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882" w:rsidRDefault="007D7882">
      <w:pPr>
        <w:rPr>
          <w:rFonts w:hint="cs"/>
        </w:rPr>
      </w:pPr>
    </w:p>
    <w:tbl>
      <w:tblPr>
        <w:tblpPr w:leftFromText="180" w:rightFromText="180" w:vertAnchor="text" w:horzAnchor="margin" w:tblpXSpec="center" w:tblpY="-38"/>
        <w:bidiVisual/>
        <w:tblW w:w="9601" w:type="dxa"/>
        <w:tblLayout w:type="fixed"/>
        <w:tblLook w:val="0000" w:firstRow="0" w:lastRow="0" w:firstColumn="0" w:lastColumn="0" w:noHBand="0" w:noVBand="0"/>
        <w:tblCaption w:val="כותרת עליונה"/>
        <w:tblDescription w:val="כותרת עליונה"/>
      </w:tblPr>
      <w:tblGrid>
        <w:gridCol w:w="3009"/>
        <w:gridCol w:w="3474"/>
        <w:gridCol w:w="3118"/>
      </w:tblGrid>
      <w:tr w:rsidR="0031476D" w:rsidRPr="004C1009" w:rsidTr="0093406F">
        <w:trPr>
          <w:trHeight w:val="998"/>
          <w:tblHeader/>
        </w:trPr>
        <w:tc>
          <w:tcPr>
            <w:tcW w:w="3009" w:type="dxa"/>
            <w:tcBorders>
              <w:top w:val="nil"/>
              <w:left w:val="nil"/>
              <w:bottom w:val="nil"/>
              <w:right w:val="nil"/>
            </w:tcBorders>
            <w:vAlign w:val="center"/>
          </w:tcPr>
          <w:p w:rsidR="0031476D" w:rsidRPr="004C1009" w:rsidRDefault="0031476D" w:rsidP="0031476D">
            <w:pPr>
              <w:spacing w:line="360" w:lineRule="auto"/>
              <w:jc w:val="center"/>
              <w:rPr>
                <w:rFonts w:ascii="Calibri" w:hAnsi="Calibri" w:cs="Calibri"/>
                <w:sz w:val="28"/>
                <w:szCs w:val="28"/>
              </w:rPr>
            </w:pPr>
            <w:r w:rsidRPr="004C1009">
              <w:rPr>
                <w:rFonts w:ascii="Calibri" w:hAnsi="Calibri" w:cs="Calibri"/>
                <w:sz w:val="28"/>
                <w:szCs w:val="28"/>
                <w:rtl/>
              </w:rPr>
              <w:t>בנק ישראל</w:t>
            </w:r>
          </w:p>
          <w:p w:rsidR="0031476D" w:rsidRPr="004C1009" w:rsidRDefault="0031476D" w:rsidP="0031476D">
            <w:pPr>
              <w:spacing w:line="360" w:lineRule="auto"/>
              <w:ind w:right="-101"/>
              <w:jc w:val="center"/>
              <w:rPr>
                <w:rFonts w:ascii="Calibri" w:hAnsi="Calibri" w:cs="Calibri"/>
              </w:rPr>
            </w:pPr>
            <w:r w:rsidRPr="004C1009">
              <w:rPr>
                <w:rFonts w:ascii="Calibri" w:hAnsi="Calibri" w:cs="Calibri"/>
                <w:rtl/>
              </w:rPr>
              <w:t>דוברות והסברה כלכלית</w:t>
            </w:r>
          </w:p>
        </w:tc>
        <w:tc>
          <w:tcPr>
            <w:tcW w:w="3474" w:type="dxa"/>
            <w:tcBorders>
              <w:top w:val="nil"/>
              <w:left w:val="nil"/>
              <w:bottom w:val="nil"/>
              <w:right w:val="nil"/>
            </w:tcBorders>
          </w:tcPr>
          <w:p w:rsidR="0031476D" w:rsidRPr="004C1009" w:rsidRDefault="00F3705E" w:rsidP="0031476D">
            <w:pPr>
              <w:jc w:val="center"/>
              <w:rPr>
                <w:rFonts w:ascii="Calibri" w:hAnsi="Calibri" w:cs="Calibri"/>
              </w:rPr>
            </w:pPr>
            <w:r w:rsidRPr="004C1009">
              <w:rPr>
                <w:rFonts w:ascii="Calibri" w:hAnsi="Calibri" w:cs="Calibri"/>
                <w:noProof/>
              </w:rPr>
              <w:drawing>
                <wp:inline distT="0" distB="0" distL="0" distR="0" wp14:anchorId="24329310" wp14:editId="43408E00">
                  <wp:extent cx="762000" cy="76200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c>
          <w:tcPr>
            <w:tcW w:w="3118" w:type="dxa"/>
            <w:tcBorders>
              <w:top w:val="nil"/>
              <w:left w:val="nil"/>
              <w:bottom w:val="nil"/>
              <w:right w:val="nil"/>
            </w:tcBorders>
            <w:vAlign w:val="center"/>
          </w:tcPr>
          <w:p w:rsidR="0031476D" w:rsidRPr="004C1009" w:rsidRDefault="0031476D" w:rsidP="00123903">
            <w:pPr>
              <w:spacing w:line="480" w:lineRule="auto"/>
              <w:jc w:val="right"/>
              <w:rPr>
                <w:rFonts w:ascii="Calibri" w:hAnsi="Calibri" w:cs="Calibri"/>
              </w:rPr>
            </w:pPr>
            <w:r w:rsidRPr="004C1009">
              <w:rPr>
                <w:rFonts w:ascii="Calibri" w:hAnsi="Calibri" w:cs="Calibri"/>
                <w:rtl/>
              </w:rPr>
              <w:t xml:space="preserve">‏ ירושלים, </w:t>
            </w:r>
            <w:r w:rsidR="00123903">
              <w:rPr>
                <w:rFonts w:ascii="Calibri" w:hAnsi="Calibri" w:cs="Calibri" w:hint="cs"/>
                <w:rtl/>
              </w:rPr>
              <w:t>כ"ה באלול</w:t>
            </w:r>
            <w:r w:rsidRPr="004C1009">
              <w:rPr>
                <w:rFonts w:ascii="Calibri" w:hAnsi="Calibri" w:cs="Calibri"/>
                <w:rtl/>
              </w:rPr>
              <w:t>, תשפ"ו</w:t>
            </w:r>
          </w:p>
          <w:p w:rsidR="0031476D" w:rsidRPr="004C1009" w:rsidRDefault="0031476D" w:rsidP="004C1009">
            <w:pPr>
              <w:spacing w:line="480" w:lineRule="auto"/>
              <w:jc w:val="right"/>
              <w:rPr>
                <w:rFonts w:ascii="Calibri" w:hAnsi="Calibri" w:cs="Calibri"/>
              </w:rPr>
            </w:pPr>
            <w:r w:rsidRPr="004C1009">
              <w:rPr>
                <w:rFonts w:ascii="Calibri" w:hAnsi="Calibri" w:cs="Calibri"/>
                <w:rtl/>
              </w:rPr>
              <w:t>‏‏</w:t>
            </w:r>
            <w:r w:rsidR="004C1009">
              <w:rPr>
                <w:rFonts w:ascii="Calibri" w:hAnsi="Calibri" w:cs="Calibri"/>
                <w:rtl/>
              </w:rPr>
              <w:fldChar w:fldCharType="begin"/>
            </w:r>
            <w:r w:rsidR="004C1009">
              <w:rPr>
                <w:rFonts w:ascii="Calibri" w:hAnsi="Calibri" w:cs="Calibri"/>
                <w:rtl/>
              </w:rPr>
              <w:instrText xml:space="preserve"> </w:instrText>
            </w:r>
            <w:r w:rsidR="004C1009">
              <w:rPr>
                <w:rFonts w:ascii="Calibri" w:hAnsi="Calibri" w:cs="Calibri" w:hint="cs"/>
              </w:rPr>
              <w:instrText>DATE</w:instrText>
            </w:r>
            <w:r w:rsidR="004C1009">
              <w:rPr>
                <w:rFonts w:ascii="Calibri" w:hAnsi="Calibri" w:cs="Calibri" w:hint="cs"/>
                <w:rtl/>
              </w:rPr>
              <w:instrText xml:space="preserve"> \@ "</w:instrText>
            </w:r>
            <w:r w:rsidR="004C1009">
              <w:rPr>
                <w:rFonts w:ascii="Calibri" w:hAnsi="Calibri" w:cs="Calibri" w:hint="cs"/>
              </w:rPr>
              <w:instrText>d MMMM, yyyy</w:instrText>
            </w:r>
            <w:r w:rsidR="004C1009">
              <w:rPr>
                <w:rFonts w:ascii="Calibri" w:hAnsi="Calibri" w:cs="Calibri" w:hint="cs"/>
                <w:rtl/>
              </w:rPr>
              <w:instrText>"</w:instrText>
            </w:r>
            <w:r w:rsidR="004C1009">
              <w:rPr>
                <w:rFonts w:ascii="Calibri" w:hAnsi="Calibri" w:cs="Calibri"/>
                <w:rtl/>
              </w:rPr>
              <w:instrText xml:space="preserve"> </w:instrText>
            </w:r>
            <w:r w:rsidR="004C1009">
              <w:rPr>
                <w:rFonts w:ascii="Calibri" w:hAnsi="Calibri" w:cs="Calibri"/>
                <w:rtl/>
              </w:rPr>
              <w:fldChar w:fldCharType="separate"/>
            </w:r>
            <w:r w:rsidR="004A732E">
              <w:rPr>
                <w:rFonts w:ascii="Calibri" w:hAnsi="Calibri" w:cs="Calibri"/>
                <w:noProof/>
                <w:rtl/>
              </w:rPr>
              <w:t>‏7 ספטמבר, 2026</w:t>
            </w:r>
            <w:r w:rsidR="004C1009">
              <w:rPr>
                <w:rFonts w:ascii="Calibri" w:hAnsi="Calibri" w:cs="Calibri"/>
                <w:rtl/>
              </w:rPr>
              <w:fldChar w:fldCharType="end"/>
            </w:r>
          </w:p>
        </w:tc>
      </w:tr>
    </w:tbl>
    <w:p w:rsidR="00727A12" w:rsidRPr="004C1009" w:rsidRDefault="008E761A" w:rsidP="004000EC">
      <w:pPr>
        <w:jc w:val="both"/>
        <w:rPr>
          <w:rFonts w:cs="Calibri"/>
          <w:sz w:val="28"/>
          <w:szCs w:val="28"/>
          <w:rtl/>
        </w:rPr>
      </w:pPr>
      <w:r w:rsidRPr="004C1009">
        <w:rPr>
          <w:rFonts w:ascii="Calibri" w:hAnsi="Calibri" w:cs="Calibri"/>
          <w:sz w:val="24"/>
          <w:szCs w:val="24"/>
          <w:rtl/>
        </w:rPr>
        <w:t>הודעה לעיתונות:</w:t>
      </w:r>
      <w:r w:rsidR="00727A12" w:rsidRPr="004C1009">
        <w:rPr>
          <w:rFonts w:cstheme="minorHAnsi" w:hint="cs"/>
          <w:sz w:val="28"/>
          <w:szCs w:val="28"/>
          <w:rtl/>
        </w:rPr>
        <w:t xml:space="preserve"> </w:t>
      </w:r>
    </w:p>
    <w:p w:rsidR="00A15176" w:rsidRDefault="00A15176" w:rsidP="00D77C8F">
      <w:pPr>
        <w:spacing w:after="0"/>
        <w:jc w:val="center"/>
        <w:rPr>
          <w:rFonts w:cs="Calibri"/>
          <w:b/>
          <w:bCs/>
          <w:sz w:val="28"/>
          <w:szCs w:val="28"/>
          <w:rtl/>
        </w:rPr>
      </w:pPr>
      <w:r w:rsidRPr="00A15176">
        <w:rPr>
          <w:rFonts w:cs="Calibri"/>
          <w:b/>
          <w:bCs/>
          <w:sz w:val="28"/>
          <w:szCs w:val="28"/>
          <w:rtl/>
        </w:rPr>
        <w:t>בנק ישראל מודיע</w:t>
      </w:r>
      <w:r w:rsidR="003D5401">
        <w:rPr>
          <w:rFonts w:cs="Calibri" w:hint="cs"/>
          <w:b/>
          <w:bCs/>
          <w:sz w:val="28"/>
          <w:szCs w:val="28"/>
          <w:rtl/>
        </w:rPr>
        <w:t xml:space="preserve"> כי החל מ-2 בספטמבר 2026 </w:t>
      </w:r>
      <w:r w:rsidR="00A04420">
        <w:rPr>
          <w:rFonts w:cs="Calibri" w:hint="cs"/>
          <w:b/>
          <w:bCs/>
          <w:sz w:val="28"/>
          <w:szCs w:val="28"/>
          <w:rtl/>
        </w:rPr>
        <w:t>מ</w:t>
      </w:r>
      <w:r w:rsidR="008D15AD">
        <w:rPr>
          <w:rFonts w:cs="Calibri" w:hint="cs"/>
          <w:b/>
          <w:bCs/>
          <w:sz w:val="28"/>
          <w:szCs w:val="28"/>
          <w:rtl/>
        </w:rPr>
        <w:t>תאפשר</w:t>
      </w:r>
      <w:r w:rsidR="00A04420">
        <w:rPr>
          <w:rFonts w:cs="Calibri" w:hint="cs"/>
          <w:b/>
          <w:bCs/>
          <w:sz w:val="28"/>
          <w:szCs w:val="28"/>
          <w:rtl/>
        </w:rPr>
        <w:t>ת</w:t>
      </w:r>
      <w:r w:rsidR="008D15AD">
        <w:rPr>
          <w:rFonts w:cs="Calibri" w:hint="cs"/>
          <w:b/>
          <w:bCs/>
          <w:sz w:val="28"/>
          <w:szCs w:val="28"/>
          <w:rtl/>
        </w:rPr>
        <w:t xml:space="preserve"> </w:t>
      </w:r>
      <w:r w:rsidR="003D5401">
        <w:rPr>
          <w:rFonts w:cs="Calibri" w:hint="cs"/>
          <w:b/>
          <w:bCs/>
          <w:sz w:val="28"/>
          <w:szCs w:val="28"/>
          <w:rtl/>
        </w:rPr>
        <w:t xml:space="preserve">הפקדה של שיקים לפירעון עתידי </w:t>
      </w:r>
      <w:r w:rsidR="008D15AD">
        <w:rPr>
          <w:rFonts w:cs="Calibri" w:hint="cs"/>
          <w:b/>
          <w:bCs/>
          <w:sz w:val="28"/>
          <w:szCs w:val="28"/>
          <w:rtl/>
        </w:rPr>
        <w:t xml:space="preserve">(דחויים) </w:t>
      </w:r>
      <w:r w:rsidR="003D5401">
        <w:rPr>
          <w:rFonts w:cs="Calibri" w:hint="cs"/>
          <w:b/>
          <w:bCs/>
          <w:sz w:val="28"/>
          <w:szCs w:val="28"/>
          <w:rtl/>
        </w:rPr>
        <w:t xml:space="preserve">באמצעות </w:t>
      </w:r>
      <w:r w:rsidR="00425425">
        <w:rPr>
          <w:rFonts w:cs="Calibri" w:hint="cs"/>
          <w:b/>
          <w:bCs/>
          <w:sz w:val="28"/>
          <w:szCs w:val="28"/>
          <w:rtl/>
        </w:rPr>
        <w:t>ה</w:t>
      </w:r>
      <w:r w:rsidR="003D5401">
        <w:rPr>
          <w:rFonts w:cs="Calibri" w:hint="cs"/>
          <w:b/>
          <w:bCs/>
          <w:sz w:val="28"/>
          <w:szCs w:val="28"/>
          <w:rtl/>
        </w:rPr>
        <w:t xml:space="preserve">אפליקציות הסלולריות של הבנקים </w:t>
      </w:r>
    </w:p>
    <w:p w:rsidR="00123903" w:rsidRPr="00A15176" w:rsidRDefault="00123903" w:rsidP="00D77C8F">
      <w:pPr>
        <w:spacing w:after="0"/>
        <w:jc w:val="center"/>
        <w:rPr>
          <w:rFonts w:cs="Calibri"/>
          <w:b/>
          <w:bCs/>
          <w:sz w:val="28"/>
          <w:szCs w:val="28"/>
        </w:rPr>
      </w:pPr>
    </w:p>
    <w:p w:rsidR="004C1009" w:rsidRDefault="00425425" w:rsidP="00123903">
      <w:pPr>
        <w:spacing w:line="360" w:lineRule="auto"/>
        <w:jc w:val="both"/>
        <w:rPr>
          <w:rFonts w:cs="Calibri"/>
          <w:sz w:val="28"/>
          <w:szCs w:val="28"/>
          <w:rtl/>
        </w:rPr>
      </w:pPr>
      <w:r>
        <w:rPr>
          <w:rFonts w:cs="Calibri" w:hint="cs"/>
          <w:sz w:val="28"/>
          <w:szCs w:val="28"/>
          <w:rtl/>
        </w:rPr>
        <w:t xml:space="preserve">שירות </w:t>
      </w:r>
      <w:r w:rsidR="00A15176" w:rsidRPr="00A15176">
        <w:rPr>
          <w:rFonts w:cs="Calibri"/>
          <w:sz w:val="28"/>
          <w:szCs w:val="28"/>
          <w:rtl/>
        </w:rPr>
        <w:t xml:space="preserve">הפקדה דיגיטלית של שיקים עתידיים (דחויים) </w:t>
      </w:r>
      <w:r w:rsidR="00AA6FCD">
        <w:rPr>
          <w:rFonts w:cs="Calibri" w:hint="cs"/>
          <w:sz w:val="28"/>
          <w:szCs w:val="28"/>
          <w:rtl/>
        </w:rPr>
        <w:t xml:space="preserve">והצגתם לפירעון </w:t>
      </w:r>
      <w:r w:rsidR="00A15176" w:rsidRPr="00A15176">
        <w:rPr>
          <w:rFonts w:cs="Calibri"/>
          <w:sz w:val="28"/>
          <w:szCs w:val="28"/>
          <w:rtl/>
        </w:rPr>
        <w:t xml:space="preserve">במועד </w:t>
      </w:r>
      <w:r w:rsidR="00E27484">
        <w:rPr>
          <w:rFonts w:cs="Calibri" w:hint="cs"/>
          <w:sz w:val="28"/>
          <w:szCs w:val="28"/>
          <w:rtl/>
        </w:rPr>
        <w:t xml:space="preserve">יהיה זמין </w:t>
      </w:r>
      <w:r w:rsidR="008D15AD">
        <w:rPr>
          <w:rFonts w:cs="Calibri" w:hint="cs"/>
          <w:sz w:val="28"/>
          <w:szCs w:val="28"/>
          <w:rtl/>
        </w:rPr>
        <w:t xml:space="preserve">בהדרגה </w:t>
      </w:r>
      <w:r w:rsidR="009A5DB3">
        <w:rPr>
          <w:rFonts w:cs="Calibri" w:hint="cs"/>
          <w:sz w:val="28"/>
          <w:szCs w:val="28"/>
          <w:rtl/>
        </w:rPr>
        <w:t>בשבועות הקרובים</w:t>
      </w:r>
      <w:r w:rsidR="00E27484">
        <w:rPr>
          <w:rFonts w:cs="Calibri" w:hint="cs"/>
          <w:sz w:val="28"/>
          <w:szCs w:val="28"/>
          <w:rtl/>
        </w:rPr>
        <w:t xml:space="preserve"> וצפוי להגיע לבשלות מלאה במהלך אוקטובר</w:t>
      </w:r>
      <w:r w:rsidR="009A5DB3">
        <w:rPr>
          <w:rFonts w:cs="Calibri" w:hint="cs"/>
          <w:sz w:val="28"/>
          <w:szCs w:val="28"/>
          <w:rtl/>
        </w:rPr>
        <w:t>.</w:t>
      </w:r>
      <w:r w:rsidR="00E50C99">
        <w:rPr>
          <w:rFonts w:cs="Calibri" w:hint="cs"/>
          <w:sz w:val="28"/>
          <w:szCs w:val="28"/>
          <w:rtl/>
        </w:rPr>
        <w:t xml:space="preserve"> זאת</w:t>
      </w:r>
      <w:r w:rsidR="00C26829">
        <w:rPr>
          <w:rFonts w:cs="Calibri" w:hint="cs"/>
          <w:sz w:val="28"/>
          <w:szCs w:val="28"/>
          <w:rtl/>
        </w:rPr>
        <w:t xml:space="preserve"> במסגרת פעילו</w:t>
      </w:r>
      <w:r w:rsidR="00C26829" w:rsidRPr="00832EF9">
        <w:rPr>
          <w:rFonts w:cs="Calibri"/>
          <w:sz w:val="28"/>
          <w:szCs w:val="28"/>
          <w:rtl/>
        </w:rPr>
        <w:t xml:space="preserve">תו של בנק ישראל לקידום החדשנות, היעילות והדיגיטציה </w:t>
      </w:r>
      <w:r w:rsidR="00C26829">
        <w:rPr>
          <w:rFonts w:cs="Calibri" w:hint="cs"/>
          <w:sz w:val="28"/>
          <w:szCs w:val="28"/>
          <w:rtl/>
        </w:rPr>
        <w:t>במערכות</w:t>
      </w:r>
      <w:r w:rsidR="00C26829" w:rsidRPr="00832EF9">
        <w:rPr>
          <w:rFonts w:cs="Calibri"/>
          <w:sz w:val="28"/>
          <w:szCs w:val="28"/>
          <w:rtl/>
        </w:rPr>
        <w:t xml:space="preserve"> התשלומים</w:t>
      </w:r>
      <w:r w:rsidR="00C26829">
        <w:rPr>
          <w:rFonts w:cs="Calibri" w:hint="cs"/>
          <w:sz w:val="28"/>
          <w:szCs w:val="28"/>
          <w:rtl/>
        </w:rPr>
        <w:t xml:space="preserve">. </w:t>
      </w:r>
      <w:r w:rsidR="00AE7C70">
        <w:rPr>
          <w:rFonts w:cs="Calibri" w:hint="cs"/>
          <w:sz w:val="28"/>
          <w:szCs w:val="28"/>
          <w:rtl/>
        </w:rPr>
        <w:t xml:space="preserve">עד כה התאפשרה הפקדה </w:t>
      </w:r>
      <w:r w:rsidR="00AA6FCD">
        <w:rPr>
          <w:rFonts w:cs="Calibri" w:hint="cs"/>
          <w:sz w:val="28"/>
          <w:szCs w:val="28"/>
          <w:rtl/>
        </w:rPr>
        <w:t>באמצעות האפליקציות ה</w:t>
      </w:r>
      <w:r w:rsidR="00AE7C70">
        <w:rPr>
          <w:rFonts w:cs="Calibri" w:hint="cs"/>
          <w:sz w:val="28"/>
          <w:szCs w:val="28"/>
          <w:rtl/>
        </w:rPr>
        <w:t>סלולר</w:t>
      </w:r>
      <w:r w:rsidR="003D7F1B">
        <w:rPr>
          <w:rFonts w:cs="Calibri" w:hint="cs"/>
          <w:sz w:val="28"/>
          <w:szCs w:val="28"/>
          <w:rtl/>
        </w:rPr>
        <w:t>י</w:t>
      </w:r>
      <w:r w:rsidR="00AA6FCD">
        <w:rPr>
          <w:rFonts w:cs="Calibri" w:hint="cs"/>
          <w:sz w:val="28"/>
          <w:szCs w:val="28"/>
          <w:rtl/>
        </w:rPr>
        <w:t>ות</w:t>
      </w:r>
      <w:r w:rsidR="00AE7C70">
        <w:rPr>
          <w:rFonts w:cs="Calibri" w:hint="cs"/>
          <w:sz w:val="28"/>
          <w:szCs w:val="28"/>
          <w:rtl/>
        </w:rPr>
        <w:t xml:space="preserve"> של שיקים לפירעון מידי בלבד.</w:t>
      </w:r>
      <w:r w:rsidR="009351D1" w:rsidRPr="009351D1">
        <w:rPr>
          <w:rFonts w:cs="Calibri"/>
          <w:sz w:val="28"/>
          <w:szCs w:val="28"/>
          <w:rtl/>
        </w:rPr>
        <w:t xml:space="preserve"> </w:t>
      </w:r>
    </w:p>
    <w:p w:rsidR="00832EF9" w:rsidRDefault="005C03DF" w:rsidP="00123903">
      <w:pPr>
        <w:spacing w:line="360" w:lineRule="auto"/>
        <w:jc w:val="both"/>
        <w:rPr>
          <w:rFonts w:cs="Calibri"/>
          <w:sz w:val="28"/>
          <w:szCs w:val="28"/>
          <w:rtl/>
        </w:rPr>
      </w:pPr>
      <w:r>
        <w:rPr>
          <w:rFonts w:cs="Calibri" w:hint="cs"/>
          <w:sz w:val="28"/>
          <w:szCs w:val="28"/>
          <w:rtl/>
        </w:rPr>
        <w:t>השירות</w:t>
      </w:r>
      <w:r w:rsidR="00CD32FF">
        <w:rPr>
          <w:rFonts w:cs="Calibri" w:hint="cs"/>
          <w:sz w:val="28"/>
          <w:szCs w:val="28"/>
          <w:rtl/>
        </w:rPr>
        <w:t xml:space="preserve"> י</w:t>
      </w:r>
      <w:r w:rsidR="00425425">
        <w:rPr>
          <w:rFonts w:cs="Calibri" w:hint="cs"/>
          <w:sz w:val="28"/>
          <w:szCs w:val="28"/>
          <w:rtl/>
        </w:rPr>
        <w:t>י</w:t>
      </w:r>
      <w:r w:rsidR="00CD32FF">
        <w:rPr>
          <w:rFonts w:cs="Calibri" w:hint="cs"/>
          <w:sz w:val="28"/>
          <w:szCs w:val="28"/>
          <w:rtl/>
        </w:rPr>
        <w:t>נתן על ידי מרבית הבנקים</w:t>
      </w:r>
      <w:r w:rsidR="00C332F3">
        <w:rPr>
          <w:rStyle w:val="af2"/>
          <w:rFonts w:cs="Calibri"/>
          <w:sz w:val="28"/>
          <w:szCs w:val="28"/>
          <w:rtl/>
        </w:rPr>
        <w:footnoteReference w:id="1"/>
      </w:r>
      <w:r w:rsidR="00CD32FF">
        <w:rPr>
          <w:rFonts w:cs="Calibri" w:hint="cs"/>
          <w:sz w:val="28"/>
          <w:szCs w:val="28"/>
          <w:rtl/>
        </w:rPr>
        <w:t xml:space="preserve"> ו</w:t>
      </w:r>
      <w:r>
        <w:rPr>
          <w:rFonts w:cs="Calibri" w:hint="cs"/>
          <w:sz w:val="28"/>
          <w:szCs w:val="28"/>
          <w:rtl/>
        </w:rPr>
        <w:t xml:space="preserve">יאפשר </w:t>
      </w:r>
      <w:r w:rsidR="00E65686">
        <w:rPr>
          <w:rFonts w:cs="Calibri" w:hint="cs"/>
          <w:sz w:val="28"/>
          <w:szCs w:val="28"/>
          <w:rtl/>
        </w:rPr>
        <w:t>הפקדה של שיקים משורטטים</w:t>
      </w:r>
      <w:r w:rsidR="00C332F3">
        <w:rPr>
          <w:rFonts w:cs="Calibri" w:hint="cs"/>
          <w:sz w:val="28"/>
          <w:szCs w:val="28"/>
          <w:rtl/>
        </w:rPr>
        <w:t xml:space="preserve"> (עם "קרוס")</w:t>
      </w:r>
      <w:r w:rsidR="00E65686">
        <w:rPr>
          <w:rFonts w:cs="Calibri" w:hint="cs"/>
          <w:sz w:val="28"/>
          <w:szCs w:val="28"/>
          <w:rtl/>
        </w:rPr>
        <w:t xml:space="preserve"> ו"למוטב בלבד"</w:t>
      </w:r>
      <w:r w:rsidR="00425425">
        <w:rPr>
          <w:rFonts w:cs="Calibri" w:hint="cs"/>
          <w:sz w:val="28"/>
          <w:szCs w:val="28"/>
          <w:rtl/>
        </w:rPr>
        <w:t>.</w:t>
      </w:r>
      <w:r w:rsidR="00CD32FF">
        <w:rPr>
          <w:rFonts w:cs="Calibri" w:hint="cs"/>
          <w:sz w:val="28"/>
          <w:szCs w:val="28"/>
          <w:rtl/>
        </w:rPr>
        <w:t xml:space="preserve"> בשלב ראשון </w:t>
      </w:r>
      <w:r w:rsidR="00425425">
        <w:rPr>
          <w:rFonts w:cs="Calibri" w:hint="cs"/>
          <w:sz w:val="28"/>
          <w:szCs w:val="28"/>
          <w:rtl/>
        </w:rPr>
        <w:t xml:space="preserve">תתאפשר הפקדה </w:t>
      </w:r>
      <w:r w:rsidR="00E65686">
        <w:rPr>
          <w:rFonts w:cs="Calibri" w:hint="cs"/>
          <w:sz w:val="28"/>
          <w:szCs w:val="28"/>
          <w:rtl/>
        </w:rPr>
        <w:t>בסכום של עד 100,000 ₪</w:t>
      </w:r>
      <w:r w:rsidR="009351D1">
        <w:rPr>
          <w:rFonts w:cs="Calibri" w:hint="cs"/>
          <w:sz w:val="28"/>
          <w:szCs w:val="28"/>
          <w:rtl/>
        </w:rPr>
        <w:t xml:space="preserve"> ו</w:t>
      </w:r>
      <w:r w:rsidR="00E65686">
        <w:rPr>
          <w:rFonts w:cs="Calibri" w:hint="cs"/>
          <w:sz w:val="28"/>
          <w:szCs w:val="28"/>
          <w:rtl/>
        </w:rPr>
        <w:t>לתקופה של עד 13 חודשים</w:t>
      </w:r>
      <w:r w:rsidR="00425425">
        <w:rPr>
          <w:rFonts w:cs="Calibri" w:hint="cs"/>
          <w:sz w:val="28"/>
          <w:szCs w:val="28"/>
          <w:rtl/>
        </w:rPr>
        <w:t>. השירות יהיה רציף</w:t>
      </w:r>
      <w:r>
        <w:rPr>
          <w:rFonts w:cs="Calibri" w:hint="cs"/>
          <w:sz w:val="28"/>
          <w:szCs w:val="28"/>
          <w:rtl/>
        </w:rPr>
        <w:t xml:space="preserve"> ובזמינות מלאה</w:t>
      </w:r>
      <w:r w:rsidR="00822B32">
        <w:rPr>
          <w:rFonts w:cs="Calibri" w:hint="cs"/>
          <w:sz w:val="28"/>
          <w:szCs w:val="28"/>
          <w:rtl/>
        </w:rPr>
        <w:t xml:space="preserve"> 24/7</w:t>
      </w:r>
      <w:r>
        <w:rPr>
          <w:rFonts w:cs="Calibri" w:hint="cs"/>
          <w:sz w:val="28"/>
          <w:szCs w:val="28"/>
          <w:rtl/>
        </w:rPr>
        <w:t xml:space="preserve"> ללא צורך בהגעה פיזית </w:t>
      </w:r>
      <w:r w:rsidR="00DE4624">
        <w:rPr>
          <w:rFonts w:cs="Calibri" w:hint="cs"/>
          <w:sz w:val="28"/>
          <w:szCs w:val="28"/>
          <w:rtl/>
        </w:rPr>
        <w:t>לסניפים</w:t>
      </w:r>
      <w:r w:rsidR="00822B32">
        <w:rPr>
          <w:rFonts w:cs="Calibri" w:hint="cs"/>
          <w:sz w:val="28"/>
          <w:szCs w:val="28"/>
          <w:rtl/>
        </w:rPr>
        <w:t>,</w:t>
      </w:r>
      <w:r>
        <w:rPr>
          <w:rFonts w:cs="Calibri" w:hint="cs"/>
          <w:sz w:val="28"/>
          <w:szCs w:val="28"/>
          <w:rtl/>
        </w:rPr>
        <w:t xml:space="preserve"> </w:t>
      </w:r>
      <w:r w:rsidR="00822B32">
        <w:rPr>
          <w:rFonts w:cs="Calibri" w:hint="cs"/>
          <w:sz w:val="28"/>
          <w:szCs w:val="28"/>
          <w:rtl/>
        </w:rPr>
        <w:t>באמצעו</w:t>
      </w:r>
      <w:r w:rsidR="00832EF9" w:rsidRPr="00832EF9">
        <w:rPr>
          <w:rFonts w:cs="Calibri"/>
          <w:sz w:val="28"/>
          <w:szCs w:val="28"/>
          <w:rtl/>
        </w:rPr>
        <w:t>ת ה</w:t>
      </w:r>
      <w:r w:rsidR="009351D1">
        <w:rPr>
          <w:rFonts w:cs="Calibri" w:hint="cs"/>
          <w:sz w:val="28"/>
          <w:szCs w:val="28"/>
          <w:rtl/>
        </w:rPr>
        <w:t xml:space="preserve">אפליקציות הסלולריות </w:t>
      </w:r>
      <w:r w:rsidR="00832EF9" w:rsidRPr="00832EF9">
        <w:rPr>
          <w:rFonts w:cs="Calibri"/>
          <w:sz w:val="28"/>
          <w:szCs w:val="28"/>
          <w:rtl/>
        </w:rPr>
        <w:t>של הבנקים.</w:t>
      </w:r>
      <w:r w:rsidR="009351D1">
        <w:rPr>
          <w:rFonts w:cs="Calibri" w:hint="cs"/>
          <w:sz w:val="28"/>
          <w:szCs w:val="28"/>
          <w:rtl/>
        </w:rPr>
        <w:t xml:space="preserve"> צילום</w:t>
      </w:r>
      <w:r w:rsidR="00832EF9" w:rsidRPr="00832EF9">
        <w:rPr>
          <w:rFonts w:cs="Calibri"/>
          <w:sz w:val="28"/>
          <w:szCs w:val="28"/>
          <w:rtl/>
        </w:rPr>
        <w:t xml:space="preserve"> השיק יישמר </w:t>
      </w:r>
      <w:r w:rsidR="00F83E1C">
        <w:rPr>
          <w:rFonts w:cs="Calibri" w:hint="cs"/>
          <w:sz w:val="28"/>
          <w:szCs w:val="28"/>
          <w:rtl/>
        </w:rPr>
        <w:t>ב</w:t>
      </w:r>
      <w:r w:rsidR="00EA738F">
        <w:rPr>
          <w:rFonts w:cs="Calibri" w:hint="cs"/>
          <w:sz w:val="28"/>
          <w:szCs w:val="28"/>
          <w:rtl/>
        </w:rPr>
        <w:t>מערכות ה</w:t>
      </w:r>
      <w:r w:rsidR="00F83E1C">
        <w:rPr>
          <w:rFonts w:cs="Calibri" w:hint="cs"/>
          <w:sz w:val="28"/>
          <w:szCs w:val="28"/>
          <w:rtl/>
        </w:rPr>
        <w:t>בנק</w:t>
      </w:r>
      <w:r w:rsidR="00F83E1C" w:rsidRPr="00832EF9">
        <w:rPr>
          <w:rFonts w:cs="Calibri"/>
          <w:sz w:val="28"/>
          <w:szCs w:val="28"/>
          <w:rtl/>
        </w:rPr>
        <w:t xml:space="preserve"> </w:t>
      </w:r>
      <w:r w:rsidR="00832EF9" w:rsidRPr="00832EF9">
        <w:rPr>
          <w:rFonts w:cs="Calibri"/>
          <w:sz w:val="28"/>
          <w:szCs w:val="28"/>
          <w:rtl/>
        </w:rPr>
        <w:t xml:space="preserve">ויוצג לפירעון </w:t>
      </w:r>
      <w:r w:rsidR="0093406F">
        <w:rPr>
          <w:rFonts w:cs="Calibri" w:hint="cs"/>
          <w:sz w:val="28"/>
          <w:szCs w:val="28"/>
          <w:rtl/>
        </w:rPr>
        <w:t xml:space="preserve">במועד </w:t>
      </w:r>
      <w:r w:rsidR="00832EF9" w:rsidRPr="00832EF9">
        <w:rPr>
          <w:rFonts w:cs="Calibri"/>
          <w:sz w:val="28"/>
          <w:szCs w:val="28"/>
          <w:rtl/>
        </w:rPr>
        <w:t>באופן אוטומטי</w:t>
      </w:r>
      <w:r w:rsidR="00822B32">
        <w:rPr>
          <w:rFonts w:cs="Calibri" w:hint="cs"/>
          <w:sz w:val="28"/>
          <w:szCs w:val="28"/>
          <w:rtl/>
        </w:rPr>
        <w:t>.</w:t>
      </w:r>
      <w:r w:rsidR="00F83E1C">
        <w:rPr>
          <w:rFonts w:cs="Calibri" w:hint="cs"/>
          <w:sz w:val="28"/>
          <w:szCs w:val="28"/>
          <w:rtl/>
        </w:rPr>
        <w:t xml:space="preserve"> </w:t>
      </w:r>
      <w:r w:rsidR="00425425">
        <w:rPr>
          <w:rFonts w:cs="Calibri" w:hint="cs"/>
          <w:sz w:val="28"/>
          <w:szCs w:val="28"/>
          <w:rtl/>
        </w:rPr>
        <w:t xml:space="preserve">חשוב להדגיש כי, </w:t>
      </w:r>
      <w:r w:rsidR="00F83E1C">
        <w:rPr>
          <w:rFonts w:cs="Calibri" w:hint="cs"/>
          <w:sz w:val="28"/>
          <w:szCs w:val="28"/>
          <w:rtl/>
        </w:rPr>
        <w:t>להבדיל משירות של הפקדת שיק למשמרת</w:t>
      </w:r>
      <w:r w:rsidR="00EA738F">
        <w:rPr>
          <w:rFonts w:cs="Calibri" w:hint="cs"/>
          <w:sz w:val="28"/>
          <w:szCs w:val="28"/>
          <w:rtl/>
        </w:rPr>
        <w:t xml:space="preserve"> פיזית בידי הבנק</w:t>
      </w:r>
      <w:r w:rsidR="00F83E1C">
        <w:rPr>
          <w:rFonts w:cs="Calibri" w:hint="cs"/>
          <w:sz w:val="28"/>
          <w:szCs w:val="28"/>
          <w:rtl/>
        </w:rPr>
        <w:t>, בשירות  זה השיק יישמר בידי הלקוח</w:t>
      </w:r>
      <w:r w:rsidR="00425425">
        <w:rPr>
          <w:rFonts w:cs="Calibri" w:hint="cs"/>
          <w:sz w:val="28"/>
          <w:szCs w:val="28"/>
          <w:rtl/>
        </w:rPr>
        <w:t>.</w:t>
      </w:r>
      <w:r w:rsidR="00F83E1C">
        <w:rPr>
          <w:rFonts w:cs="Calibri" w:hint="cs"/>
          <w:sz w:val="28"/>
          <w:szCs w:val="28"/>
          <w:rtl/>
        </w:rPr>
        <w:t xml:space="preserve"> פרטי הפס המגנטי של שיק שהופקד</w:t>
      </w:r>
      <w:r w:rsidR="00CD32FF">
        <w:rPr>
          <w:rFonts w:cs="Calibri" w:hint="cs"/>
          <w:sz w:val="28"/>
          <w:szCs w:val="28"/>
          <w:rtl/>
        </w:rPr>
        <w:t xml:space="preserve"> בסלולר</w:t>
      </w:r>
      <w:r w:rsidR="00CE248A">
        <w:rPr>
          <w:rFonts w:cs="Calibri" w:hint="cs"/>
          <w:sz w:val="28"/>
          <w:szCs w:val="28"/>
          <w:rtl/>
        </w:rPr>
        <w:t xml:space="preserve"> ותאריך הפירעון</w:t>
      </w:r>
      <w:r w:rsidR="00F83E1C">
        <w:rPr>
          <w:rFonts w:cs="Calibri" w:hint="cs"/>
          <w:sz w:val="28"/>
          <w:szCs w:val="28"/>
          <w:rtl/>
        </w:rPr>
        <w:t xml:space="preserve"> יועברו לבנקים לצורך מניעת כפילויות.</w:t>
      </w:r>
      <w:r w:rsidR="003D1A9F">
        <w:rPr>
          <w:rFonts w:cs="Calibri" w:hint="cs"/>
          <w:sz w:val="28"/>
          <w:szCs w:val="28"/>
          <w:rtl/>
        </w:rPr>
        <w:t xml:space="preserve"> </w:t>
      </w:r>
      <w:r w:rsidR="00F5793B" w:rsidRPr="00F5793B">
        <w:rPr>
          <w:rFonts w:cs="Calibri"/>
          <w:sz w:val="28"/>
          <w:szCs w:val="28"/>
          <w:rtl/>
        </w:rPr>
        <w:t>הפקדת שיקים עתידיים בסלולר תסייע בהוזלת עלויות ביצוע הפעולה עבור הלקוחות, לצד התייעלות תפעולית שהערך המרכזי שלה הוא ביצירת חיסכון ותועלת לציבור המשתמשים בשירותים הבנקאיים.</w:t>
      </w:r>
    </w:p>
    <w:p w:rsidR="004C1009" w:rsidRDefault="004C1009" w:rsidP="00123903">
      <w:pPr>
        <w:spacing w:line="360" w:lineRule="auto"/>
        <w:jc w:val="both"/>
        <w:rPr>
          <w:rFonts w:cs="Calibri"/>
          <w:sz w:val="28"/>
          <w:szCs w:val="28"/>
          <w:rtl/>
        </w:rPr>
      </w:pPr>
      <w:r w:rsidRPr="004000EC">
        <w:rPr>
          <w:rFonts w:cs="Calibri"/>
          <w:b/>
          <w:bCs/>
          <w:sz w:val="28"/>
          <w:szCs w:val="28"/>
          <w:rtl/>
        </w:rPr>
        <w:t xml:space="preserve">היקף הפעילות בשיקים </w:t>
      </w:r>
      <w:r w:rsidR="003D1A9F">
        <w:rPr>
          <w:rFonts w:cs="Calibri" w:hint="cs"/>
          <w:b/>
          <w:bCs/>
          <w:sz w:val="28"/>
          <w:szCs w:val="28"/>
          <w:rtl/>
        </w:rPr>
        <w:t>הסתכם בשנת 2025 ב</w:t>
      </w:r>
      <w:r w:rsidRPr="004000EC">
        <w:rPr>
          <w:rFonts w:cs="Calibri"/>
          <w:b/>
          <w:bCs/>
          <w:sz w:val="28"/>
          <w:szCs w:val="28"/>
          <w:rtl/>
        </w:rPr>
        <w:t>כ</w:t>
      </w:r>
      <w:r w:rsidR="00AA6736">
        <w:rPr>
          <w:rFonts w:cs="Calibri" w:hint="cs"/>
          <w:b/>
          <w:bCs/>
          <w:sz w:val="28"/>
          <w:szCs w:val="28"/>
          <w:rtl/>
        </w:rPr>
        <w:t>-</w:t>
      </w:r>
      <w:r w:rsidR="00EE1505">
        <w:rPr>
          <w:rFonts w:cs="Calibri"/>
          <w:b/>
          <w:bCs/>
          <w:sz w:val="28"/>
          <w:szCs w:val="28"/>
          <w:rtl/>
        </w:rPr>
        <w:t>6</w:t>
      </w:r>
      <w:r w:rsidR="00EE1505">
        <w:rPr>
          <w:rFonts w:cs="Calibri" w:hint="cs"/>
          <w:b/>
          <w:bCs/>
          <w:sz w:val="28"/>
          <w:szCs w:val="28"/>
          <w:rtl/>
        </w:rPr>
        <w:t>4</w:t>
      </w:r>
      <w:r w:rsidRPr="004000EC">
        <w:rPr>
          <w:rFonts w:cs="Calibri"/>
          <w:b/>
          <w:bCs/>
          <w:sz w:val="28"/>
          <w:szCs w:val="28"/>
          <w:rtl/>
        </w:rPr>
        <w:t>0 מיליארד ש"ח</w:t>
      </w:r>
      <w:r w:rsidR="003D1A9F">
        <w:rPr>
          <w:rFonts w:cs="Calibri" w:hint="cs"/>
          <w:b/>
          <w:bCs/>
          <w:sz w:val="28"/>
          <w:szCs w:val="28"/>
          <w:rtl/>
        </w:rPr>
        <w:t>, וב</w:t>
      </w:r>
      <w:r w:rsidRPr="004000EC">
        <w:rPr>
          <w:rFonts w:cs="Calibri"/>
          <w:b/>
          <w:bCs/>
          <w:sz w:val="28"/>
          <w:szCs w:val="28"/>
          <w:rtl/>
        </w:rPr>
        <w:t>כ־5% מסך היקפי הפעילות באמצעי התשלום המרכזיים במשק</w:t>
      </w:r>
      <w:r w:rsidR="00037859">
        <w:rPr>
          <w:rFonts w:cs="Calibri" w:hint="cs"/>
          <w:b/>
          <w:bCs/>
          <w:sz w:val="28"/>
          <w:szCs w:val="28"/>
          <w:rtl/>
        </w:rPr>
        <w:t>.</w:t>
      </w:r>
      <w:r w:rsidR="00037859" w:rsidRPr="004C1009">
        <w:rPr>
          <w:rFonts w:cs="Calibri"/>
          <w:sz w:val="28"/>
          <w:szCs w:val="28"/>
          <w:rtl/>
        </w:rPr>
        <w:t xml:space="preserve"> </w:t>
      </w:r>
      <w:r w:rsidR="003D1A9F">
        <w:rPr>
          <w:rFonts w:cs="Calibri" w:hint="cs"/>
          <w:sz w:val="28"/>
          <w:szCs w:val="28"/>
          <w:rtl/>
        </w:rPr>
        <w:t xml:space="preserve">לאור היקפי הפעילות </w:t>
      </w:r>
      <w:r w:rsidRPr="004C1009">
        <w:rPr>
          <w:rFonts w:cs="Calibri"/>
          <w:sz w:val="28"/>
          <w:szCs w:val="28"/>
          <w:rtl/>
        </w:rPr>
        <w:t xml:space="preserve">שיפור תפעולי ממוקד בתהליך הטיפול בשיקים, ובפרט בשיקים עתידיים, </w:t>
      </w:r>
      <w:r w:rsidR="00AA6736">
        <w:rPr>
          <w:rFonts w:cs="Calibri" w:hint="cs"/>
          <w:sz w:val="28"/>
          <w:szCs w:val="28"/>
          <w:rtl/>
        </w:rPr>
        <w:t>צפוי</w:t>
      </w:r>
      <w:r w:rsidRPr="004C1009">
        <w:rPr>
          <w:rFonts w:cs="Calibri"/>
          <w:sz w:val="28"/>
          <w:szCs w:val="28"/>
          <w:rtl/>
        </w:rPr>
        <w:t xml:space="preserve"> לייצר חיסכון משמעותי בזמן, בעלויות ובמשאבים עבור הציבור והמערכת הבנקאית.</w:t>
      </w:r>
    </w:p>
    <w:p w:rsidR="006555B1" w:rsidRPr="008D15AD" w:rsidRDefault="004C1009" w:rsidP="00123903">
      <w:pPr>
        <w:spacing w:line="360" w:lineRule="auto"/>
        <w:jc w:val="both"/>
        <w:rPr>
          <w:rFonts w:cs="Calibri"/>
          <w:i/>
          <w:iCs/>
          <w:sz w:val="28"/>
          <w:szCs w:val="28"/>
        </w:rPr>
      </w:pPr>
      <w:r w:rsidRPr="004C1009">
        <w:rPr>
          <w:rFonts w:cs="Calibri"/>
          <w:b/>
          <w:bCs/>
          <w:sz w:val="28"/>
          <w:szCs w:val="28"/>
          <w:rtl/>
        </w:rPr>
        <w:t>עופר גולן, מנהל מחלקת תשלומים וסליקה בבנק ישראל</w:t>
      </w:r>
      <w:r w:rsidRPr="004C1009">
        <w:rPr>
          <w:rFonts w:cs="Calibri"/>
          <w:b/>
          <w:bCs/>
          <w:sz w:val="28"/>
          <w:szCs w:val="28"/>
        </w:rPr>
        <w:t>:</w:t>
      </w:r>
      <w:r w:rsidR="004000EC">
        <w:rPr>
          <w:rFonts w:cs="Calibri" w:hint="cs"/>
          <w:b/>
          <w:bCs/>
          <w:sz w:val="28"/>
          <w:szCs w:val="28"/>
          <w:rtl/>
        </w:rPr>
        <w:t xml:space="preserve"> </w:t>
      </w:r>
      <w:r w:rsidR="00A15176" w:rsidRPr="007D7882">
        <w:rPr>
          <w:rFonts w:cs="Calibri"/>
          <w:sz w:val="28"/>
          <w:szCs w:val="28"/>
        </w:rPr>
        <w:t>"</w:t>
      </w:r>
      <w:r w:rsidR="00A15176" w:rsidRPr="007D7882">
        <w:rPr>
          <w:rFonts w:cs="Calibri"/>
          <w:sz w:val="28"/>
          <w:szCs w:val="28"/>
          <w:rtl/>
        </w:rPr>
        <w:t xml:space="preserve">השיקים ממשיכים </w:t>
      </w:r>
      <w:r w:rsidR="00037859" w:rsidRPr="007D7882">
        <w:rPr>
          <w:rFonts w:cs="Calibri" w:hint="eastAsia"/>
          <w:sz w:val="28"/>
          <w:szCs w:val="28"/>
          <w:rtl/>
        </w:rPr>
        <w:t>להיות</w:t>
      </w:r>
      <w:r w:rsidR="00037859" w:rsidRPr="007D7882">
        <w:rPr>
          <w:rFonts w:cs="Calibri"/>
          <w:sz w:val="28"/>
          <w:szCs w:val="28"/>
          <w:rtl/>
        </w:rPr>
        <w:t xml:space="preserve"> </w:t>
      </w:r>
      <w:r w:rsidR="00A15176" w:rsidRPr="007D7882">
        <w:rPr>
          <w:rFonts w:cs="Calibri"/>
          <w:sz w:val="28"/>
          <w:szCs w:val="28"/>
          <w:rtl/>
        </w:rPr>
        <w:t xml:space="preserve">אמצעי תשלום משמעותי במשק הישראלי, בהיקף של מאות מיליארדי שקלים בשנה. השירות החדש משלב בין תשתית תשלומים ותיקה לבין יכולות דיגיטליות מתקדמות, ומאפשר להפקיד שיקים עתידיים כבר </w:t>
      </w:r>
      <w:r w:rsidR="00A15176" w:rsidRPr="007D7882">
        <w:rPr>
          <w:rFonts w:cs="Calibri"/>
          <w:sz w:val="28"/>
          <w:szCs w:val="28"/>
          <w:rtl/>
        </w:rPr>
        <w:lastRenderedPageBreak/>
        <w:t>במועד קבלתם, ללא צורך בפעולה נוספת במועד הפירעון. מדובר במהלך שיתרום לייעול תהליכים, לשיפור השירות לציבור ולחיזוק היעילות של מער</w:t>
      </w:r>
      <w:r w:rsidR="00037859" w:rsidRPr="007D7882">
        <w:rPr>
          <w:rFonts w:cs="Calibri" w:hint="eastAsia"/>
          <w:sz w:val="28"/>
          <w:szCs w:val="28"/>
          <w:rtl/>
        </w:rPr>
        <w:t>כות</w:t>
      </w:r>
      <w:r w:rsidR="00A15176" w:rsidRPr="007D7882">
        <w:rPr>
          <w:rFonts w:cs="Calibri"/>
          <w:sz w:val="28"/>
          <w:szCs w:val="28"/>
          <w:rtl/>
        </w:rPr>
        <w:t xml:space="preserve"> התשלומים בישראל. </w:t>
      </w:r>
      <w:r w:rsidR="007C6EE4" w:rsidRPr="007D7882">
        <w:rPr>
          <w:rFonts w:cs="Calibri" w:hint="eastAsia"/>
          <w:sz w:val="28"/>
          <w:szCs w:val="28"/>
          <w:rtl/>
        </w:rPr>
        <w:t>קידום</w:t>
      </w:r>
      <w:r w:rsidR="007C6EE4" w:rsidRPr="007D7882">
        <w:rPr>
          <w:rFonts w:cs="Calibri"/>
          <w:sz w:val="28"/>
          <w:szCs w:val="28"/>
          <w:rtl/>
        </w:rPr>
        <w:t xml:space="preserve"> </w:t>
      </w:r>
      <w:r w:rsidR="007C6EE4" w:rsidRPr="007D7882">
        <w:rPr>
          <w:rFonts w:cs="Calibri" w:hint="eastAsia"/>
          <w:sz w:val="28"/>
          <w:szCs w:val="28"/>
          <w:rtl/>
        </w:rPr>
        <w:t>השירות</w:t>
      </w:r>
      <w:r w:rsidR="007C6EE4" w:rsidRPr="007D7882">
        <w:rPr>
          <w:rFonts w:cs="Calibri"/>
          <w:sz w:val="28"/>
          <w:szCs w:val="28"/>
          <w:rtl/>
        </w:rPr>
        <w:t xml:space="preserve"> </w:t>
      </w:r>
      <w:r w:rsidR="007C6EE4" w:rsidRPr="007D7882">
        <w:rPr>
          <w:rFonts w:cs="Calibri" w:hint="eastAsia"/>
          <w:sz w:val="28"/>
          <w:szCs w:val="28"/>
          <w:rtl/>
        </w:rPr>
        <w:t>של</w:t>
      </w:r>
      <w:r w:rsidR="007C6EE4" w:rsidRPr="007D7882">
        <w:rPr>
          <w:rFonts w:cs="Calibri"/>
          <w:sz w:val="28"/>
          <w:szCs w:val="28"/>
          <w:rtl/>
        </w:rPr>
        <w:t xml:space="preserve"> </w:t>
      </w:r>
      <w:r w:rsidR="007C6EE4" w:rsidRPr="007D7882">
        <w:rPr>
          <w:rFonts w:cs="Calibri" w:hint="eastAsia"/>
          <w:sz w:val="28"/>
          <w:szCs w:val="28"/>
          <w:rtl/>
        </w:rPr>
        <w:t>הפקדת</w:t>
      </w:r>
      <w:r w:rsidR="007C6EE4" w:rsidRPr="007D7882">
        <w:rPr>
          <w:rFonts w:cs="Calibri"/>
          <w:sz w:val="28"/>
          <w:szCs w:val="28"/>
          <w:rtl/>
        </w:rPr>
        <w:t xml:space="preserve"> </w:t>
      </w:r>
      <w:r w:rsidR="007C6EE4" w:rsidRPr="007D7882">
        <w:rPr>
          <w:rFonts w:cs="Calibri" w:hint="eastAsia"/>
          <w:sz w:val="28"/>
          <w:szCs w:val="28"/>
          <w:rtl/>
        </w:rPr>
        <w:t>שיק</w:t>
      </w:r>
      <w:r w:rsidR="007C6EE4" w:rsidRPr="007D7882">
        <w:rPr>
          <w:rFonts w:cs="Calibri"/>
          <w:sz w:val="28"/>
          <w:szCs w:val="28"/>
          <w:rtl/>
        </w:rPr>
        <w:t xml:space="preserve"> </w:t>
      </w:r>
      <w:r w:rsidR="007C6EE4" w:rsidRPr="007D7882">
        <w:rPr>
          <w:rFonts w:cs="Calibri" w:hint="eastAsia"/>
          <w:sz w:val="28"/>
          <w:szCs w:val="28"/>
          <w:rtl/>
        </w:rPr>
        <w:t>עתידי</w:t>
      </w:r>
      <w:r w:rsidR="007C6EE4" w:rsidRPr="007D7882">
        <w:rPr>
          <w:rFonts w:cs="Calibri"/>
          <w:sz w:val="28"/>
          <w:szCs w:val="28"/>
          <w:rtl/>
        </w:rPr>
        <w:t xml:space="preserve"> </w:t>
      </w:r>
      <w:r w:rsidR="007C6EE4" w:rsidRPr="007D7882">
        <w:rPr>
          <w:rFonts w:cs="Calibri" w:hint="eastAsia"/>
          <w:sz w:val="28"/>
          <w:szCs w:val="28"/>
          <w:rtl/>
        </w:rPr>
        <w:t>בסלולר</w:t>
      </w:r>
      <w:r w:rsidR="007C6EE4" w:rsidRPr="007D7882">
        <w:rPr>
          <w:rFonts w:cs="Calibri"/>
          <w:sz w:val="28"/>
          <w:szCs w:val="28"/>
          <w:rtl/>
        </w:rPr>
        <w:t xml:space="preserve"> </w:t>
      </w:r>
      <w:r w:rsidR="007C6EE4" w:rsidRPr="007D7882">
        <w:rPr>
          <w:rFonts w:cs="Calibri" w:hint="eastAsia"/>
          <w:sz w:val="28"/>
          <w:szCs w:val="28"/>
          <w:rtl/>
        </w:rPr>
        <w:t>התאפשר</w:t>
      </w:r>
      <w:r w:rsidR="007C6EE4" w:rsidRPr="007D7882">
        <w:rPr>
          <w:rFonts w:cs="Calibri"/>
          <w:sz w:val="28"/>
          <w:szCs w:val="28"/>
          <w:rtl/>
        </w:rPr>
        <w:t xml:space="preserve"> </w:t>
      </w:r>
      <w:r w:rsidR="007C6EE4" w:rsidRPr="007D7882">
        <w:rPr>
          <w:rFonts w:cs="Calibri" w:hint="eastAsia"/>
          <w:sz w:val="28"/>
          <w:szCs w:val="28"/>
          <w:rtl/>
        </w:rPr>
        <w:t>הודות</w:t>
      </w:r>
      <w:r w:rsidR="007C6EE4" w:rsidRPr="007D7882">
        <w:rPr>
          <w:rFonts w:cs="Calibri"/>
          <w:sz w:val="28"/>
          <w:szCs w:val="28"/>
          <w:rtl/>
        </w:rPr>
        <w:t xml:space="preserve"> </w:t>
      </w:r>
      <w:r w:rsidR="007C6EE4" w:rsidRPr="007D7882">
        <w:rPr>
          <w:rFonts w:cs="Calibri" w:hint="eastAsia"/>
          <w:sz w:val="28"/>
          <w:szCs w:val="28"/>
          <w:rtl/>
        </w:rPr>
        <w:t>לשיתוף</w:t>
      </w:r>
      <w:r w:rsidR="007C6EE4" w:rsidRPr="007D7882">
        <w:rPr>
          <w:rFonts w:cs="Calibri"/>
          <w:sz w:val="28"/>
          <w:szCs w:val="28"/>
          <w:rtl/>
        </w:rPr>
        <w:t xml:space="preserve"> </w:t>
      </w:r>
      <w:r w:rsidR="007C6EE4" w:rsidRPr="007D7882">
        <w:rPr>
          <w:rFonts w:cs="Calibri" w:hint="eastAsia"/>
          <w:sz w:val="28"/>
          <w:szCs w:val="28"/>
          <w:rtl/>
        </w:rPr>
        <w:t>הפעולה</w:t>
      </w:r>
      <w:r w:rsidR="007C6EE4" w:rsidRPr="007D7882">
        <w:rPr>
          <w:rFonts w:cs="Calibri"/>
          <w:sz w:val="28"/>
          <w:szCs w:val="28"/>
          <w:rtl/>
        </w:rPr>
        <w:t xml:space="preserve">, </w:t>
      </w:r>
      <w:r w:rsidR="007C6EE4" w:rsidRPr="007D7882">
        <w:rPr>
          <w:rFonts w:cs="Calibri" w:hint="eastAsia"/>
          <w:sz w:val="28"/>
          <w:szCs w:val="28"/>
          <w:rtl/>
        </w:rPr>
        <w:t>המקצועיות</w:t>
      </w:r>
      <w:r w:rsidR="007C6EE4" w:rsidRPr="007D7882">
        <w:rPr>
          <w:rFonts w:cs="Calibri"/>
          <w:sz w:val="28"/>
          <w:szCs w:val="28"/>
          <w:rtl/>
        </w:rPr>
        <w:t xml:space="preserve"> וההשקעה של חברי ועדת מסלקת השיקים, בנק</w:t>
      </w:r>
      <w:bookmarkStart w:id="0" w:name="_GoBack"/>
      <w:bookmarkEnd w:id="0"/>
      <w:r w:rsidR="007C6EE4" w:rsidRPr="007D7882">
        <w:rPr>
          <w:rFonts w:cs="Calibri"/>
          <w:sz w:val="28"/>
          <w:szCs w:val="28"/>
          <w:rtl/>
        </w:rPr>
        <w:t xml:space="preserve"> ישראל והמערכת הבנקאית. </w:t>
      </w:r>
      <w:r w:rsidR="00A15176" w:rsidRPr="007D7882">
        <w:rPr>
          <w:rFonts w:cs="Calibri"/>
          <w:sz w:val="28"/>
          <w:szCs w:val="28"/>
          <w:rtl/>
        </w:rPr>
        <w:t>בנק ישראל ימשיך לפעול לקידום חדשנות ויעילות במערכות התשלומים לטובת הציבור והמשק</w:t>
      </w:r>
      <w:r w:rsidR="007C6EE4" w:rsidRPr="007D7882">
        <w:rPr>
          <w:rFonts w:cs="Calibri"/>
          <w:sz w:val="28"/>
          <w:szCs w:val="28"/>
        </w:rPr>
        <w:t>.</w:t>
      </w:r>
      <w:r w:rsidR="001E39C9" w:rsidRPr="007D7882">
        <w:rPr>
          <w:rFonts w:cs="Calibri"/>
          <w:sz w:val="28"/>
          <w:szCs w:val="28"/>
          <w:rtl/>
        </w:rPr>
        <w:t>"</w:t>
      </w:r>
      <w:r w:rsidR="00037859" w:rsidRPr="007D7882">
        <w:rPr>
          <w:rFonts w:cs="Calibri"/>
          <w:sz w:val="28"/>
          <w:szCs w:val="28"/>
          <w:rtl/>
        </w:rPr>
        <w:t xml:space="preserve"> </w:t>
      </w:r>
    </w:p>
    <w:p w:rsidR="004000EC" w:rsidRPr="00A15176" w:rsidRDefault="00425425" w:rsidP="004A732E">
      <w:pPr>
        <w:spacing w:line="360" w:lineRule="auto"/>
        <w:jc w:val="both"/>
        <w:rPr>
          <w:rFonts w:cs="Calibri"/>
          <w:b/>
          <w:bCs/>
          <w:sz w:val="28"/>
          <w:szCs w:val="28"/>
        </w:rPr>
      </w:pPr>
      <w:r>
        <w:rPr>
          <w:rFonts w:cs="Calibri" w:hint="cs"/>
          <w:b/>
          <w:bCs/>
          <w:sz w:val="28"/>
          <w:szCs w:val="28"/>
          <w:rtl/>
        </w:rPr>
        <w:t xml:space="preserve">דניאל חחיאשוילי, המפקח על הבנקים: </w:t>
      </w:r>
      <w:r w:rsidRPr="00425425">
        <w:rPr>
          <w:rFonts w:cs="Calibri" w:hint="cs"/>
          <w:sz w:val="28"/>
          <w:szCs w:val="28"/>
          <w:rtl/>
        </w:rPr>
        <w:t xml:space="preserve">"הפיקוח על הבנקים </w:t>
      </w:r>
      <w:r w:rsidR="00812310">
        <w:rPr>
          <w:rFonts w:cs="Calibri" w:hint="cs"/>
          <w:sz w:val="28"/>
          <w:szCs w:val="28"/>
          <w:rtl/>
        </w:rPr>
        <w:t xml:space="preserve">ממשיך לפעול </w:t>
      </w:r>
      <w:r w:rsidRPr="00425425">
        <w:rPr>
          <w:rFonts w:cs="Calibri" w:hint="cs"/>
          <w:sz w:val="28"/>
          <w:szCs w:val="28"/>
          <w:rtl/>
        </w:rPr>
        <w:t>לעידוד החדשנות במערכת</w:t>
      </w:r>
      <w:r>
        <w:rPr>
          <w:rFonts w:cs="Calibri" w:hint="cs"/>
          <w:sz w:val="28"/>
          <w:szCs w:val="28"/>
          <w:rtl/>
        </w:rPr>
        <w:t xml:space="preserve"> הבנקאית.</w:t>
      </w:r>
      <w:r w:rsidRPr="00425425">
        <w:rPr>
          <w:rFonts w:cs="Calibri" w:hint="cs"/>
          <w:sz w:val="28"/>
          <w:szCs w:val="28"/>
          <w:rtl/>
        </w:rPr>
        <w:t xml:space="preserve"> </w:t>
      </w:r>
      <w:r w:rsidR="00812310">
        <w:rPr>
          <w:rFonts w:cs="Calibri" w:hint="cs"/>
          <w:sz w:val="28"/>
          <w:szCs w:val="28"/>
          <w:rtl/>
        </w:rPr>
        <w:t xml:space="preserve"> הפקדת שיקים דחויים באופן פשוט באפליקציה הבנקאית של כל לקוח נותנת </w:t>
      </w:r>
      <w:r>
        <w:rPr>
          <w:rFonts w:cs="Calibri" w:hint="cs"/>
          <w:sz w:val="28"/>
          <w:szCs w:val="28"/>
          <w:rtl/>
        </w:rPr>
        <w:t>מענה</w:t>
      </w:r>
      <w:r w:rsidRPr="00425425">
        <w:rPr>
          <w:rFonts w:cs="Calibri" w:hint="cs"/>
          <w:sz w:val="28"/>
          <w:szCs w:val="28"/>
          <w:rtl/>
        </w:rPr>
        <w:t xml:space="preserve"> </w:t>
      </w:r>
      <w:r>
        <w:rPr>
          <w:rFonts w:cs="Calibri" w:hint="cs"/>
          <w:sz w:val="28"/>
          <w:szCs w:val="28"/>
          <w:rtl/>
        </w:rPr>
        <w:t>ל</w:t>
      </w:r>
      <w:r w:rsidRPr="00425425">
        <w:rPr>
          <w:rFonts w:cs="Calibri" w:hint="cs"/>
          <w:sz w:val="28"/>
          <w:szCs w:val="28"/>
          <w:rtl/>
        </w:rPr>
        <w:t>צורך של לקוחות</w:t>
      </w:r>
      <w:r>
        <w:rPr>
          <w:rFonts w:cs="Calibri" w:hint="cs"/>
          <w:sz w:val="28"/>
          <w:szCs w:val="28"/>
          <w:rtl/>
        </w:rPr>
        <w:t xml:space="preserve"> רבים</w:t>
      </w:r>
      <w:r w:rsidR="001E39C9">
        <w:rPr>
          <w:rFonts w:cs="Calibri" w:hint="cs"/>
          <w:sz w:val="28"/>
          <w:szCs w:val="28"/>
          <w:rtl/>
        </w:rPr>
        <w:t>, הן משקי בית והן עסקים קטנים,</w:t>
      </w:r>
      <w:r w:rsidRPr="00425425">
        <w:rPr>
          <w:rFonts w:cs="Calibri" w:hint="cs"/>
          <w:sz w:val="28"/>
          <w:szCs w:val="28"/>
          <w:rtl/>
        </w:rPr>
        <w:t xml:space="preserve"> </w:t>
      </w:r>
      <w:r w:rsidR="00812310">
        <w:rPr>
          <w:rFonts w:cs="Calibri" w:hint="cs"/>
          <w:sz w:val="28"/>
          <w:szCs w:val="28"/>
          <w:rtl/>
        </w:rPr>
        <w:t xml:space="preserve">ומשפרת </w:t>
      </w:r>
      <w:r w:rsidRPr="00425425">
        <w:rPr>
          <w:rFonts w:cs="Calibri" w:hint="cs"/>
          <w:sz w:val="28"/>
          <w:szCs w:val="28"/>
          <w:rtl/>
        </w:rPr>
        <w:t>את השירות והנוחות עבורם</w:t>
      </w:r>
      <w:r w:rsidR="001E39C9">
        <w:rPr>
          <w:rFonts w:cs="Calibri" w:hint="cs"/>
          <w:sz w:val="28"/>
          <w:szCs w:val="28"/>
          <w:rtl/>
        </w:rPr>
        <w:t xml:space="preserve"> במוצר בנקאי נוסף</w:t>
      </w:r>
      <w:r>
        <w:rPr>
          <w:rFonts w:cs="Calibri" w:hint="cs"/>
          <w:sz w:val="28"/>
          <w:szCs w:val="28"/>
          <w:rtl/>
        </w:rPr>
        <w:t xml:space="preserve">. </w:t>
      </w:r>
      <w:r w:rsidR="00812310">
        <w:rPr>
          <w:rFonts w:cs="Calibri" w:hint="cs"/>
          <w:sz w:val="28"/>
          <w:szCs w:val="28"/>
          <w:rtl/>
        </w:rPr>
        <w:t xml:space="preserve">הפיקוח ימשיך לקדם </w:t>
      </w:r>
      <w:r>
        <w:rPr>
          <w:rFonts w:cs="Calibri" w:hint="cs"/>
          <w:sz w:val="28"/>
          <w:szCs w:val="28"/>
          <w:rtl/>
        </w:rPr>
        <w:t xml:space="preserve">בנקאות </w:t>
      </w:r>
      <w:r w:rsidR="00812310">
        <w:rPr>
          <w:rFonts w:cs="Calibri" w:hint="cs"/>
          <w:sz w:val="28"/>
          <w:szCs w:val="28"/>
          <w:rtl/>
        </w:rPr>
        <w:t>דיגיטלית, חדשנית ובטוחה</w:t>
      </w:r>
      <w:r w:rsidR="001E39C9">
        <w:rPr>
          <w:rFonts w:cs="Calibri" w:hint="cs"/>
          <w:sz w:val="28"/>
          <w:szCs w:val="28"/>
          <w:rtl/>
        </w:rPr>
        <w:t>, גם במוצרים בנקאיים מסורתיים</w:t>
      </w:r>
      <w:r w:rsidR="00812310">
        <w:rPr>
          <w:rFonts w:cs="Calibri" w:hint="cs"/>
          <w:sz w:val="28"/>
          <w:szCs w:val="28"/>
          <w:rtl/>
        </w:rPr>
        <w:t xml:space="preserve"> ל</w:t>
      </w:r>
      <w:r>
        <w:rPr>
          <w:rFonts w:cs="Calibri" w:hint="cs"/>
          <w:sz w:val="28"/>
          <w:szCs w:val="28"/>
          <w:rtl/>
        </w:rPr>
        <w:t xml:space="preserve">טובת שירות נוח, זמין ומתקדם </w:t>
      </w:r>
      <w:r w:rsidR="00812310">
        <w:rPr>
          <w:rFonts w:cs="Calibri" w:hint="cs"/>
          <w:sz w:val="28"/>
          <w:szCs w:val="28"/>
          <w:rtl/>
        </w:rPr>
        <w:t xml:space="preserve">ללקוחות המערכת הבנקאית </w:t>
      </w:r>
      <w:r>
        <w:rPr>
          <w:rFonts w:cs="Calibri" w:hint="cs"/>
          <w:sz w:val="28"/>
          <w:szCs w:val="28"/>
          <w:rtl/>
        </w:rPr>
        <w:t>לצד שמירה והגנה עליהם</w:t>
      </w:r>
      <w:r w:rsidRPr="00425425">
        <w:rPr>
          <w:rFonts w:cs="Calibri" w:hint="cs"/>
          <w:sz w:val="28"/>
          <w:szCs w:val="28"/>
          <w:rtl/>
        </w:rPr>
        <w:t>".</w:t>
      </w:r>
    </w:p>
    <w:sectPr w:rsidR="004000EC" w:rsidRPr="00A15176" w:rsidSect="0093406F">
      <w:footerReference w:type="default" r:id="rId9"/>
      <w:pgSz w:w="11906" w:h="16838"/>
      <w:pgMar w:top="568" w:right="1080" w:bottom="993" w:left="1080" w:header="284"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796" w:rsidRDefault="00C03796" w:rsidP="008755E3">
      <w:pPr>
        <w:spacing w:after="0" w:line="240" w:lineRule="auto"/>
      </w:pPr>
      <w:r>
        <w:separator/>
      </w:r>
    </w:p>
  </w:endnote>
  <w:endnote w:type="continuationSeparator" w:id="0">
    <w:p w:rsidR="00C03796" w:rsidRDefault="00C03796" w:rsidP="0087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62322925"/>
      <w:docPartObj>
        <w:docPartGallery w:val="Page Numbers (Bottom of Page)"/>
        <w:docPartUnique/>
      </w:docPartObj>
    </w:sdtPr>
    <w:sdtEndPr>
      <w:rPr>
        <w:cs/>
      </w:rPr>
    </w:sdtEndPr>
    <w:sdtContent>
      <w:p w:rsidR="004C5B87" w:rsidRDefault="004C5B87">
        <w:pPr>
          <w:pStyle w:val="ae"/>
          <w:jc w:val="center"/>
          <w:rPr>
            <w:rtl/>
            <w:cs/>
          </w:rPr>
        </w:pPr>
        <w:r>
          <w:fldChar w:fldCharType="begin"/>
        </w:r>
        <w:r>
          <w:rPr>
            <w:rtl/>
            <w:cs/>
          </w:rPr>
          <w:instrText>PAGE   \* MERGEFORMAT</w:instrText>
        </w:r>
        <w:r>
          <w:fldChar w:fldCharType="separate"/>
        </w:r>
        <w:r w:rsidR="004A732E" w:rsidRPr="004A732E">
          <w:rPr>
            <w:noProof/>
            <w:rtl/>
            <w:lang w:val="he-IL"/>
          </w:rPr>
          <w:t>2</w:t>
        </w:r>
        <w:r>
          <w:fldChar w:fldCharType="end"/>
        </w:r>
      </w:p>
    </w:sdtContent>
  </w:sdt>
  <w:p w:rsidR="004C5B87" w:rsidRDefault="004C5B8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796" w:rsidRDefault="00C03796" w:rsidP="008755E3">
      <w:pPr>
        <w:spacing w:after="0" w:line="240" w:lineRule="auto"/>
      </w:pPr>
      <w:r>
        <w:separator/>
      </w:r>
    </w:p>
  </w:footnote>
  <w:footnote w:type="continuationSeparator" w:id="0">
    <w:p w:rsidR="00C03796" w:rsidRDefault="00C03796" w:rsidP="008755E3">
      <w:pPr>
        <w:spacing w:after="0" w:line="240" w:lineRule="auto"/>
      </w:pPr>
      <w:r>
        <w:continuationSeparator/>
      </w:r>
    </w:p>
  </w:footnote>
  <w:footnote w:id="1">
    <w:p w:rsidR="00C332F3" w:rsidRDefault="00C332F3" w:rsidP="007D7882">
      <w:pPr>
        <w:pStyle w:val="af0"/>
      </w:pPr>
      <w:r>
        <w:rPr>
          <w:rStyle w:val="af2"/>
        </w:rPr>
        <w:footnoteRef/>
      </w:r>
      <w:r>
        <w:rPr>
          <w:rtl/>
        </w:rPr>
        <w:t xml:space="preserve"> </w:t>
      </w:r>
      <w:r>
        <w:rPr>
          <w:rFonts w:hint="cs"/>
          <w:rtl/>
        </w:rPr>
        <w:t xml:space="preserve">השירות יינתן על ידי: בנק הפועלים, בנק לאומי, בנק דיסקונט, בנק </w:t>
      </w:r>
      <w:proofErr w:type="spellStart"/>
      <w:r>
        <w:rPr>
          <w:rFonts w:hint="cs"/>
          <w:rtl/>
        </w:rPr>
        <w:t>מרכנתיל</w:t>
      </w:r>
      <w:proofErr w:type="spellEnd"/>
      <w:r>
        <w:rPr>
          <w:rFonts w:hint="cs"/>
          <w:rtl/>
        </w:rPr>
        <w:t xml:space="preserve"> דיסקונט, בנק מזרחי טפחות, </w:t>
      </w:r>
      <w:r w:rsidR="007D7882">
        <w:rPr>
          <w:rFonts w:hint="cs"/>
          <w:rtl/>
        </w:rPr>
        <w:t xml:space="preserve">קבוצת </w:t>
      </w:r>
      <w:r>
        <w:rPr>
          <w:rFonts w:hint="cs"/>
          <w:rtl/>
        </w:rPr>
        <w:t xml:space="preserve">הבינלאומי, בנק יהב, בנק ואן זירו, </w:t>
      </w:r>
      <w:r w:rsidR="005B7D8D">
        <w:rPr>
          <w:rFonts w:hint="cs"/>
          <w:rtl/>
        </w:rPr>
        <w:t>דואר פיננסים</w:t>
      </w:r>
      <w:r>
        <w:rPr>
          <w:rFonts w:hint="cs"/>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270"/>
    <w:multiLevelType w:val="multilevel"/>
    <w:tmpl w:val="45AA12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37D36"/>
    <w:multiLevelType w:val="hybridMultilevel"/>
    <w:tmpl w:val="9E6ABA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D79E0"/>
    <w:multiLevelType w:val="hybridMultilevel"/>
    <w:tmpl w:val="95901A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D19D6"/>
    <w:multiLevelType w:val="hybridMultilevel"/>
    <w:tmpl w:val="8D602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7C6386"/>
    <w:multiLevelType w:val="hybridMultilevel"/>
    <w:tmpl w:val="2C042564"/>
    <w:lvl w:ilvl="0" w:tplc="C6926CDE">
      <w:start w:val="1"/>
      <w:numFmt w:val="decimal"/>
      <w:lvlText w:val="%1."/>
      <w:lvlJc w:val="left"/>
      <w:pPr>
        <w:ind w:left="360" w:hanging="360"/>
      </w:pPr>
      <w:rPr>
        <w:rFonts w:eastAsia="Times New Roman" w:hint="default"/>
        <w:b w:val="0"/>
        <w:bCs/>
        <w:color w:val="00206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9D559A"/>
    <w:multiLevelType w:val="hybridMultilevel"/>
    <w:tmpl w:val="FB7C63D0"/>
    <w:lvl w:ilvl="0" w:tplc="DC1219EC">
      <w:start w:val="1"/>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F73908"/>
    <w:multiLevelType w:val="hybridMultilevel"/>
    <w:tmpl w:val="5B506B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C834BD"/>
    <w:multiLevelType w:val="hybridMultilevel"/>
    <w:tmpl w:val="480A0F34"/>
    <w:lvl w:ilvl="0" w:tplc="9B5C8622">
      <w:start w:val="1"/>
      <w:numFmt w:val="bullet"/>
      <w:lvlText w:val=""/>
      <w:lvlJc w:val="left"/>
      <w:pPr>
        <w:ind w:left="360" w:hanging="360"/>
      </w:pPr>
      <w:rPr>
        <w:rFonts w:ascii="Wingdings" w:hAnsi="Wingdings" w:hint="default"/>
        <w:color w:val="auto"/>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DF6487FA">
      <w:numFmt w:val="bullet"/>
      <w:lvlText w:val="-"/>
      <w:lvlJc w:val="left"/>
      <w:pPr>
        <w:ind w:left="2520" w:hanging="360"/>
      </w:pPr>
      <w:rPr>
        <w:rFonts w:ascii="David" w:eastAsiaTheme="minorHAnsi" w:hAnsi="David" w:cs="David"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100984"/>
    <w:multiLevelType w:val="multilevel"/>
    <w:tmpl w:val="56740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5F44EC"/>
    <w:multiLevelType w:val="hybridMultilevel"/>
    <w:tmpl w:val="1C1837E0"/>
    <w:lvl w:ilvl="0" w:tplc="2AD80856">
      <w:numFmt w:val="bullet"/>
      <w:lvlText w:val="-"/>
      <w:lvlJc w:val="left"/>
      <w:pPr>
        <w:ind w:left="360" w:hanging="36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AE52B0"/>
    <w:multiLevelType w:val="hybridMultilevel"/>
    <w:tmpl w:val="37787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0CA49A5"/>
    <w:multiLevelType w:val="hybridMultilevel"/>
    <w:tmpl w:val="D48812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FE0056"/>
    <w:multiLevelType w:val="hybridMultilevel"/>
    <w:tmpl w:val="3E163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8F74C24"/>
    <w:multiLevelType w:val="multilevel"/>
    <w:tmpl w:val="A900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F12BEA"/>
    <w:multiLevelType w:val="hybridMultilevel"/>
    <w:tmpl w:val="D4BA80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23A0EE0"/>
    <w:multiLevelType w:val="hybridMultilevel"/>
    <w:tmpl w:val="A3A22F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C721C9"/>
    <w:multiLevelType w:val="hybridMultilevel"/>
    <w:tmpl w:val="8EB677D8"/>
    <w:lvl w:ilvl="0" w:tplc="3B244928">
      <w:start w:val="1"/>
      <w:numFmt w:val="bullet"/>
      <w:lvlText w:val=""/>
      <w:lvlJc w:val="left"/>
      <w:pPr>
        <w:tabs>
          <w:tab w:val="num" w:pos="720"/>
        </w:tabs>
        <w:ind w:left="720" w:hanging="360"/>
      </w:pPr>
      <w:rPr>
        <w:rFonts w:ascii="Wingdings" w:hAnsi="Wingdings" w:hint="default"/>
      </w:rPr>
    </w:lvl>
    <w:lvl w:ilvl="1" w:tplc="DD6C2F8E">
      <w:start w:val="1"/>
      <w:numFmt w:val="bullet"/>
      <w:lvlText w:val=""/>
      <w:lvlJc w:val="left"/>
      <w:pPr>
        <w:tabs>
          <w:tab w:val="num" w:pos="1440"/>
        </w:tabs>
        <w:ind w:left="1440" w:hanging="360"/>
      </w:pPr>
      <w:rPr>
        <w:rFonts w:ascii="Wingdings" w:hAnsi="Wingdings" w:hint="default"/>
      </w:rPr>
    </w:lvl>
    <w:lvl w:ilvl="2" w:tplc="EA8CA652">
      <w:start w:val="1"/>
      <w:numFmt w:val="bullet"/>
      <w:lvlText w:val=""/>
      <w:lvlJc w:val="left"/>
      <w:pPr>
        <w:tabs>
          <w:tab w:val="num" w:pos="2160"/>
        </w:tabs>
        <w:ind w:left="2160" w:hanging="360"/>
      </w:pPr>
      <w:rPr>
        <w:rFonts w:ascii="Wingdings" w:hAnsi="Wingdings" w:hint="default"/>
      </w:rPr>
    </w:lvl>
    <w:lvl w:ilvl="3" w:tplc="4A249B98">
      <w:start w:val="1"/>
      <w:numFmt w:val="bullet"/>
      <w:lvlText w:val=""/>
      <w:lvlJc w:val="left"/>
      <w:pPr>
        <w:tabs>
          <w:tab w:val="num" w:pos="2880"/>
        </w:tabs>
        <w:ind w:left="2880" w:hanging="360"/>
      </w:pPr>
      <w:rPr>
        <w:rFonts w:ascii="Wingdings" w:hAnsi="Wingdings" w:hint="default"/>
      </w:rPr>
    </w:lvl>
    <w:lvl w:ilvl="4" w:tplc="A84E5772">
      <w:start w:val="1"/>
      <w:numFmt w:val="bullet"/>
      <w:lvlText w:val=""/>
      <w:lvlJc w:val="left"/>
      <w:pPr>
        <w:tabs>
          <w:tab w:val="num" w:pos="3600"/>
        </w:tabs>
        <w:ind w:left="3600" w:hanging="360"/>
      </w:pPr>
      <w:rPr>
        <w:rFonts w:ascii="Wingdings" w:hAnsi="Wingdings" w:hint="default"/>
      </w:rPr>
    </w:lvl>
    <w:lvl w:ilvl="5" w:tplc="16FC0E3C">
      <w:start w:val="1"/>
      <w:numFmt w:val="bullet"/>
      <w:lvlText w:val=""/>
      <w:lvlJc w:val="left"/>
      <w:pPr>
        <w:tabs>
          <w:tab w:val="num" w:pos="4320"/>
        </w:tabs>
        <w:ind w:left="4320" w:hanging="360"/>
      </w:pPr>
      <w:rPr>
        <w:rFonts w:ascii="Wingdings" w:hAnsi="Wingdings" w:hint="default"/>
      </w:rPr>
    </w:lvl>
    <w:lvl w:ilvl="6" w:tplc="98E61450">
      <w:start w:val="1"/>
      <w:numFmt w:val="bullet"/>
      <w:lvlText w:val=""/>
      <w:lvlJc w:val="left"/>
      <w:pPr>
        <w:tabs>
          <w:tab w:val="num" w:pos="5040"/>
        </w:tabs>
        <w:ind w:left="5040" w:hanging="360"/>
      </w:pPr>
      <w:rPr>
        <w:rFonts w:ascii="Wingdings" w:hAnsi="Wingdings" w:hint="default"/>
      </w:rPr>
    </w:lvl>
    <w:lvl w:ilvl="7" w:tplc="C79A0AC0">
      <w:start w:val="1"/>
      <w:numFmt w:val="bullet"/>
      <w:lvlText w:val=""/>
      <w:lvlJc w:val="left"/>
      <w:pPr>
        <w:tabs>
          <w:tab w:val="num" w:pos="5760"/>
        </w:tabs>
        <w:ind w:left="5760" w:hanging="360"/>
      </w:pPr>
      <w:rPr>
        <w:rFonts w:ascii="Wingdings" w:hAnsi="Wingdings" w:hint="default"/>
      </w:rPr>
    </w:lvl>
    <w:lvl w:ilvl="8" w:tplc="CD34B972">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5F3F09"/>
    <w:multiLevelType w:val="hybridMultilevel"/>
    <w:tmpl w:val="F9DAA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5AF3C6E"/>
    <w:multiLevelType w:val="multilevel"/>
    <w:tmpl w:val="0FFCB8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E67722"/>
    <w:multiLevelType w:val="multilevel"/>
    <w:tmpl w:val="373EC6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6C97829"/>
    <w:multiLevelType w:val="hybridMultilevel"/>
    <w:tmpl w:val="DC4CD4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446BFD"/>
    <w:multiLevelType w:val="hybridMultilevel"/>
    <w:tmpl w:val="1F14AA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21482"/>
    <w:multiLevelType w:val="multilevel"/>
    <w:tmpl w:val="FFD2C7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9F3982"/>
    <w:multiLevelType w:val="hybridMultilevel"/>
    <w:tmpl w:val="EFCCFC24"/>
    <w:lvl w:ilvl="0" w:tplc="2FD0C26C">
      <w:start w:val="1"/>
      <w:numFmt w:val="bullet"/>
      <w:lvlText w:val=""/>
      <w:lvlJc w:val="left"/>
      <w:pPr>
        <w:ind w:left="360" w:hanging="360"/>
      </w:pPr>
      <w:rPr>
        <w:rFonts w:ascii="Symbol" w:hAnsi="Symbol" w:hint="default"/>
      </w:rPr>
    </w:lvl>
    <w:lvl w:ilvl="1" w:tplc="5C5C8F80" w:tentative="1">
      <w:start w:val="1"/>
      <w:numFmt w:val="bullet"/>
      <w:lvlText w:val="o"/>
      <w:lvlJc w:val="left"/>
      <w:pPr>
        <w:ind w:left="1080" w:hanging="360"/>
      </w:pPr>
      <w:rPr>
        <w:rFonts w:ascii="Courier New" w:hAnsi="Courier New" w:cs="Courier New" w:hint="default"/>
      </w:rPr>
    </w:lvl>
    <w:lvl w:ilvl="2" w:tplc="96EC7030" w:tentative="1">
      <w:start w:val="1"/>
      <w:numFmt w:val="bullet"/>
      <w:lvlText w:val=""/>
      <w:lvlJc w:val="left"/>
      <w:pPr>
        <w:ind w:left="1800" w:hanging="360"/>
      </w:pPr>
      <w:rPr>
        <w:rFonts w:ascii="Wingdings" w:hAnsi="Wingdings" w:hint="default"/>
      </w:rPr>
    </w:lvl>
    <w:lvl w:ilvl="3" w:tplc="718C76EE" w:tentative="1">
      <w:start w:val="1"/>
      <w:numFmt w:val="bullet"/>
      <w:lvlText w:val=""/>
      <w:lvlJc w:val="left"/>
      <w:pPr>
        <w:ind w:left="2520" w:hanging="360"/>
      </w:pPr>
      <w:rPr>
        <w:rFonts w:ascii="Symbol" w:hAnsi="Symbol" w:hint="default"/>
      </w:rPr>
    </w:lvl>
    <w:lvl w:ilvl="4" w:tplc="F9302FDE" w:tentative="1">
      <w:start w:val="1"/>
      <w:numFmt w:val="bullet"/>
      <w:lvlText w:val="o"/>
      <w:lvlJc w:val="left"/>
      <w:pPr>
        <w:ind w:left="3240" w:hanging="360"/>
      </w:pPr>
      <w:rPr>
        <w:rFonts w:ascii="Courier New" w:hAnsi="Courier New" w:cs="Courier New" w:hint="default"/>
      </w:rPr>
    </w:lvl>
    <w:lvl w:ilvl="5" w:tplc="A080E298" w:tentative="1">
      <w:start w:val="1"/>
      <w:numFmt w:val="bullet"/>
      <w:lvlText w:val=""/>
      <w:lvlJc w:val="left"/>
      <w:pPr>
        <w:ind w:left="3960" w:hanging="360"/>
      </w:pPr>
      <w:rPr>
        <w:rFonts w:ascii="Wingdings" w:hAnsi="Wingdings" w:hint="default"/>
      </w:rPr>
    </w:lvl>
    <w:lvl w:ilvl="6" w:tplc="6C72CA80" w:tentative="1">
      <w:start w:val="1"/>
      <w:numFmt w:val="bullet"/>
      <w:lvlText w:val=""/>
      <w:lvlJc w:val="left"/>
      <w:pPr>
        <w:ind w:left="4680" w:hanging="360"/>
      </w:pPr>
      <w:rPr>
        <w:rFonts w:ascii="Symbol" w:hAnsi="Symbol" w:hint="default"/>
      </w:rPr>
    </w:lvl>
    <w:lvl w:ilvl="7" w:tplc="32DEDDC8" w:tentative="1">
      <w:start w:val="1"/>
      <w:numFmt w:val="bullet"/>
      <w:lvlText w:val="o"/>
      <w:lvlJc w:val="left"/>
      <w:pPr>
        <w:ind w:left="5400" w:hanging="360"/>
      </w:pPr>
      <w:rPr>
        <w:rFonts w:ascii="Courier New" w:hAnsi="Courier New" w:cs="Courier New" w:hint="default"/>
      </w:rPr>
    </w:lvl>
    <w:lvl w:ilvl="8" w:tplc="E0386D4A" w:tentative="1">
      <w:start w:val="1"/>
      <w:numFmt w:val="bullet"/>
      <w:lvlText w:val=""/>
      <w:lvlJc w:val="left"/>
      <w:pPr>
        <w:ind w:left="6120" w:hanging="360"/>
      </w:pPr>
      <w:rPr>
        <w:rFonts w:ascii="Wingdings" w:hAnsi="Wingdings" w:hint="default"/>
      </w:rPr>
    </w:lvl>
  </w:abstractNum>
  <w:abstractNum w:abstractNumId="24" w15:restartNumberingAfterBreak="0">
    <w:nsid w:val="7C3D79EF"/>
    <w:multiLevelType w:val="hybridMultilevel"/>
    <w:tmpl w:val="15FCD5A6"/>
    <w:lvl w:ilvl="0" w:tplc="1A14EA4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7"/>
  </w:num>
  <w:num w:numId="5">
    <w:abstractNumId w:val="6"/>
  </w:num>
  <w:num w:numId="6">
    <w:abstractNumId w:val="2"/>
  </w:num>
  <w:num w:numId="7">
    <w:abstractNumId w:val="12"/>
  </w:num>
  <w:num w:numId="8">
    <w:abstractNumId w:val="17"/>
  </w:num>
  <w:num w:numId="9">
    <w:abstractNumId w:val="20"/>
  </w:num>
  <w:num w:numId="10">
    <w:abstractNumId w:val="14"/>
  </w:num>
  <w:num w:numId="11">
    <w:abstractNumId w:val="11"/>
  </w:num>
  <w:num w:numId="12">
    <w:abstractNumId w:val="15"/>
  </w:num>
  <w:num w:numId="13">
    <w:abstractNumId w:val="10"/>
  </w:num>
  <w:num w:numId="14">
    <w:abstractNumId w:val="3"/>
  </w:num>
  <w:num w:numId="15">
    <w:abstractNumId w:val="16"/>
  </w:num>
  <w:num w:numId="16">
    <w:abstractNumId w:val="1"/>
  </w:num>
  <w:num w:numId="17">
    <w:abstractNumId w:val="23"/>
  </w:num>
  <w:num w:numId="18">
    <w:abstractNumId w:val="21"/>
  </w:num>
  <w:num w:numId="19">
    <w:abstractNumId w:val="19"/>
  </w:num>
  <w:num w:numId="20">
    <w:abstractNumId w:val="18"/>
  </w:num>
  <w:num w:numId="21">
    <w:abstractNumId w:val="0"/>
  </w:num>
  <w:num w:numId="22">
    <w:abstractNumId w:val="8"/>
  </w:num>
  <w:num w:numId="23">
    <w:abstractNumId w:val="22"/>
  </w:num>
  <w:num w:numId="24">
    <w:abstractNumId w:val="13"/>
  </w:num>
  <w:num w:numId="25">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documentProtection w:edit="trackedChange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703"/>
    <w:rsid w:val="00001061"/>
    <w:rsid w:val="00001A6A"/>
    <w:rsid w:val="000027AD"/>
    <w:rsid w:val="0000460A"/>
    <w:rsid w:val="000109E1"/>
    <w:rsid w:val="0001134B"/>
    <w:rsid w:val="000113A8"/>
    <w:rsid w:val="0001188D"/>
    <w:rsid w:val="00011A80"/>
    <w:rsid w:val="00014FD0"/>
    <w:rsid w:val="000152DC"/>
    <w:rsid w:val="0001766D"/>
    <w:rsid w:val="00017BFC"/>
    <w:rsid w:val="0002007D"/>
    <w:rsid w:val="00020314"/>
    <w:rsid w:val="00021FB9"/>
    <w:rsid w:val="00023B23"/>
    <w:rsid w:val="00024809"/>
    <w:rsid w:val="00024F11"/>
    <w:rsid w:val="00025519"/>
    <w:rsid w:val="00025537"/>
    <w:rsid w:val="00032523"/>
    <w:rsid w:val="00033B6D"/>
    <w:rsid w:val="000358D1"/>
    <w:rsid w:val="000360A2"/>
    <w:rsid w:val="00037859"/>
    <w:rsid w:val="00044392"/>
    <w:rsid w:val="000453E0"/>
    <w:rsid w:val="00046E5A"/>
    <w:rsid w:val="00046F61"/>
    <w:rsid w:val="00050E93"/>
    <w:rsid w:val="00052F10"/>
    <w:rsid w:val="00054E73"/>
    <w:rsid w:val="00056420"/>
    <w:rsid w:val="00060928"/>
    <w:rsid w:val="0006236C"/>
    <w:rsid w:val="00064D3C"/>
    <w:rsid w:val="0006606D"/>
    <w:rsid w:val="00066BDB"/>
    <w:rsid w:val="00067953"/>
    <w:rsid w:val="000706BA"/>
    <w:rsid w:val="00070B92"/>
    <w:rsid w:val="000718EE"/>
    <w:rsid w:val="00073A44"/>
    <w:rsid w:val="00075AC0"/>
    <w:rsid w:val="0007674B"/>
    <w:rsid w:val="00077074"/>
    <w:rsid w:val="00080784"/>
    <w:rsid w:val="00082A1D"/>
    <w:rsid w:val="000902E7"/>
    <w:rsid w:val="00091068"/>
    <w:rsid w:val="000924A8"/>
    <w:rsid w:val="00093045"/>
    <w:rsid w:val="00093FA1"/>
    <w:rsid w:val="00094C4E"/>
    <w:rsid w:val="00094DF9"/>
    <w:rsid w:val="00096921"/>
    <w:rsid w:val="00096A01"/>
    <w:rsid w:val="000A1570"/>
    <w:rsid w:val="000A26D8"/>
    <w:rsid w:val="000A27A2"/>
    <w:rsid w:val="000A38AC"/>
    <w:rsid w:val="000A40C0"/>
    <w:rsid w:val="000A54C8"/>
    <w:rsid w:val="000A7049"/>
    <w:rsid w:val="000B0E51"/>
    <w:rsid w:val="000B0EE8"/>
    <w:rsid w:val="000B3FAE"/>
    <w:rsid w:val="000B4E28"/>
    <w:rsid w:val="000C2F0B"/>
    <w:rsid w:val="000C32D8"/>
    <w:rsid w:val="000C33AB"/>
    <w:rsid w:val="000C346E"/>
    <w:rsid w:val="000C550D"/>
    <w:rsid w:val="000C75FD"/>
    <w:rsid w:val="000D07B1"/>
    <w:rsid w:val="000D1F9E"/>
    <w:rsid w:val="000D3975"/>
    <w:rsid w:val="000D439D"/>
    <w:rsid w:val="000D5007"/>
    <w:rsid w:val="000D5FE3"/>
    <w:rsid w:val="000E0A8A"/>
    <w:rsid w:val="000E2793"/>
    <w:rsid w:val="000E2975"/>
    <w:rsid w:val="000E3D04"/>
    <w:rsid w:val="000E3F0D"/>
    <w:rsid w:val="000E779F"/>
    <w:rsid w:val="000E781C"/>
    <w:rsid w:val="000F031D"/>
    <w:rsid w:val="000F0B64"/>
    <w:rsid w:val="000F0BD4"/>
    <w:rsid w:val="000F0ECA"/>
    <w:rsid w:val="000F1133"/>
    <w:rsid w:val="000F3EAC"/>
    <w:rsid w:val="000F40AF"/>
    <w:rsid w:val="000F4A85"/>
    <w:rsid w:val="000F7CAB"/>
    <w:rsid w:val="00100AE5"/>
    <w:rsid w:val="00102F4F"/>
    <w:rsid w:val="00103EFA"/>
    <w:rsid w:val="00104C0C"/>
    <w:rsid w:val="00104F9A"/>
    <w:rsid w:val="001051E1"/>
    <w:rsid w:val="00105891"/>
    <w:rsid w:val="001077F9"/>
    <w:rsid w:val="00107DB1"/>
    <w:rsid w:val="00110548"/>
    <w:rsid w:val="00111EDD"/>
    <w:rsid w:val="00113121"/>
    <w:rsid w:val="00117789"/>
    <w:rsid w:val="001235DE"/>
    <w:rsid w:val="00123903"/>
    <w:rsid w:val="0012448C"/>
    <w:rsid w:val="00124764"/>
    <w:rsid w:val="00125340"/>
    <w:rsid w:val="001253C6"/>
    <w:rsid w:val="001260EE"/>
    <w:rsid w:val="00131AB3"/>
    <w:rsid w:val="00132ED1"/>
    <w:rsid w:val="00133384"/>
    <w:rsid w:val="00133DB6"/>
    <w:rsid w:val="001343A1"/>
    <w:rsid w:val="0013442E"/>
    <w:rsid w:val="001353DD"/>
    <w:rsid w:val="001371F0"/>
    <w:rsid w:val="0013763C"/>
    <w:rsid w:val="00141888"/>
    <w:rsid w:val="00142115"/>
    <w:rsid w:val="0014229A"/>
    <w:rsid w:val="00142F71"/>
    <w:rsid w:val="00142F72"/>
    <w:rsid w:val="00144C67"/>
    <w:rsid w:val="00144CD6"/>
    <w:rsid w:val="001472FC"/>
    <w:rsid w:val="001474C5"/>
    <w:rsid w:val="00151E77"/>
    <w:rsid w:val="0015200F"/>
    <w:rsid w:val="00153235"/>
    <w:rsid w:val="001537BC"/>
    <w:rsid w:val="0015483F"/>
    <w:rsid w:val="00156E60"/>
    <w:rsid w:val="00157873"/>
    <w:rsid w:val="00157CB2"/>
    <w:rsid w:val="0016061D"/>
    <w:rsid w:val="00161A75"/>
    <w:rsid w:val="00164B82"/>
    <w:rsid w:val="00164BA9"/>
    <w:rsid w:val="00166FE3"/>
    <w:rsid w:val="00167449"/>
    <w:rsid w:val="00170461"/>
    <w:rsid w:val="0017071A"/>
    <w:rsid w:val="001712A1"/>
    <w:rsid w:val="00171378"/>
    <w:rsid w:val="001749ED"/>
    <w:rsid w:val="001750CB"/>
    <w:rsid w:val="00177DF4"/>
    <w:rsid w:val="001804D4"/>
    <w:rsid w:val="001814EF"/>
    <w:rsid w:val="001860B4"/>
    <w:rsid w:val="00186545"/>
    <w:rsid w:val="0018725C"/>
    <w:rsid w:val="00190517"/>
    <w:rsid w:val="001912DB"/>
    <w:rsid w:val="00192F1B"/>
    <w:rsid w:val="00193637"/>
    <w:rsid w:val="001A025E"/>
    <w:rsid w:val="001A0B7F"/>
    <w:rsid w:val="001A0E7A"/>
    <w:rsid w:val="001A16EC"/>
    <w:rsid w:val="001A21CD"/>
    <w:rsid w:val="001A2A90"/>
    <w:rsid w:val="001A319B"/>
    <w:rsid w:val="001A3E89"/>
    <w:rsid w:val="001A41EE"/>
    <w:rsid w:val="001A5C6A"/>
    <w:rsid w:val="001A759E"/>
    <w:rsid w:val="001A7673"/>
    <w:rsid w:val="001B02DB"/>
    <w:rsid w:val="001B4BDA"/>
    <w:rsid w:val="001B571A"/>
    <w:rsid w:val="001B7558"/>
    <w:rsid w:val="001C00E9"/>
    <w:rsid w:val="001C0771"/>
    <w:rsid w:val="001C1A17"/>
    <w:rsid w:val="001C1AEC"/>
    <w:rsid w:val="001C2385"/>
    <w:rsid w:val="001C3136"/>
    <w:rsid w:val="001C3633"/>
    <w:rsid w:val="001C41B6"/>
    <w:rsid w:val="001C623A"/>
    <w:rsid w:val="001C6C89"/>
    <w:rsid w:val="001D1076"/>
    <w:rsid w:val="001D2ECB"/>
    <w:rsid w:val="001D340E"/>
    <w:rsid w:val="001D3E3C"/>
    <w:rsid w:val="001D4545"/>
    <w:rsid w:val="001E2FAE"/>
    <w:rsid w:val="001E39C9"/>
    <w:rsid w:val="001E6F06"/>
    <w:rsid w:val="001E760E"/>
    <w:rsid w:val="001E78F9"/>
    <w:rsid w:val="001E7BF7"/>
    <w:rsid w:val="001E7EAF"/>
    <w:rsid w:val="001F0728"/>
    <w:rsid w:val="001F3302"/>
    <w:rsid w:val="001F447F"/>
    <w:rsid w:val="001F7D8A"/>
    <w:rsid w:val="00200E67"/>
    <w:rsid w:val="0020381C"/>
    <w:rsid w:val="002038AB"/>
    <w:rsid w:val="00204097"/>
    <w:rsid w:val="00204329"/>
    <w:rsid w:val="0020650F"/>
    <w:rsid w:val="00207F04"/>
    <w:rsid w:val="00211A0B"/>
    <w:rsid w:val="00212451"/>
    <w:rsid w:val="002127C5"/>
    <w:rsid w:val="0021284F"/>
    <w:rsid w:val="00212AA0"/>
    <w:rsid w:val="00212EA1"/>
    <w:rsid w:val="00213EB1"/>
    <w:rsid w:val="0021439A"/>
    <w:rsid w:val="0021772C"/>
    <w:rsid w:val="00221E9A"/>
    <w:rsid w:val="00222298"/>
    <w:rsid w:val="002242B9"/>
    <w:rsid w:val="002243FE"/>
    <w:rsid w:val="0022458C"/>
    <w:rsid w:val="00224E07"/>
    <w:rsid w:val="00225595"/>
    <w:rsid w:val="00226E0E"/>
    <w:rsid w:val="002270A1"/>
    <w:rsid w:val="00232ED7"/>
    <w:rsid w:val="002333C8"/>
    <w:rsid w:val="00233B06"/>
    <w:rsid w:val="00235DE2"/>
    <w:rsid w:val="00241C10"/>
    <w:rsid w:val="00242959"/>
    <w:rsid w:val="00242CED"/>
    <w:rsid w:val="0024372F"/>
    <w:rsid w:val="00244686"/>
    <w:rsid w:val="002454AE"/>
    <w:rsid w:val="002458FC"/>
    <w:rsid w:val="00245CA7"/>
    <w:rsid w:val="00245D31"/>
    <w:rsid w:val="00251589"/>
    <w:rsid w:val="00253EEE"/>
    <w:rsid w:val="00254496"/>
    <w:rsid w:val="00256FF4"/>
    <w:rsid w:val="002618FB"/>
    <w:rsid w:val="002634E2"/>
    <w:rsid w:val="00270BFC"/>
    <w:rsid w:val="00270E19"/>
    <w:rsid w:val="00272352"/>
    <w:rsid w:val="00275200"/>
    <w:rsid w:val="0027581E"/>
    <w:rsid w:val="00276A46"/>
    <w:rsid w:val="00276E1B"/>
    <w:rsid w:val="002771AE"/>
    <w:rsid w:val="00277311"/>
    <w:rsid w:val="00282A55"/>
    <w:rsid w:val="00283F3C"/>
    <w:rsid w:val="0028653E"/>
    <w:rsid w:val="002869FE"/>
    <w:rsid w:val="00287C92"/>
    <w:rsid w:val="00291EE0"/>
    <w:rsid w:val="00293213"/>
    <w:rsid w:val="00294509"/>
    <w:rsid w:val="00294C82"/>
    <w:rsid w:val="0029598B"/>
    <w:rsid w:val="002977E5"/>
    <w:rsid w:val="002A1CFE"/>
    <w:rsid w:val="002A29E8"/>
    <w:rsid w:val="002A2E4B"/>
    <w:rsid w:val="002A60C9"/>
    <w:rsid w:val="002A707F"/>
    <w:rsid w:val="002B0652"/>
    <w:rsid w:val="002B087B"/>
    <w:rsid w:val="002B0A70"/>
    <w:rsid w:val="002B1900"/>
    <w:rsid w:val="002B3702"/>
    <w:rsid w:val="002B5F94"/>
    <w:rsid w:val="002B6605"/>
    <w:rsid w:val="002B665C"/>
    <w:rsid w:val="002B668F"/>
    <w:rsid w:val="002B715B"/>
    <w:rsid w:val="002C1302"/>
    <w:rsid w:val="002C5AE6"/>
    <w:rsid w:val="002D0C24"/>
    <w:rsid w:val="002D2422"/>
    <w:rsid w:val="002D27C8"/>
    <w:rsid w:val="002D7104"/>
    <w:rsid w:val="002D7650"/>
    <w:rsid w:val="002D76F6"/>
    <w:rsid w:val="002E16E9"/>
    <w:rsid w:val="002E3BD1"/>
    <w:rsid w:val="002E65A1"/>
    <w:rsid w:val="002E7606"/>
    <w:rsid w:val="002F14D6"/>
    <w:rsid w:val="002F1587"/>
    <w:rsid w:val="002F2535"/>
    <w:rsid w:val="002F325A"/>
    <w:rsid w:val="002F4B73"/>
    <w:rsid w:val="002F6C11"/>
    <w:rsid w:val="002F79CD"/>
    <w:rsid w:val="002F7C9A"/>
    <w:rsid w:val="00304EA4"/>
    <w:rsid w:val="00305B79"/>
    <w:rsid w:val="00305F5A"/>
    <w:rsid w:val="00306C2E"/>
    <w:rsid w:val="00307315"/>
    <w:rsid w:val="0030771C"/>
    <w:rsid w:val="003110ED"/>
    <w:rsid w:val="00312A60"/>
    <w:rsid w:val="0031476D"/>
    <w:rsid w:val="00315372"/>
    <w:rsid w:val="0031662E"/>
    <w:rsid w:val="003174C8"/>
    <w:rsid w:val="003174D5"/>
    <w:rsid w:val="0031785A"/>
    <w:rsid w:val="00317982"/>
    <w:rsid w:val="0032060E"/>
    <w:rsid w:val="00321445"/>
    <w:rsid w:val="00322F85"/>
    <w:rsid w:val="003248FF"/>
    <w:rsid w:val="0032493D"/>
    <w:rsid w:val="00324C9F"/>
    <w:rsid w:val="003254AE"/>
    <w:rsid w:val="00325A0A"/>
    <w:rsid w:val="00326B33"/>
    <w:rsid w:val="003273D3"/>
    <w:rsid w:val="00330C1F"/>
    <w:rsid w:val="00331022"/>
    <w:rsid w:val="003311B9"/>
    <w:rsid w:val="00336147"/>
    <w:rsid w:val="003412FE"/>
    <w:rsid w:val="00342809"/>
    <w:rsid w:val="0035096F"/>
    <w:rsid w:val="003520CA"/>
    <w:rsid w:val="0036092C"/>
    <w:rsid w:val="00360A85"/>
    <w:rsid w:val="003612BC"/>
    <w:rsid w:val="0036176A"/>
    <w:rsid w:val="00363AF8"/>
    <w:rsid w:val="00363DB8"/>
    <w:rsid w:val="003645BD"/>
    <w:rsid w:val="00364F24"/>
    <w:rsid w:val="003650AF"/>
    <w:rsid w:val="00365995"/>
    <w:rsid w:val="00367272"/>
    <w:rsid w:val="0036733B"/>
    <w:rsid w:val="0036771D"/>
    <w:rsid w:val="00371390"/>
    <w:rsid w:val="003715E4"/>
    <w:rsid w:val="003720B1"/>
    <w:rsid w:val="00373659"/>
    <w:rsid w:val="00373A72"/>
    <w:rsid w:val="0037657C"/>
    <w:rsid w:val="003765BF"/>
    <w:rsid w:val="003801C5"/>
    <w:rsid w:val="003856C8"/>
    <w:rsid w:val="00386B74"/>
    <w:rsid w:val="00387232"/>
    <w:rsid w:val="00387920"/>
    <w:rsid w:val="0039194F"/>
    <w:rsid w:val="00392205"/>
    <w:rsid w:val="003951AD"/>
    <w:rsid w:val="00395D24"/>
    <w:rsid w:val="0039616E"/>
    <w:rsid w:val="00396518"/>
    <w:rsid w:val="003A20AA"/>
    <w:rsid w:val="003A2442"/>
    <w:rsid w:val="003A3CFE"/>
    <w:rsid w:val="003A4884"/>
    <w:rsid w:val="003A4DD8"/>
    <w:rsid w:val="003A5748"/>
    <w:rsid w:val="003A70FE"/>
    <w:rsid w:val="003B0333"/>
    <w:rsid w:val="003B045F"/>
    <w:rsid w:val="003B2EC1"/>
    <w:rsid w:val="003B58AC"/>
    <w:rsid w:val="003B5DA7"/>
    <w:rsid w:val="003B6A63"/>
    <w:rsid w:val="003B71E4"/>
    <w:rsid w:val="003B743B"/>
    <w:rsid w:val="003B753F"/>
    <w:rsid w:val="003C0DA9"/>
    <w:rsid w:val="003C2509"/>
    <w:rsid w:val="003C2789"/>
    <w:rsid w:val="003C32EF"/>
    <w:rsid w:val="003C3CB3"/>
    <w:rsid w:val="003C4FEF"/>
    <w:rsid w:val="003C6EA7"/>
    <w:rsid w:val="003C70BF"/>
    <w:rsid w:val="003D0694"/>
    <w:rsid w:val="003D0EE3"/>
    <w:rsid w:val="003D1A9F"/>
    <w:rsid w:val="003D1B6A"/>
    <w:rsid w:val="003D2FCA"/>
    <w:rsid w:val="003D5401"/>
    <w:rsid w:val="003D653F"/>
    <w:rsid w:val="003D6700"/>
    <w:rsid w:val="003D7881"/>
    <w:rsid w:val="003D7F1B"/>
    <w:rsid w:val="003E16A9"/>
    <w:rsid w:val="003E3672"/>
    <w:rsid w:val="003E4CB5"/>
    <w:rsid w:val="003E649A"/>
    <w:rsid w:val="003E7368"/>
    <w:rsid w:val="003E7A93"/>
    <w:rsid w:val="003F02DC"/>
    <w:rsid w:val="003F09BC"/>
    <w:rsid w:val="003F2847"/>
    <w:rsid w:val="003F3956"/>
    <w:rsid w:val="004000EC"/>
    <w:rsid w:val="00400CD3"/>
    <w:rsid w:val="0040657F"/>
    <w:rsid w:val="0040658F"/>
    <w:rsid w:val="00407DE2"/>
    <w:rsid w:val="00412E40"/>
    <w:rsid w:val="00413182"/>
    <w:rsid w:val="004138B7"/>
    <w:rsid w:val="00413A04"/>
    <w:rsid w:val="00413C47"/>
    <w:rsid w:val="0041443A"/>
    <w:rsid w:val="00414647"/>
    <w:rsid w:val="0041536C"/>
    <w:rsid w:val="0042225D"/>
    <w:rsid w:val="00423E6D"/>
    <w:rsid w:val="004253F3"/>
    <w:rsid w:val="00425425"/>
    <w:rsid w:val="00430FE6"/>
    <w:rsid w:val="00434DF8"/>
    <w:rsid w:val="00435C64"/>
    <w:rsid w:val="00435E04"/>
    <w:rsid w:val="00444416"/>
    <w:rsid w:val="00445971"/>
    <w:rsid w:val="00453B0B"/>
    <w:rsid w:val="00453E2A"/>
    <w:rsid w:val="004562EE"/>
    <w:rsid w:val="00456351"/>
    <w:rsid w:val="00456854"/>
    <w:rsid w:val="00462E7F"/>
    <w:rsid w:val="00463DF9"/>
    <w:rsid w:val="00465B0F"/>
    <w:rsid w:val="00467246"/>
    <w:rsid w:val="0046738E"/>
    <w:rsid w:val="00471294"/>
    <w:rsid w:val="00472228"/>
    <w:rsid w:val="0047247F"/>
    <w:rsid w:val="00473299"/>
    <w:rsid w:val="0047639C"/>
    <w:rsid w:val="004778B4"/>
    <w:rsid w:val="00480BCE"/>
    <w:rsid w:val="004813D2"/>
    <w:rsid w:val="0048245F"/>
    <w:rsid w:val="00482E9C"/>
    <w:rsid w:val="004843DB"/>
    <w:rsid w:val="00490CD9"/>
    <w:rsid w:val="00492C50"/>
    <w:rsid w:val="00493130"/>
    <w:rsid w:val="00493C06"/>
    <w:rsid w:val="00494DFA"/>
    <w:rsid w:val="0049563C"/>
    <w:rsid w:val="00495E66"/>
    <w:rsid w:val="004976BA"/>
    <w:rsid w:val="004A0AF0"/>
    <w:rsid w:val="004A0C72"/>
    <w:rsid w:val="004A275C"/>
    <w:rsid w:val="004A295D"/>
    <w:rsid w:val="004A3AE6"/>
    <w:rsid w:val="004A43E6"/>
    <w:rsid w:val="004A4442"/>
    <w:rsid w:val="004A732E"/>
    <w:rsid w:val="004A74CC"/>
    <w:rsid w:val="004B4676"/>
    <w:rsid w:val="004B5166"/>
    <w:rsid w:val="004B6140"/>
    <w:rsid w:val="004B6D20"/>
    <w:rsid w:val="004B7DB7"/>
    <w:rsid w:val="004C1009"/>
    <w:rsid w:val="004C13EB"/>
    <w:rsid w:val="004C1A7F"/>
    <w:rsid w:val="004C48CC"/>
    <w:rsid w:val="004C5105"/>
    <w:rsid w:val="004C56D2"/>
    <w:rsid w:val="004C5822"/>
    <w:rsid w:val="004C5B87"/>
    <w:rsid w:val="004C6055"/>
    <w:rsid w:val="004C6F2C"/>
    <w:rsid w:val="004C7D34"/>
    <w:rsid w:val="004D1250"/>
    <w:rsid w:val="004D1778"/>
    <w:rsid w:val="004D46CE"/>
    <w:rsid w:val="004E13B8"/>
    <w:rsid w:val="004E34C2"/>
    <w:rsid w:val="004E396A"/>
    <w:rsid w:val="004E4B2A"/>
    <w:rsid w:val="004E6ECA"/>
    <w:rsid w:val="004E7059"/>
    <w:rsid w:val="004F029D"/>
    <w:rsid w:val="004F0AD1"/>
    <w:rsid w:val="004F10CF"/>
    <w:rsid w:val="004F1813"/>
    <w:rsid w:val="004F32D3"/>
    <w:rsid w:val="004F475C"/>
    <w:rsid w:val="004F5B4E"/>
    <w:rsid w:val="004F6CC0"/>
    <w:rsid w:val="004F78DE"/>
    <w:rsid w:val="00500621"/>
    <w:rsid w:val="00504DD0"/>
    <w:rsid w:val="005064A5"/>
    <w:rsid w:val="0050762D"/>
    <w:rsid w:val="00507C0C"/>
    <w:rsid w:val="00510F9E"/>
    <w:rsid w:val="00511046"/>
    <w:rsid w:val="00511763"/>
    <w:rsid w:val="00511F00"/>
    <w:rsid w:val="00515070"/>
    <w:rsid w:val="0051569C"/>
    <w:rsid w:val="005157D8"/>
    <w:rsid w:val="00516B12"/>
    <w:rsid w:val="005171E4"/>
    <w:rsid w:val="005222C7"/>
    <w:rsid w:val="005275E1"/>
    <w:rsid w:val="00531F13"/>
    <w:rsid w:val="0053227B"/>
    <w:rsid w:val="00532693"/>
    <w:rsid w:val="005326A1"/>
    <w:rsid w:val="00535ED0"/>
    <w:rsid w:val="005367FF"/>
    <w:rsid w:val="00536843"/>
    <w:rsid w:val="0053743C"/>
    <w:rsid w:val="00542A34"/>
    <w:rsid w:val="00544F59"/>
    <w:rsid w:val="005461F2"/>
    <w:rsid w:val="005471CB"/>
    <w:rsid w:val="00551454"/>
    <w:rsid w:val="00551484"/>
    <w:rsid w:val="00552FAD"/>
    <w:rsid w:val="00553031"/>
    <w:rsid w:val="00554457"/>
    <w:rsid w:val="00554F85"/>
    <w:rsid w:val="00556181"/>
    <w:rsid w:val="005571E9"/>
    <w:rsid w:val="00560805"/>
    <w:rsid w:val="00560FF2"/>
    <w:rsid w:val="00562235"/>
    <w:rsid w:val="00563189"/>
    <w:rsid w:val="0056402E"/>
    <w:rsid w:val="00565685"/>
    <w:rsid w:val="00567B37"/>
    <w:rsid w:val="005720F6"/>
    <w:rsid w:val="00573349"/>
    <w:rsid w:val="0057375D"/>
    <w:rsid w:val="00576D55"/>
    <w:rsid w:val="00580A13"/>
    <w:rsid w:val="00580ADC"/>
    <w:rsid w:val="00580B70"/>
    <w:rsid w:val="005810DF"/>
    <w:rsid w:val="00582213"/>
    <w:rsid w:val="0058393A"/>
    <w:rsid w:val="005840A7"/>
    <w:rsid w:val="0058488D"/>
    <w:rsid w:val="005856F7"/>
    <w:rsid w:val="00585EAA"/>
    <w:rsid w:val="00593649"/>
    <w:rsid w:val="00593B4F"/>
    <w:rsid w:val="0059476C"/>
    <w:rsid w:val="005962AD"/>
    <w:rsid w:val="00596C90"/>
    <w:rsid w:val="005A0CCB"/>
    <w:rsid w:val="005A1F96"/>
    <w:rsid w:val="005A4ED4"/>
    <w:rsid w:val="005A71B1"/>
    <w:rsid w:val="005B2C4E"/>
    <w:rsid w:val="005B36B8"/>
    <w:rsid w:val="005B5302"/>
    <w:rsid w:val="005B67C0"/>
    <w:rsid w:val="005B7D8D"/>
    <w:rsid w:val="005C03DF"/>
    <w:rsid w:val="005C23C4"/>
    <w:rsid w:val="005C33AA"/>
    <w:rsid w:val="005C33D3"/>
    <w:rsid w:val="005C64A4"/>
    <w:rsid w:val="005D0CF3"/>
    <w:rsid w:val="005D1882"/>
    <w:rsid w:val="005D1C50"/>
    <w:rsid w:val="005D5659"/>
    <w:rsid w:val="005D7404"/>
    <w:rsid w:val="005D7D47"/>
    <w:rsid w:val="005D7F8D"/>
    <w:rsid w:val="005E09FF"/>
    <w:rsid w:val="005E0F7E"/>
    <w:rsid w:val="005E11D5"/>
    <w:rsid w:val="005E2116"/>
    <w:rsid w:val="005E344F"/>
    <w:rsid w:val="005E4E76"/>
    <w:rsid w:val="005E5C7E"/>
    <w:rsid w:val="005E670C"/>
    <w:rsid w:val="005F1C21"/>
    <w:rsid w:val="005F3BFA"/>
    <w:rsid w:val="005F5870"/>
    <w:rsid w:val="0060118D"/>
    <w:rsid w:val="00603182"/>
    <w:rsid w:val="00603F47"/>
    <w:rsid w:val="006056E2"/>
    <w:rsid w:val="006066C2"/>
    <w:rsid w:val="00610E08"/>
    <w:rsid w:val="00611473"/>
    <w:rsid w:val="00612A19"/>
    <w:rsid w:val="00612D5E"/>
    <w:rsid w:val="00614269"/>
    <w:rsid w:val="006144C3"/>
    <w:rsid w:val="00614952"/>
    <w:rsid w:val="00614BCC"/>
    <w:rsid w:val="00614CAF"/>
    <w:rsid w:val="00615F80"/>
    <w:rsid w:val="00616D29"/>
    <w:rsid w:val="00617B98"/>
    <w:rsid w:val="00621564"/>
    <w:rsid w:val="0063665D"/>
    <w:rsid w:val="006366A3"/>
    <w:rsid w:val="00641674"/>
    <w:rsid w:val="006431B3"/>
    <w:rsid w:val="00645353"/>
    <w:rsid w:val="00645777"/>
    <w:rsid w:val="00645B06"/>
    <w:rsid w:val="00645E51"/>
    <w:rsid w:val="00647081"/>
    <w:rsid w:val="00652E0E"/>
    <w:rsid w:val="00654E79"/>
    <w:rsid w:val="006555B1"/>
    <w:rsid w:val="00657EFD"/>
    <w:rsid w:val="00661500"/>
    <w:rsid w:val="00663EAB"/>
    <w:rsid w:val="006646E1"/>
    <w:rsid w:val="00666969"/>
    <w:rsid w:val="00667494"/>
    <w:rsid w:val="00670F2B"/>
    <w:rsid w:val="006729F3"/>
    <w:rsid w:val="0067409C"/>
    <w:rsid w:val="006743B4"/>
    <w:rsid w:val="00674509"/>
    <w:rsid w:val="00676C0B"/>
    <w:rsid w:val="0067778F"/>
    <w:rsid w:val="00680703"/>
    <w:rsid w:val="00681F46"/>
    <w:rsid w:val="00684B42"/>
    <w:rsid w:val="00685365"/>
    <w:rsid w:val="00685685"/>
    <w:rsid w:val="00686B6D"/>
    <w:rsid w:val="00686E01"/>
    <w:rsid w:val="006877B6"/>
    <w:rsid w:val="00687CF4"/>
    <w:rsid w:val="006931DD"/>
    <w:rsid w:val="00693F24"/>
    <w:rsid w:val="00696611"/>
    <w:rsid w:val="006A049C"/>
    <w:rsid w:val="006A623F"/>
    <w:rsid w:val="006A73F1"/>
    <w:rsid w:val="006A75C7"/>
    <w:rsid w:val="006B1718"/>
    <w:rsid w:val="006B6654"/>
    <w:rsid w:val="006B79E9"/>
    <w:rsid w:val="006C199D"/>
    <w:rsid w:val="006C28FA"/>
    <w:rsid w:val="006C2E29"/>
    <w:rsid w:val="006C50F7"/>
    <w:rsid w:val="006D0142"/>
    <w:rsid w:val="006D0D26"/>
    <w:rsid w:val="006D616B"/>
    <w:rsid w:val="006D62A2"/>
    <w:rsid w:val="006D65D3"/>
    <w:rsid w:val="006D6F90"/>
    <w:rsid w:val="006D71B9"/>
    <w:rsid w:val="006E0608"/>
    <w:rsid w:val="006E1334"/>
    <w:rsid w:val="006E5D28"/>
    <w:rsid w:val="006E6550"/>
    <w:rsid w:val="006E7957"/>
    <w:rsid w:val="006E7D50"/>
    <w:rsid w:val="006F0C22"/>
    <w:rsid w:val="006F1E18"/>
    <w:rsid w:val="006F2048"/>
    <w:rsid w:val="006F29F7"/>
    <w:rsid w:val="006F34EB"/>
    <w:rsid w:val="006F506E"/>
    <w:rsid w:val="006F5C83"/>
    <w:rsid w:val="00700B49"/>
    <w:rsid w:val="007010A1"/>
    <w:rsid w:val="00702511"/>
    <w:rsid w:val="00702ED2"/>
    <w:rsid w:val="007030F0"/>
    <w:rsid w:val="007045F6"/>
    <w:rsid w:val="007055D8"/>
    <w:rsid w:val="0070611E"/>
    <w:rsid w:val="00707696"/>
    <w:rsid w:val="007076FF"/>
    <w:rsid w:val="007119AA"/>
    <w:rsid w:val="00715E01"/>
    <w:rsid w:val="0072305F"/>
    <w:rsid w:val="0072324B"/>
    <w:rsid w:val="00725182"/>
    <w:rsid w:val="007259E5"/>
    <w:rsid w:val="00725A17"/>
    <w:rsid w:val="00726720"/>
    <w:rsid w:val="00726D5F"/>
    <w:rsid w:val="00726DC7"/>
    <w:rsid w:val="00727A12"/>
    <w:rsid w:val="00730EBD"/>
    <w:rsid w:val="0073146B"/>
    <w:rsid w:val="00733A21"/>
    <w:rsid w:val="00735F1C"/>
    <w:rsid w:val="007364D2"/>
    <w:rsid w:val="00740D80"/>
    <w:rsid w:val="007416A4"/>
    <w:rsid w:val="007434A8"/>
    <w:rsid w:val="007441FF"/>
    <w:rsid w:val="00744DD7"/>
    <w:rsid w:val="0074544F"/>
    <w:rsid w:val="00746828"/>
    <w:rsid w:val="007507E6"/>
    <w:rsid w:val="00751DD0"/>
    <w:rsid w:val="00753AE4"/>
    <w:rsid w:val="00754237"/>
    <w:rsid w:val="00754A40"/>
    <w:rsid w:val="00755AF2"/>
    <w:rsid w:val="00756D9F"/>
    <w:rsid w:val="00760558"/>
    <w:rsid w:val="00760981"/>
    <w:rsid w:val="00761074"/>
    <w:rsid w:val="007618D8"/>
    <w:rsid w:val="0076287C"/>
    <w:rsid w:val="00762A65"/>
    <w:rsid w:val="007639C4"/>
    <w:rsid w:val="0076511C"/>
    <w:rsid w:val="007724A1"/>
    <w:rsid w:val="007733A3"/>
    <w:rsid w:val="00775D5D"/>
    <w:rsid w:val="00780D26"/>
    <w:rsid w:val="00781E95"/>
    <w:rsid w:val="00782302"/>
    <w:rsid w:val="00786313"/>
    <w:rsid w:val="00786BAB"/>
    <w:rsid w:val="00787C13"/>
    <w:rsid w:val="00790973"/>
    <w:rsid w:val="00790BA2"/>
    <w:rsid w:val="0079229D"/>
    <w:rsid w:val="00792903"/>
    <w:rsid w:val="007944E6"/>
    <w:rsid w:val="00796954"/>
    <w:rsid w:val="00796BBD"/>
    <w:rsid w:val="007A1DC9"/>
    <w:rsid w:val="007A53DF"/>
    <w:rsid w:val="007A63A8"/>
    <w:rsid w:val="007A74C2"/>
    <w:rsid w:val="007B0741"/>
    <w:rsid w:val="007B0CE1"/>
    <w:rsid w:val="007B100E"/>
    <w:rsid w:val="007B183E"/>
    <w:rsid w:val="007B20FC"/>
    <w:rsid w:val="007B4AC0"/>
    <w:rsid w:val="007B4BD2"/>
    <w:rsid w:val="007B5613"/>
    <w:rsid w:val="007B791D"/>
    <w:rsid w:val="007C27A7"/>
    <w:rsid w:val="007C2DB1"/>
    <w:rsid w:val="007C3C6C"/>
    <w:rsid w:val="007C3DB2"/>
    <w:rsid w:val="007C4109"/>
    <w:rsid w:val="007C60ED"/>
    <w:rsid w:val="007C637F"/>
    <w:rsid w:val="007C6EE4"/>
    <w:rsid w:val="007C77F4"/>
    <w:rsid w:val="007D1C9B"/>
    <w:rsid w:val="007D415A"/>
    <w:rsid w:val="007D4B11"/>
    <w:rsid w:val="007D71C0"/>
    <w:rsid w:val="007D7882"/>
    <w:rsid w:val="007E0F0A"/>
    <w:rsid w:val="007E1EB5"/>
    <w:rsid w:val="007E3415"/>
    <w:rsid w:val="007E394E"/>
    <w:rsid w:val="007E5C28"/>
    <w:rsid w:val="007E63B9"/>
    <w:rsid w:val="007F2E40"/>
    <w:rsid w:val="007F4DE7"/>
    <w:rsid w:val="007F74D2"/>
    <w:rsid w:val="00800596"/>
    <w:rsid w:val="00801151"/>
    <w:rsid w:val="0080308C"/>
    <w:rsid w:val="00806F1F"/>
    <w:rsid w:val="008102C3"/>
    <w:rsid w:val="00810681"/>
    <w:rsid w:val="008118B2"/>
    <w:rsid w:val="00812310"/>
    <w:rsid w:val="00814C53"/>
    <w:rsid w:val="008156EE"/>
    <w:rsid w:val="00821AA3"/>
    <w:rsid w:val="00821F23"/>
    <w:rsid w:val="00822B32"/>
    <w:rsid w:val="008259C0"/>
    <w:rsid w:val="0082631E"/>
    <w:rsid w:val="00826671"/>
    <w:rsid w:val="00826E7E"/>
    <w:rsid w:val="00827316"/>
    <w:rsid w:val="008276E6"/>
    <w:rsid w:val="00830625"/>
    <w:rsid w:val="00830B39"/>
    <w:rsid w:val="008322C6"/>
    <w:rsid w:val="0083266F"/>
    <w:rsid w:val="00832676"/>
    <w:rsid w:val="008329CD"/>
    <w:rsid w:val="00832EF9"/>
    <w:rsid w:val="008332D6"/>
    <w:rsid w:val="008344BA"/>
    <w:rsid w:val="00840963"/>
    <w:rsid w:val="008450AE"/>
    <w:rsid w:val="0085168B"/>
    <w:rsid w:val="008517BF"/>
    <w:rsid w:val="00851C86"/>
    <w:rsid w:val="008570B5"/>
    <w:rsid w:val="00862973"/>
    <w:rsid w:val="00863361"/>
    <w:rsid w:val="00863D78"/>
    <w:rsid w:val="00865724"/>
    <w:rsid w:val="00865808"/>
    <w:rsid w:val="008665FD"/>
    <w:rsid w:val="00866A19"/>
    <w:rsid w:val="008707FD"/>
    <w:rsid w:val="00871636"/>
    <w:rsid w:val="00872960"/>
    <w:rsid w:val="00872FF3"/>
    <w:rsid w:val="00874FB2"/>
    <w:rsid w:val="008755E3"/>
    <w:rsid w:val="008758DB"/>
    <w:rsid w:val="00876019"/>
    <w:rsid w:val="00876F94"/>
    <w:rsid w:val="00877746"/>
    <w:rsid w:val="00877B56"/>
    <w:rsid w:val="00881782"/>
    <w:rsid w:val="00881A07"/>
    <w:rsid w:val="008823A6"/>
    <w:rsid w:val="008823EA"/>
    <w:rsid w:val="00885719"/>
    <w:rsid w:val="008879EB"/>
    <w:rsid w:val="00887FF9"/>
    <w:rsid w:val="0089191C"/>
    <w:rsid w:val="00891A31"/>
    <w:rsid w:val="008922C6"/>
    <w:rsid w:val="00892A4E"/>
    <w:rsid w:val="00892F21"/>
    <w:rsid w:val="00896324"/>
    <w:rsid w:val="00897894"/>
    <w:rsid w:val="008A2ACE"/>
    <w:rsid w:val="008A3B73"/>
    <w:rsid w:val="008A423C"/>
    <w:rsid w:val="008A561B"/>
    <w:rsid w:val="008A58A0"/>
    <w:rsid w:val="008A6C45"/>
    <w:rsid w:val="008A7A88"/>
    <w:rsid w:val="008A7FEC"/>
    <w:rsid w:val="008B2264"/>
    <w:rsid w:val="008B27A1"/>
    <w:rsid w:val="008B6DDA"/>
    <w:rsid w:val="008C21F9"/>
    <w:rsid w:val="008C33FC"/>
    <w:rsid w:val="008C4E7A"/>
    <w:rsid w:val="008C6C6F"/>
    <w:rsid w:val="008C710A"/>
    <w:rsid w:val="008C7DDD"/>
    <w:rsid w:val="008D078C"/>
    <w:rsid w:val="008D15AD"/>
    <w:rsid w:val="008D1B5F"/>
    <w:rsid w:val="008D2464"/>
    <w:rsid w:val="008D2965"/>
    <w:rsid w:val="008D2CB9"/>
    <w:rsid w:val="008D2D76"/>
    <w:rsid w:val="008D5573"/>
    <w:rsid w:val="008E015B"/>
    <w:rsid w:val="008E3928"/>
    <w:rsid w:val="008E5572"/>
    <w:rsid w:val="008E56C6"/>
    <w:rsid w:val="008E7417"/>
    <w:rsid w:val="008E761A"/>
    <w:rsid w:val="008E7BFD"/>
    <w:rsid w:val="008F003D"/>
    <w:rsid w:val="008F0B18"/>
    <w:rsid w:val="008F21C6"/>
    <w:rsid w:val="008F52D2"/>
    <w:rsid w:val="008F54E4"/>
    <w:rsid w:val="008F79EA"/>
    <w:rsid w:val="009005BA"/>
    <w:rsid w:val="00900D44"/>
    <w:rsid w:val="009025CD"/>
    <w:rsid w:val="009027A2"/>
    <w:rsid w:val="00903147"/>
    <w:rsid w:val="00906A25"/>
    <w:rsid w:val="00907809"/>
    <w:rsid w:val="00911ACC"/>
    <w:rsid w:val="00912108"/>
    <w:rsid w:val="00912F37"/>
    <w:rsid w:val="009145B6"/>
    <w:rsid w:val="00920DF1"/>
    <w:rsid w:val="00921D47"/>
    <w:rsid w:val="00921E0B"/>
    <w:rsid w:val="00923867"/>
    <w:rsid w:val="00926836"/>
    <w:rsid w:val="009272F9"/>
    <w:rsid w:val="00927565"/>
    <w:rsid w:val="009332A4"/>
    <w:rsid w:val="009333FE"/>
    <w:rsid w:val="0093406F"/>
    <w:rsid w:val="009351D1"/>
    <w:rsid w:val="009419C3"/>
    <w:rsid w:val="009458A7"/>
    <w:rsid w:val="009458CE"/>
    <w:rsid w:val="00946056"/>
    <w:rsid w:val="0094618E"/>
    <w:rsid w:val="00947BF5"/>
    <w:rsid w:val="0095051F"/>
    <w:rsid w:val="009506A8"/>
    <w:rsid w:val="00960D64"/>
    <w:rsid w:val="00961DAF"/>
    <w:rsid w:val="00961F2D"/>
    <w:rsid w:val="00963B4C"/>
    <w:rsid w:val="00967D73"/>
    <w:rsid w:val="00970E33"/>
    <w:rsid w:val="009716AB"/>
    <w:rsid w:val="00972230"/>
    <w:rsid w:val="009738C6"/>
    <w:rsid w:val="009751DA"/>
    <w:rsid w:val="0097592B"/>
    <w:rsid w:val="00977073"/>
    <w:rsid w:val="009770FE"/>
    <w:rsid w:val="00982148"/>
    <w:rsid w:val="009824E4"/>
    <w:rsid w:val="00983A2C"/>
    <w:rsid w:val="009861F5"/>
    <w:rsid w:val="009914E8"/>
    <w:rsid w:val="00992744"/>
    <w:rsid w:val="00994495"/>
    <w:rsid w:val="00996EC3"/>
    <w:rsid w:val="009A0F67"/>
    <w:rsid w:val="009A2641"/>
    <w:rsid w:val="009A26E4"/>
    <w:rsid w:val="009A5850"/>
    <w:rsid w:val="009A5DB3"/>
    <w:rsid w:val="009A635D"/>
    <w:rsid w:val="009A665F"/>
    <w:rsid w:val="009A6CE7"/>
    <w:rsid w:val="009A7E41"/>
    <w:rsid w:val="009B1264"/>
    <w:rsid w:val="009B16AE"/>
    <w:rsid w:val="009B35FC"/>
    <w:rsid w:val="009B470A"/>
    <w:rsid w:val="009B5890"/>
    <w:rsid w:val="009B622D"/>
    <w:rsid w:val="009B67CA"/>
    <w:rsid w:val="009B6E06"/>
    <w:rsid w:val="009C0F0E"/>
    <w:rsid w:val="009C1E94"/>
    <w:rsid w:val="009C2924"/>
    <w:rsid w:val="009C29C9"/>
    <w:rsid w:val="009C7E3D"/>
    <w:rsid w:val="009D1AB8"/>
    <w:rsid w:val="009D2FF9"/>
    <w:rsid w:val="009D3624"/>
    <w:rsid w:val="009D4305"/>
    <w:rsid w:val="009D5459"/>
    <w:rsid w:val="009D68BA"/>
    <w:rsid w:val="009D6A33"/>
    <w:rsid w:val="009D78DB"/>
    <w:rsid w:val="009E27FB"/>
    <w:rsid w:val="009E3490"/>
    <w:rsid w:val="009E5A18"/>
    <w:rsid w:val="009F119F"/>
    <w:rsid w:val="009F1390"/>
    <w:rsid w:val="009F3067"/>
    <w:rsid w:val="009F4EAA"/>
    <w:rsid w:val="009F748A"/>
    <w:rsid w:val="009F78A1"/>
    <w:rsid w:val="00A01454"/>
    <w:rsid w:val="00A029B5"/>
    <w:rsid w:val="00A04420"/>
    <w:rsid w:val="00A05F0C"/>
    <w:rsid w:val="00A06013"/>
    <w:rsid w:val="00A115CD"/>
    <w:rsid w:val="00A11890"/>
    <w:rsid w:val="00A11E73"/>
    <w:rsid w:val="00A1456A"/>
    <w:rsid w:val="00A14C14"/>
    <w:rsid w:val="00A15176"/>
    <w:rsid w:val="00A1569A"/>
    <w:rsid w:val="00A16568"/>
    <w:rsid w:val="00A168EC"/>
    <w:rsid w:val="00A209EA"/>
    <w:rsid w:val="00A2150B"/>
    <w:rsid w:val="00A22259"/>
    <w:rsid w:val="00A3115B"/>
    <w:rsid w:val="00A320A1"/>
    <w:rsid w:val="00A3266F"/>
    <w:rsid w:val="00A32FB3"/>
    <w:rsid w:val="00A33522"/>
    <w:rsid w:val="00A3647E"/>
    <w:rsid w:val="00A41052"/>
    <w:rsid w:val="00A416F9"/>
    <w:rsid w:val="00A420C3"/>
    <w:rsid w:val="00A4299E"/>
    <w:rsid w:val="00A42B2B"/>
    <w:rsid w:val="00A4686B"/>
    <w:rsid w:val="00A50841"/>
    <w:rsid w:val="00A515F2"/>
    <w:rsid w:val="00A51BED"/>
    <w:rsid w:val="00A52AB9"/>
    <w:rsid w:val="00A53CD1"/>
    <w:rsid w:val="00A53FD2"/>
    <w:rsid w:val="00A63469"/>
    <w:rsid w:val="00A6434E"/>
    <w:rsid w:val="00A64576"/>
    <w:rsid w:val="00A65AD1"/>
    <w:rsid w:val="00A65CAA"/>
    <w:rsid w:val="00A71B6D"/>
    <w:rsid w:val="00A753DB"/>
    <w:rsid w:val="00A80250"/>
    <w:rsid w:val="00A80B41"/>
    <w:rsid w:val="00A81916"/>
    <w:rsid w:val="00A81A84"/>
    <w:rsid w:val="00A8271C"/>
    <w:rsid w:val="00A850F9"/>
    <w:rsid w:val="00A85419"/>
    <w:rsid w:val="00A855BD"/>
    <w:rsid w:val="00A87F5C"/>
    <w:rsid w:val="00A90318"/>
    <w:rsid w:val="00A91116"/>
    <w:rsid w:val="00A91CD3"/>
    <w:rsid w:val="00AA0C01"/>
    <w:rsid w:val="00AA198F"/>
    <w:rsid w:val="00AA2932"/>
    <w:rsid w:val="00AA5C80"/>
    <w:rsid w:val="00AA5F95"/>
    <w:rsid w:val="00AA6341"/>
    <w:rsid w:val="00AA6736"/>
    <w:rsid w:val="00AA6B91"/>
    <w:rsid w:val="00AA6D6C"/>
    <w:rsid w:val="00AA6F43"/>
    <w:rsid w:val="00AA6FCD"/>
    <w:rsid w:val="00AA7586"/>
    <w:rsid w:val="00AB02D6"/>
    <w:rsid w:val="00AB15F9"/>
    <w:rsid w:val="00AB2600"/>
    <w:rsid w:val="00AB3186"/>
    <w:rsid w:val="00AB44D2"/>
    <w:rsid w:val="00AB73EF"/>
    <w:rsid w:val="00AC0EF9"/>
    <w:rsid w:val="00AC27CE"/>
    <w:rsid w:val="00AC2A3B"/>
    <w:rsid w:val="00AC4478"/>
    <w:rsid w:val="00AC5D5B"/>
    <w:rsid w:val="00AD0495"/>
    <w:rsid w:val="00AD0E57"/>
    <w:rsid w:val="00AD1A7E"/>
    <w:rsid w:val="00AD2644"/>
    <w:rsid w:val="00AD2F7B"/>
    <w:rsid w:val="00AD32DC"/>
    <w:rsid w:val="00AD63E9"/>
    <w:rsid w:val="00AD6A29"/>
    <w:rsid w:val="00AE0A30"/>
    <w:rsid w:val="00AE1123"/>
    <w:rsid w:val="00AE1AC4"/>
    <w:rsid w:val="00AE284F"/>
    <w:rsid w:val="00AE5576"/>
    <w:rsid w:val="00AE5F50"/>
    <w:rsid w:val="00AE7C70"/>
    <w:rsid w:val="00AF3967"/>
    <w:rsid w:val="00AF408C"/>
    <w:rsid w:val="00AF4878"/>
    <w:rsid w:val="00AF4C8D"/>
    <w:rsid w:val="00AF6F72"/>
    <w:rsid w:val="00AF7FBC"/>
    <w:rsid w:val="00B00ACB"/>
    <w:rsid w:val="00B01532"/>
    <w:rsid w:val="00B016CD"/>
    <w:rsid w:val="00B03D80"/>
    <w:rsid w:val="00B115E9"/>
    <w:rsid w:val="00B11A45"/>
    <w:rsid w:val="00B11ED2"/>
    <w:rsid w:val="00B12C1C"/>
    <w:rsid w:val="00B130F0"/>
    <w:rsid w:val="00B13A7E"/>
    <w:rsid w:val="00B14537"/>
    <w:rsid w:val="00B16619"/>
    <w:rsid w:val="00B177CB"/>
    <w:rsid w:val="00B21F54"/>
    <w:rsid w:val="00B22405"/>
    <w:rsid w:val="00B224BE"/>
    <w:rsid w:val="00B23CD3"/>
    <w:rsid w:val="00B253E5"/>
    <w:rsid w:val="00B25557"/>
    <w:rsid w:val="00B257B4"/>
    <w:rsid w:val="00B262CD"/>
    <w:rsid w:val="00B26D7B"/>
    <w:rsid w:val="00B27E75"/>
    <w:rsid w:val="00B33147"/>
    <w:rsid w:val="00B339AC"/>
    <w:rsid w:val="00B33AC5"/>
    <w:rsid w:val="00B33C83"/>
    <w:rsid w:val="00B3531C"/>
    <w:rsid w:val="00B35B0F"/>
    <w:rsid w:val="00B363A5"/>
    <w:rsid w:val="00B43163"/>
    <w:rsid w:val="00B43AE3"/>
    <w:rsid w:val="00B44FCC"/>
    <w:rsid w:val="00B4601C"/>
    <w:rsid w:val="00B51787"/>
    <w:rsid w:val="00B55C75"/>
    <w:rsid w:val="00B55E3A"/>
    <w:rsid w:val="00B62973"/>
    <w:rsid w:val="00B6364C"/>
    <w:rsid w:val="00B65B71"/>
    <w:rsid w:val="00B6657F"/>
    <w:rsid w:val="00B67B62"/>
    <w:rsid w:val="00B70F94"/>
    <w:rsid w:val="00B7205D"/>
    <w:rsid w:val="00B7299C"/>
    <w:rsid w:val="00B72D6E"/>
    <w:rsid w:val="00B77A08"/>
    <w:rsid w:val="00B820FA"/>
    <w:rsid w:val="00B82CEB"/>
    <w:rsid w:val="00B82F39"/>
    <w:rsid w:val="00B8462C"/>
    <w:rsid w:val="00B84705"/>
    <w:rsid w:val="00B87E29"/>
    <w:rsid w:val="00B91535"/>
    <w:rsid w:val="00B920C2"/>
    <w:rsid w:val="00B9444E"/>
    <w:rsid w:val="00B95355"/>
    <w:rsid w:val="00B956DE"/>
    <w:rsid w:val="00B9580E"/>
    <w:rsid w:val="00B95E3D"/>
    <w:rsid w:val="00B96020"/>
    <w:rsid w:val="00B969C8"/>
    <w:rsid w:val="00B9715D"/>
    <w:rsid w:val="00B97E1E"/>
    <w:rsid w:val="00BA0D93"/>
    <w:rsid w:val="00BA0E45"/>
    <w:rsid w:val="00BA2E27"/>
    <w:rsid w:val="00BA45C6"/>
    <w:rsid w:val="00BA5458"/>
    <w:rsid w:val="00BB06F1"/>
    <w:rsid w:val="00BB0B61"/>
    <w:rsid w:val="00BB2CB3"/>
    <w:rsid w:val="00BB3D20"/>
    <w:rsid w:val="00BB43FF"/>
    <w:rsid w:val="00BB44DD"/>
    <w:rsid w:val="00BB49A0"/>
    <w:rsid w:val="00BB6F00"/>
    <w:rsid w:val="00BB72E6"/>
    <w:rsid w:val="00BB788E"/>
    <w:rsid w:val="00BC16C8"/>
    <w:rsid w:val="00BC1C5E"/>
    <w:rsid w:val="00BC29FC"/>
    <w:rsid w:val="00BC3C04"/>
    <w:rsid w:val="00BC3C0A"/>
    <w:rsid w:val="00BC419A"/>
    <w:rsid w:val="00BC4A34"/>
    <w:rsid w:val="00BC531B"/>
    <w:rsid w:val="00BC542A"/>
    <w:rsid w:val="00BC6700"/>
    <w:rsid w:val="00BC7D0B"/>
    <w:rsid w:val="00BD17B8"/>
    <w:rsid w:val="00BD2326"/>
    <w:rsid w:val="00BD5370"/>
    <w:rsid w:val="00BD57EF"/>
    <w:rsid w:val="00BE1ADE"/>
    <w:rsid w:val="00BE2693"/>
    <w:rsid w:val="00BE2AFA"/>
    <w:rsid w:val="00BE2DA2"/>
    <w:rsid w:val="00BE4734"/>
    <w:rsid w:val="00BF31DB"/>
    <w:rsid w:val="00BF4421"/>
    <w:rsid w:val="00BF4445"/>
    <w:rsid w:val="00BF445F"/>
    <w:rsid w:val="00BF559D"/>
    <w:rsid w:val="00BF5950"/>
    <w:rsid w:val="00BF788D"/>
    <w:rsid w:val="00C0011C"/>
    <w:rsid w:val="00C00E59"/>
    <w:rsid w:val="00C01FE2"/>
    <w:rsid w:val="00C03796"/>
    <w:rsid w:val="00C0407C"/>
    <w:rsid w:val="00C04847"/>
    <w:rsid w:val="00C063FE"/>
    <w:rsid w:val="00C06655"/>
    <w:rsid w:val="00C114BD"/>
    <w:rsid w:val="00C115BB"/>
    <w:rsid w:val="00C11BA9"/>
    <w:rsid w:val="00C14D64"/>
    <w:rsid w:val="00C17199"/>
    <w:rsid w:val="00C17875"/>
    <w:rsid w:val="00C23B08"/>
    <w:rsid w:val="00C24F82"/>
    <w:rsid w:val="00C26829"/>
    <w:rsid w:val="00C27735"/>
    <w:rsid w:val="00C27AEB"/>
    <w:rsid w:val="00C27C15"/>
    <w:rsid w:val="00C31DD9"/>
    <w:rsid w:val="00C32F28"/>
    <w:rsid w:val="00C33131"/>
    <w:rsid w:val="00C332F3"/>
    <w:rsid w:val="00C336CD"/>
    <w:rsid w:val="00C34700"/>
    <w:rsid w:val="00C351E3"/>
    <w:rsid w:val="00C40482"/>
    <w:rsid w:val="00C420F0"/>
    <w:rsid w:val="00C46301"/>
    <w:rsid w:val="00C50A9E"/>
    <w:rsid w:val="00C50E25"/>
    <w:rsid w:val="00C52F23"/>
    <w:rsid w:val="00C5324A"/>
    <w:rsid w:val="00C53812"/>
    <w:rsid w:val="00C60FD4"/>
    <w:rsid w:val="00C63603"/>
    <w:rsid w:val="00C70895"/>
    <w:rsid w:val="00C720B7"/>
    <w:rsid w:val="00C7242E"/>
    <w:rsid w:val="00C72A60"/>
    <w:rsid w:val="00C7312D"/>
    <w:rsid w:val="00C734D5"/>
    <w:rsid w:val="00C74E7D"/>
    <w:rsid w:val="00C766F3"/>
    <w:rsid w:val="00C76EFF"/>
    <w:rsid w:val="00C80D42"/>
    <w:rsid w:val="00C81992"/>
    <w:rsid w:val="00C8207A"/>
    <w:rsid w:val="00C8395A"/>
    <w:rsid w:val="00C842A9"/>
    <w:rsid w:val="00C8724D"/>
    <w:rsid w:val="00C9120D"/>
    <w:rsid w:val="00C912F9"/>
    <w:rsid w:val="00C9255C"/>
    <w:rsid w:val="00C93D23"/>
    <w:rsid w:val="00C95FE4"/>
    <w:rsid w:val="00C97459"/>
    <w:rsid w:val="00C979EA"/>
    <w:rsid w:val="00C979FE"/>
    <w:rsid w:val="00CA1401"/>
    <w:rsid w:val="00CA1D8B"/>
    <w:rsid w:val="00CA3DF5"/>
    <w:rsid w:val="00CA3EC8"/>
    <w:rsid w:val="00CA5F10"/>
    <w:rsid w:val="00CA7AF2"/>
    <w:rsid w:val="00CB1495"/>
    <w:rsid w:val="00CB1ECB"/>
    <w:rsid w:val="00CB40CA"/>
    <w:rsid w:val="00CB479F"/>
    <w:rsid w:val="00CB5618"/>
    <w:rsid w:val="00CB5C75"/>
    <w:rsid w:val="00CB65B6"/>
    <w:rsid w:val="00CB6D81"/>
    <w:rsid w:val="00CC21F9"/>
    <w:rsid w:val="00CC51A2"/>
    <w:rsid w:val="00CC6E3B"/>
    <w:rsid w:val="00CC78A4"/>
    <w:rsid w:val="00CC7989"/>
    <w:rsid w:val="00CD1822"/>
    <w:rsid w:val="00CD1DFB"/>
    <w:rsid w:val="00CD2312"/>
    <w:rsid w:val="00CD32FF"/>
    <w:rsid w:val="00CD3AFE"/>
    <w:rsid w:val="00CD4B9F"/>
    <w:rsid w:val="00CD4BE4"/>
    <w:rsid w:val="00CD5226"/>
    <w:rsid w:val="00CD5B2C"/>
    <w:rsid w:val="00CD5D4F"/>
    <w:rsid w:val="00CD7A7E"/>
    <w:rsid w:val="00CE248A"/>
    <w:rsid w:val="00CE25F7"/>
    <w:rsid w:val="00CE35A4"/>
    <w:rsid w:val="00CE44EE"/>
    <w:rsid w:val="00CE4CBD"/>
    <w:rsid w:val="00CE4E11"/>
    <w:rsid w:val="00CF1658"/>
    <w:rsid w:val="00CF5024"/>
    <w:rsid w:val="00CF7906"/>
    <w:rsid w:val="00D00328"/>
    <w:rsid w:val="00D02989"/>
    <w:rsid w:val="00D032C1"/>
    <w:rsid w:val="00D03866"/>
    <w:rsid w:val="00D050A2"/>
    <w:rsid w:val="00D07BFD"/>
    <w:rsid w:val="00D118C0"/>
    <w:rsid w:val="00D11ACB"/>
    <w:rsid w:val="00D122B6"/>
    <w:rsid w:val="00D13394"/>
    <w:rsid w:val="00D14C77"/>
    <w:rsid w:val="00D15364"/>
    <w:rsid w:val="00D17466"/>
    <w:rsid w:val="00D17C6B"/>
    <w:rsid w:val="00D20C2D"/>
    <w:rsid w:val="00D20DC6"/>
    <w:rsid w:val="00D2198B"/>
    <w:rsid w:val="00D22BD0"/>
    <w:rsid w:val="00D23926"/>
    <w:rsid w:val="00D23E40"/>
    <w:rsid w:val="00D23F8D"/>
    <w:rsid w:val="00D24785"/>
    <w:rsid w:val="00D24FA4"/>
    <w:rsid w:val="00D26498"/>
    <w:rsid w:val="00D264A9"/>
    <w:rsid w:val="00D26788"/>
    <w:rsid w:val="00D26CEA"/>
    <w:rsid w:val="00D2736D"/>
    <w:rsid w:val="00D301B4"/>
    <w:rsid w:val="00D322B6"/>
    <w:rsid w:val="00D32549"/>
    <w:rsid w:val="00D33CFE"/>
    <w:rsid w:val="00D34911"/>
    <w:rsid w:val="00D35AD1"/>
    <w:rsid w:val="00D35B2F"/>
    <w:rsid w:val="00D37796"/>
    <w:rsid w:val="00D40ADE"/>
    <w:rsid w:val="00D40B65"/>
    <w:rsid w:val="00D40FCB"/>
    <w:rsid w:val="00D4178B"/>
    <w:rsid w:val="00D430B6"/>
    <w:rsid w:val="00D432E5"/>
    <w:rsid w:val="00D434B4"/>
    <w:rsid w:val="00D44089"/>
    <w:rsid w:val="00D47527"/>
    <w:rsid w:val="00D504D7"/>
    <w:rsid w:val="00D50A3A"/>
    <w:rsid w:val="00D51D14"/>
    <w:rsid w:val="00D532AC"/>
    <w:rsid w:val="00D537DE"/>
    <w:rsid w:val="00D53911"/>
    <w:rsid w:val="00D54289"/>
    <w:rsid w:val="00D57E17"/>
    <w:rsid w:val="00D615FC"/>
    <w:rsid w:val="00D619DB"/>
    <w:rsid w:val="00D62018"/>
    <w:rsid w:val="00D63C48"/>
    <w:rsid w:val="00D63FE1"/>
    <w:rsid w:val="00D64CFC"/>
    <w:rsid w:val="00D66255"/>
    <w:rsid w:val="00D6789F"/>
    <w:rsid w:val="00D71448"/>
    <w:rsid w:val="00D71CED"/>
    <w:rsid w:val="00D7267D"/>
    <w:rsid w:val="00D740A3"/>
    <w:rsid w:val="00D747AB"/>
    <w:rsid w:val="00D76C2C"/>
    <w:rsid w:val="00D77C8F"/>
    <w:rsid w:val="00D77F85"/>
    <w:rsid w:val="00D77FD5"/>
    <w:rsid w:val="00D8003B"/>
    <w:rsid w:val="00D80179"/>
    <w:rsid w:val="00D83F19"/>
    <w:rsid w:val="00D87563"/>
    <w:rsid w:val="00D90163"/>
    <w:rsid w:val="00D92AB6"/>
    <w:rsid w:val="00D96BE6"/>
    <w:rsid w:val="00D96F2F"/>
    <w:rsid w:val="00D97343"/>
    <w:rsid w:val="00D97E8D"/>
    <w:rsid w:val="00D97F2A"/>
    <w:rsid w:val="00DA0961"/>
    <w:rsid w:val="00DA1198"/>
    <w:rsid w:val="00DA2078"/>
    <w:rsid w:val="00DA4804"/>
    <w:rsid w:val="00DA540C"/>
    <w:rsid w:val="00DA5C6D"/>
    <w:rsid w:val="00DB0EE4"/>
    <w:rsid w:val="00DB2121"/>
    <w:rsid w:val="00DB3F4C"/>
    <w:rsid w:val="00DB4E4A"/>
    <w:rsid w:val="00DB6653"/>
    <w:rsid w:val="00DC138D"/>
    <w:rsid w:val="00DC16A7"/>
    <w:rsid w:val="00DC464E"/>
    <w:rsid w:val="00DC53A4"/>
    <w:rsid w:val="00DC6480"/>
    <w:rsid w:val="00DC6DE0"/>
    <w:rsid w:val="00DC6F14"/>
    <w:rsid w:val="00DC7425"/>
    <w:rsid w:val="00DD4F28"/>
    <w:rsid w:val="00DD59E1"/>
    <w:rsid w:val="00DD7130"/>
    <w:rsid w:val="00DE08B9"/>
    <w:rsid w:val="00DE0EE6"/>
    <w:rsid w:val="00DE1F1D"/>
    <w:rsid w:val="00DE2A3D"/>
    <w:rsid w:val="00DE4624"/>
    <w:rsid w:val="00DE4873"/>
    <w:rsid w:val="00DE6A90"/>
    <w:rsid w:val="00DF0111"/>
    <w:rsid w:val="00DF23B3"/>
    <w:rsid w:val="00DF2DA8"/>
    <w:rsid w:val="00DF39AB"/>
    <w:rsid w:val="00DF4B50"/>
    <w:rsid w:val="00DF6D21"/>
    <w:rsid w:val="00DF7EC7"/>
    <w:rsid w:val="00E037A1"/>
    <w:rsid w:val="00E03A45"/>
    <w:rsid w:val="00E04AE2"/>
    <w:rsid w:val="00E05669"/>
    <w:rsid w:val="00E056DC"/>
    <w:rsid w:val="00E07313"/>
    <w:rsid w:val="00E101CB"/>
    <w:rsid w:val="00E10677"/>
    <w:rsid w:val="00E11A48"/>
    <w:rsid w:val="00E124CD"/>
    <w:rsid w:val="00E126CA"/>
    <w:rsid w:val="00E13C40"/>
    <w:rsid w:val="00E15039"/>
    <w:rsid w:val="00E15FB6"/>
    <w:rsid w:val="00E17F21"/>
    <w:rsid w:val="00E2102D"/>
    <w:rsid w:val="00E21733"/>
    <w:rsid w:val="00E21B62"/>
    <w:rsid w:val="00E21BBA"/>
    <w:rsid w:val="00E237F4"/>
    <w:rsid w:val="00E27484"/>
    <w:rsid w:val="00E314DC"/>
    <w:rsid w:val="00E326F3"/>
    <w:rsid w:val="00E32CFE"/>
    <w:rsid w:val="00E33A1C"/>
    <w:rsid w:val="00E3553D"/>
    <w:rsid w:val="00E36A35"/>
    <w:rsid w:val="00E40627"/>
    <w:rsid w:val="00E41ED2"/>
    <w:rsid w:val="00E43949"/>
    <w:rsid w:val="00E445B8"/>
    <w:rsid w:val="00E46000"/>
    <w:rsid w:val="00E503B5"/>
    <w:rsid w:val="00E50C78"/>
    <w:rsid w:val="00E50C99"/>
    <w:rsid w:val="00E51353"/>
    <w:rsid w:val="00E532C1"/>
    <w:rsid w:val="00E53743"/>
    <w:rsid w:val="00E54BA9"/>
    <w:rsid w:val="00E56AB0"/>
    <w:rsid w:val="00E610B7"/>
    <w:rsid w:val="00E62BDB"/>
    <w:rsid w:val="00E6524A"/>
    <w:rsid w:val="00E65686"/>
    <w:rsid w:val="00E665D8"/>
    <w:rsid w:val="00E66B9A"/>
    <w:rsid w:val="00E66BA3"/>
    <w:rsid w:val="00E6783B"/>
    <w:rsid w:val="00E74FE9"/>
    <w:rsid w:val="00E774FF"/>
    <w:rsid w:val="00E8137D"/>
    <w:rsid w:val="00E825B8"/>
    <w:rsid w:val="00E82D16"/>
    <w:rsid w:val="00E8688F"/>
    <w:rsid w:val="00E86BD4"/>
    <w:rsid w:val="00E870F5"/>
    <w:rsid w:val="00E91844"/>
    <w:rsid w:val="00E92251"/>
    <w:rsid w:val="00E937FB"/>
    <w:rsid w:val="00E93E64"/>
    <w:rsid w:val="00E95A07"/>
    <w:rsid w:val="00E96BCD"/>
    <w:rsid w:val="00E96D3D"/>
    <w:rsid w:val="00E97E8E"/>
    <w:rsid w:val="00EA0D70"/>
    <w:rsid w:val="00EA11B0"/>
    <w:rsid w:val="00EA2540"/>
    <w:rsid w:val="00EA58B3"/>
    <w:rsid w:val="00EA7383"/>
    <w:rsid w:val="00EA738F"/>
    <w:rsid w:val="00EB0D24"/>
    <w:rsid w:val="00EB20FE"/>
    <w:rsid w:val="00EB3AA0"/>
    <w:rsid w:val="00EB43F7"/>
    <w:rsid w:val="00EB7F0D"/>
    <w:rsid w:val="00EC2054"/>
    <w:rsid w:val="00EC561F"/>
    <w:rsid w:val="00EC57DC"/>
    <w:rsid w:val="00EC628A"/>
    <w:rsid w:val="00EC6528"/>
    <w:rsid w:val="00ED01C3"/>
    <w:rsid w:val="00ED3320"/>
    <w:rsid w:val="00ED3873"/>
    <w:rsid w:val="00ED5CD9"/>
    <w:rsid w:val="00ED6649"/>
    <w:rsid w:val="00ED72B4"/>
    <w:rsid w:val="00EE1505"/>
    <w:rsid w:val="00EE28BA"/>
    <w:rsid w:val="00EE38B7"/>
    <w:rsid w:val="00EE662C"/>
    <w:rsid w:val="00EF1001"/>
    <w:rsid w:val="00EF324D"/>
    <w:rsid w:val="00EF354F"/>
    <w:rsid w:val="00EF6013"/>
    <w:rsid w:val="00EF6826"/>
    <w:rsid w:val="00EF740A"/>
    <w:rsid w:val="00EF7F40"/>
    <w:rsid w:val="00F01BF6"/>
    <w:rsid w:val="00F04298"/>
    <w:rsid w:val="00F04C55"/>
    <w:rsid w:val="00F04D3E"/>
    <w:rsid w:val="00F055CD"/>
    <w:rsid w:val="00F10B2C"/>
    <w:rsid w:val="00F10D5B"/>
    <w:rsid w:val="00F11E62"/>
    <w:rsid w:val="00F11EDB"/>
    <w:rsid w:val="00F133A3"/>
    <w:rsid w:val="00F14194"/>
    <w:rsid w:val="00F1475C"/>
    <w:rsid w:val="00F14F50"/>
    <w:rsid w:val="00F23422"/>
    <w:rsid w:val="00F24A43"/>
    <w:rsid w:val="00F24C8D"/>
    <w:rsid w:val="00F25432"/>
    <w:rsid w:val="00F25A6E"/>
    <w:rsid w:val="00F27BB0"/>
    <w:rsid w:val="00F30AD4"/>
    <w:rsid w:val="00F3141F"/>
    <w:rsid w:val="00F3173C"/>
    <w:rsid w:val="00F33221"/>
    <w:rsid w:val="00F33C7B"/>
    <w:rsid w:val="00F344C7"/>
    <w:rsid w:val="00F36D02"/>
    <w:rsid w:val="00F3705E"/>
    <w:rsid w:val="00F40C89"/>
    <w:rsid w:val="00F42389"/>
    <w:rsid w:val="00F42979"/>
    <w:rsid w:val="00F432C0"/>
    <w:rsid w:val="00F43D62"/>
    <w:rsid w:val="00F457DD"/>
    <w:rsid w:val="00F47FC9"/>
    <w:rsid w:val="00F50EA4"/>
    <w:rsid w:val="00F5129A"/>
    <w:rsid w:val="00F52404"/>
    <w:rsid w:val="00F5356A"/>
    <w:rsid w:val="00F5793B"/>
    <w:rsid w:val="00F61D79"/>
    <w:rsid w:val="00F63BEE"/>
    <w:rsid w:val="00F67140"/>
    <w:rsid w:val="00F67341"/>
    <w:rsid w:val="00F676C8"/>
    <w:rsid w:val="00F702BF"/>
    <w:rsid w:val="00F717ED"/>
    <w:rsid w:val="00F736DF"/>
    <w:rsid w:val="00F744EB"/>
    <w:rsid w:val="00F753F1"/>
    <w:rsid w:val="00F75765"/>
    <w:rsid w:val="00F761A0"/>
    <w:rsid w:val="00F76F35"/>
    <w:rsid w:val="00F774D1"/>
    <w:rsid w:val="00F811EF"/>
    <w:rsid w:val="00F819BF"/>
    <w:rsid w:val="00F83E1C"/>
    <w:rsid w:val="00F865C4"/>
    <w:rsid w:val="00F86688"/>
    <w:rsid w:val="00F86849"/>
    <w:rsid w:val="00F8700A"/>
    <w:rsid w:val="00F90CF5"/>
    <w:rsid w:val="00F91AD3"/>
    <w:rsid w:val="00F92702"/>
    <w:rsid w:val="00F93BD9"/>
    <w:rsid w:val="00F94875"/>
    <w:rsid w:val="00F94F94"/>
    <w:rsid w:val="00F96D34"/>
    <w:rsid w:val="00FA429E"/>
    <w:rsid w:val="00FB748C"/>
    <w:rsid w:val="00FC1FBB"/>
    <w:rsid w:val="00FC75C5"/>
    <w:rsid w:val="00FD1E91"/>
    <w:rsid w:val="00FD2074"/>
    <w:rsid w:val="00FD3183"/>
    <w:rsid w:val="00FD52AB"/>
    <w:rsid w:val="00FD5926"/>
    <w:rsid w:val="00FD6A78"/>
    <w:rsid w:val="00FE026E"/>
    <w:rsid w:val="00FE24E8"/>
    <w:rsid w:val="00FE28D3"/>
    <w:rsid w:val="00FE32B4"/>
    <w:rsid w:val="00FE331E"/>
    <w:rsid w:val="00FF1941"/>
    <w:rsid w:val="00FF2E6C"/>
    <w:rsid w:val="00FF3BF4"/>
    <w:rsid w:val="00FF3EDC"/>
    <w:rsid w:val="00FF47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482E9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1E6F0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E4E76"/>
    <w:pPr>
      <w:keepNext/>
      <w:keepLines/>
      <w:spacing w:before="160" w:after="80" w:line="278" w:lineRule="auto"/>
      <w:outlineLvl w:val="2"/>
    </w:pPr>
    <w:rPr>
      <w:rFonts w:ascii="Aptos" w:eastAsia="Times New Roman" w:hAnsi="Aptos" w:cs="Times New Roman"/>
      <w:color w:val="0F4761"/>
      <w:kern w:val="2"/>
      <w:sz w:val="28"/>
      <w:szCs w:val="28"/>
    </w:rPr>
  </w:style>
  <w:style w:type="paragraph" w:styleId="4">
    <w:name w:val="heading 4"/>
    <w:basedOn w:val="a"/>
    <w:next w:val="a"/>
    <w:link w:val="40"/>
    <w:uiPriority w:val="9"/>
    <w:semiHidden/>
    <w:unhideWhenUsed/>
    <w:qFormat/>
    <w:rsid w:val="005E4E76"/>
    <w:pPr>
      <w:keepNext/>
      <w:keepLines/>
      <w:spacing w:before="80" w:after="40" w:line="278" w:lineRule="auto"/>
      <w:outlineLvl w:val="3"/>
    </w:pPr>
    <w:rPr>
      <w:rFonts w:ascii="Aptos" w:eastAsia="Times New Roman" w:hAnsi="Aptos" w:cs="Times New Roman"/>
      <w:i/>
      <w:iCs/>
      <w:color w:val="0F4761"/>
      <w:kern w:val="2"/>
      <w:sz w:val="24"/>
      <w:szCs w:val="24"/>
    </w:rPr>
  </w:style>
  <w:style w:type="paragraph" w:styleId="5">
    <w:name w:val="heading 5"/>
    <w:basedOn w:val="a"/>
    <w:next w:val="a"/>
    <w:link w:val="50"/>
    <w:uiPriority w:val="9"/>
    <w:semiHidden/>
    <w:unhideWhenUsed/>
    <w:qFormat/>
    <w:rsid w:val="005E4E76"/>
    <w:pPr>
      <w:keepNext/>
      <w:keepLines/>
      <w:spacing w:before="80" w:after="40" w:line="278" w:lineRule="auto"/>
      <w:outlineLvl w:val="4"/>
    </w:pPr>
    <w:rPr>
      <w:rFonts w:ascii="Aptos" w:eastAsia="Times New Roman" w:hAnsi="Aptos" w:cs="Times New Roman"/>
      <w:color w:val="0F4761"/>
      <w:kern w:val="2"/>
      <w:sz w:val="24"/>
      <w:szCs w:val="24"/>
    </w:rPr>
  </w:style>
  <w:style w:type="paragraph" w:styleId="6">
    <w:name w:val="heading 6"/>
    <w:basedOn w:val="a"/>
    <w:next w:val="a"/>
    <w:link w:val="60"/>
    <w:uiPriority w:val="9"/>
    <w:semiHidden/>
    <w:unhideWhenUsed/>
    <w:qFormat/>
    <w:rsid w:val="005E4E76"/>
    <w:pPr>
      <w:keepNext/>
      <w:keepLines/>
      <w:spacing w:before="40" w:after="0" w:line="278" w:lineRule="auto"/>
      <w:outlineLvl w:val="5"/>
    </w:pPr>
    <w:rPr>
      <w:rFonts w:ascii="Aptos" w:eastAsia="Times New Roman" w:hAnsi="Aptos" w:cs="Times New Roman"/>
      <w:i/>
      <w:iCs/>
      <w:color w:val="595959"/>
      <w:kern w:val="2"/>
      <w:sz w:val="24"/>
      <w:szCs w:val="24"/>
    </w:rPr>
  </w:style>
  <w:style w:type="paragraph" w:styleId="7">
    <w:name w:val="heading 7"/>
    <w:basedOn w:val="a"/>
    <w:next w:val="a"/>
    <w:link w:val="70"/>
    <w:uiPriority w:val="9"/>
    <w:semiHidden/>
    <w:unhideWhenUsed/>
    <w:qFormat/>
    <w:rsid w:val="005E4E76"/>
    <w:pPr>
      <w:keepNext/>
      <w:keepLines/>
      <w:spacing w:before="40" w:after="0" w:line="278" w:lineRule="auto"/>
      <w:outlineLvl w:val="6"/>
    </w:pPr>
    <w:rPr>
      <w:rFonts w:ascii="Aptos" w:eastAsia="Times New Roman" w:hAnsi="Aptos" w:cs="Times New Roman"/>
      <w:color w:val="595959"/>
      <w:kern w:val="2"/>
      <w:sz w:val="24"/>
      <w:szCs w:val="24"/>
    </w:rPr>
  </w:style>
  <w:style w:type="paragraph" w:styleId="8">
    <w:name w:val="heading 8"/>
    <w:basedOn w:val="a"/>
    <w:next w:val="a"/>
    <w:link w:val="80"/>
    <w:uiPriority w:val="9"/>
    <w:semiHidden/>
    <w:unhideWhenUsed/>
    <w:qFormat/>
    <w:rsid w:val="005E4E76"/>
    <w:pPr>
      <w:keepNext/>
      <w:keepLines/>
      <w:spacing w:after="0" w:line="278" w:lineRule="auto"/>
      <w:outlineLvl w:val="7"/>
    </w:pPr>
    <w:rPr>
      <w:rFonts w:ascii="Aptos" w:eastAsia="Times New Roman" w:hAnsi="Aptos" w:cs="Times New Roman"/>
      <w:i/>
      <w:iCs/>
      <w:color w:val="272727"/>
      <w:kern w:val="2"/>
      <w:sz w:val="24"/>
      <w:szCs w:val="24"/>
    </w:rPr>
  </w:style>
  <w:style w:type="paragraph" w:styleId="9">
    <w:name w:val="heading 9"/>
    <w:basedOn w:val="a"/>
    <w:next w:val="a"/>
    <w:link w:val="90"/>
    <w:uiPriority w:val="9"/>
    <w:semiHidden/>
    <w:unhideWhenUsed/>
    <w:qFormat/>
    <w:rsid w:val="005E4E76"/>
    <w:pPr>
      <w:keepNext/>
      <w:keepLines/>
      <w:spacing w:after="0" w:line="278" w:lineRule="auto"/>
      <w:outlineLvl w:val="8"/>
    </w:pPr>
    <w:rPr>
      <w:rFonts w:ascii="Aptos" w:eastAsia="Times New Roman" w:hAnsi="Aptos" w:cs="Times New Roman"/>
      <w:color w:val="272727"/>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70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80703"/>
    <w:rPr>
      <w:rFonts w:ascii="Tahoma" w:hAnsi="Tahoma" w:cs="Tahoma"/>
      <w:sz w:val="16"/>
      <w:szCs w:val="16"/>
    </w:rPr>
  </w:style>
  <w:style w:type="paragraph" w:styleId="a5">
    <w:name w:val="List Paragraph"/>
    <w:basedOn w:val="a"/>
    <w:link w:val="a6"/>
    <w:uiPriority w:val="34"/>
    <w:qFormat/>
    <w:rsid w:val="00167449"/>
    <w:pPr>
      <w:ind w:left="720"/>
      <w:contextualSpacing/>
    </w:pPr>
  </w:style>
  <w:style w:type="character" w:styleId="a7">
    <w:name w:val="annotation reference"/>
    <w:basedOn w:val="a0"/>
    <w:uiPriority w:val="99"/>
    <w:unhideWhenUsed/>
    <w:rsid w:val="00EB43F7"/>
    <w:rPr>
      <w:sz w:val="16"/>
      <w:szCs w:val="16"/>
    </w:rPr>
  </w:style>
  <w:style w:type="paragraph" w:styleId="a8">
    <w:name w:val="annotation text"/>
    <w:basedOn w:val="a"/>
    <w:link w:val="a9"/>
    <w:uiPriority w:val="99"/>
    <w:unhideWhenUsed/>
    <w:rsid w:val="00EB43F7"/>
    <w:pPr>
      <w:spacing w:line="240" w:lineRule="auto"/>
    </w:pPr>
    <w:rPr>
      <w:sz w:val="20"/>
      <w:szCs w:val="20"/>
    </w:rPr>
  </w:style>
  <w:style w:type="character" w:customStyle="1" w:styleId="a9">
    <w:name w:val="טקסט הערה תו"/>
    <w:basedOn w:val="a0"/>
    <w:link w:val="a8"/>
    <w:uiPriority w:val="99"/>
    <w:rsid w:val="00EB43F7"/>
    <w:rPr>
      <w:sz w:val="20"/>
      <w:szCs w:val="20"/>
    </w:rPr>
  </w:style>
  <w:style w:type="paragraph" w:styleId="aa">
    <w:name w:val="annotation subject"/>
    <w:basedOn w:val="a8"/>
    <w:next w:val="a8"/>
    <w:link w:val="ab"/>
    <w:uiPriority w:val="99"/>
    <w:semiHidden/>
    <w:unhideWhenUsed/>
    <w:rsid w:val="00EB43F7"/>
    <w:rPr>
      <w:b/>
      <w:bCs/>
    </w:rPr>
  </w:style>
  <w:style w:type="character" w:customStyle="1" w:styleId="ab">
    <w:name w:val="נושא הערה תו"/>
    <w:basedOn w:val="a9"/>
    <w:link w:val="aa"/>
    <w:uiPriority w:val="99"/>
    <w:semiHidden/>
    <w:rsid w:val="00EB43F7"/>
    <w:rPr>
      <w:b/>
      <w:bCs/>
      <w:sz w:val="20"/>
      <w:szCs w:val="20"/>
    </w:rPr>
  </w:style>
  <w:style w:type="character" w:styleId="Hyperlink">
    <w:name w:val="Hyperlink"/>
    <w:basedOn w:val="a0"/>
    <w:uiPriority w:val="99"/>
    <w:unhideWhenUsed/>
    <w:rsid w:val="00242CED"/>
    <w:rPr>
      <w:color w:val="0000FF" w:themeColor="hyperlink"/>
      <w:u w:val="single"/>
    </w:rPr>
  </w:style>
  <w:style w:type="paragraph" w:styleId="ac">
    <w:name w:val="header"/>
    <w:basedOn w:val="a"/>
    <w:link w:val="ad"/>
    <w:uiPriority w:val="99"/>
    <w:unhideWhenUsed/>
    <w:rsid w:val="008755E3"/>
    <w:pPr>
      <w:tabs>
        <w:tab w:val="center" w:pos="4153"/>
        <w:tab w:val="right" w:pos="8306"/>
      </w:tabs>
      <w:spacing w:after="0" w:line="240" w:lineRule="auto"/>
    </w:pPr>
  </w:style>
  <w:style w:type="character" w:customStyle="1" w:styleId="ad">
    <w:name w:val="כותרת עליונה תו"/>
    <w:basedOn w:val="a0"/>
    <w:link w:val="ac"/>
    <w:uiPriority w:val="99"/>
    <w:rsid w:val="008755E3"/>
  </w:style>
  <w:style w:type="paragraph" w:styleId="ae">
    <w:name w:val="footer"/>
    <w:basedOn w:val="a"/>
    <w:link w:val="af"/>
    <w:uiPriority w:val="99"/>
    <w:unhideWhenUsed/>
    <w:rsid w:val="008755E3"/>
    <w:pPr>
      <w:tabs>
        <w:tab w:val="center" w:pos="4153"/>
        <w:tab w:val="right" w:pos="8306"/>
      </w:tabs>
      <w:spacing w:after="0" w:line="240" w:lineRule="auto"/>
    </w:pPr>
  </w:style>
  <w:style w:type="character" w:customStyle="1" w:styleId="af">
    <w:name w:val="כותרת תחתונה תו"/>
    <w:basedOn w:val="a0"/>
    <w:link w:val="ae"/>
    <w:uiPriority w:val="99"/>
    <w:rsid w:val="008755E3"/>
  </w:style>
  <w:style w:type="character" w:styleId="FollowedHyperlink">
    <w:name w:val="FollowedHyperlink"/>
    <w:basedOn w:val="a0"/>
    <w:uiPriority w:val="99"/>
    <w:semiHidden/>
    <w:unhideWhenUsed/>
    <w:rsid w:val="00AC5D5B"/>
    <w:rPr>
      <w:color w:val="800080" w:themeColor="followedHyperlink"/>
      <w:u w:val="single"/>
    </w:rPr>
  </w:style>
  <w:style w:type="paragraph" w:styleId="af0">
    <w:name w:val="footnote text"/>
    <w:aliases w:val="fn,fn Char,single space,Footnote Text Char Char Char Char Char Char,Footnote Text Char1,Footnote Text Char Char,Footnote,Fußnote,FSR footnote,lábléc,FOOTNOTES,Footnote Text Char2 Char,Footnote Text Char1 Char Char,תו תו תו,תו תו תו1,תו"/>
    <w:basedOn w:val="a"/>
    <w:link w:val="af1"/>
    <w:unhideWhenUsed/>
    <w:qFormat/>
    <w:rsid w:val="006E5D28"/>
    <w:pPr>
      <w:spacing w:after="0" w:line="240" w:lineRule="auto"/>
    </w:pPr>
    <w:rPr>
      <w:sz w:val="20"/>
      <w:szCs w:val="20"/>
    </w:rPr>
  </w:style>
  <w:style w:type="character" w:customStyle="1" w:styleId="af1">
    <w:name w:val="טקסט הערת שוליים תו"/>
    <w:aliases w:val="fn תו,fn Char תו,single space תו,Footnote Text Char Char Char Char Char Char תו,Footnote Text Char1 תו,Footnote Text Char Char תו,Footnote תו,Fußnote תו,FSR footnote תו,lábléc תו,FOOTNOTES תו,Footnote Text Char2 Char תו,תו תו תו תו"/>
    <w:basedOn w:val="a0"/>
    <w:link w:val="af0"/>
    <w:rsid w:val="006E5D28"/>
    <w:rPr>
      <w:sz w:val="20"/>
      <w:szCs w:val="20"/>
    </w:rPr>
  </w:style>
  <w:style w:type="character" w:styleId="af2">
    <w:name w:val="footnote reference"/>
    <w:basedOn w:val="a0"/>
    <w:unhideWhenUsed/>
    <w:rsid w:val="006E5D28"/>
    <w:rPr>
      <w:vertAlign w:val="superscript"/>
    </w:rPr>
  </w:style>
  <w:style w:type="table" w:styleId="af3">
    <w:name w:val="Table Grid"/>
    <w:basedOn w:val="a1"/>
    <w:uiPriority w:val="39"/>
    <w:rsid w:val="00D97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71B6D"/>
    <w:rPr>
      <w:color w:val="605E5C"/>
      <w:shd w:val="clear" w:color="auto" w:fill="E1DFDD"/>
    </w:rPr>
  </w:style>
  <w:style w:type="paragraph" w:styleId="af4">
    <w:name w:val="Revision"/>
    <w:hidden/>
    <w:uiPriority w:val="99"/>
    <w:semiHidden/>
    <w:rsid w:val="0074544F"/>
    <w:pPr>
      <w:spacing w:after="0" w:line="240" w:lineRule="auto"/>
    </w:pPr>
  </w:style>
  <w:style w:type="paragraph" w:styleId="NormalWeb">
    <w:name w:val="Normal (Web)"/>
    <w:basedOn w:val="a"/>
    <w:uiPriority w:val="99"/>
    <w:semiHidden/>
    <w:unhideWhenUsed/>
    <w:rsid w:val="00C734D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פיסקת רשימה תו"/>
    <w:basedOn w:val="a0"/>
    <w:link w:val="a5"/>
    <w:uiPriority w:val="34"/>
    <w:locked/>
    <w:rsid w:val="00C95FE4"/>
  </w:style>
  <w:style w:type="character" w:styleId="af5">
    <w:name w:val="Strong"/>
    <w:basedOn w:val="a0"/>
    <w:uiPriority w:val="22"/>
    <w:qFormat/>
    <w:rsid w:val="00DC16A7"/>
    <w:rPr>
      <w:b/>
      <w:bCs/>
    </w:rPr>
  </w:style>
  <w:style w:type="character" w:customStyle="1" w:styleId="ui-provider">
    <w:name w:val="ui-provider"/>
    <w:basedOn w:val="a0"/>
    <w:rsid w:val="00CA1D8B"/>
  </w:style>
  <w:style w:type="character" w:customStyle="1" w:styleId="10">
    <w:name w:val="כותרת 1 תו"/>
    <w:basedOn w:val="a0"/>
    <w:link w:val="1"/>
    <w:uiPriority w:val="9"/>
    <w:rsid w:val="00482E9C"/>
    <w:rPr>
      <w:rFonts w:ascii="Times New Roman" w:eastAsia="Times New Roman" w:hAnsi="Times New Roman" w:cs="Times New Roman"/>
      <w:b/>
      <w:bCs/>
      <w:kern w:val="36"/>
      <w:sz w:val="48"/>
      <w:szCs w:val="48"/>
    </w:rPr>
  </w:style>
  <w:style w:type="paragraph" w:styleId="af6">
    <w:name w:val="Title"/>
    <w:aliases w:val="איור כותרת ראשית"/>
    <w:basedOn w:val="1"/>
    <w:next w:val="a"/>
    <w:link w:val="af7"/>
    <w:uiPriority w:val="10"/>
    <w:qFormat/>
    <w:rsid w:val="000F40AF"/>
    <w:pPr>
      <w:keepNext/>
      <w:keepLines/>
      <w:bidi/>
      <w:spacing w:before="0" w:beforeAutospacing="0" w:after="0" w:afterAutospacing="0"/>
      <w:jc w:val="center"/>
    </w:pPr>
    <w:rPr>
      <w:rFonts w:ascii="Calibri" w:hAnsi="Calibri" w:cs="Calibri"/>
      <w:kern w:val="0"/>
      <w:sz w:val="24"/>
      <w:szCs w:val="24"/>
    </w:rPr>
  </w:style>
  <w:style w:type="character" w:customStyle="1" w:styleId="af7">
    <w:name w:val="כותרת טקסט תו"/>
    <w:aliases w:val="איור כותרת ראשית תו"/>
    <w:basedOn w:val="a0"/>
    <w:link w:val="af6"/>
    <w:uiPriority w:val="10"/>
    <w:rsid w:val="000F40AF"/>
    <w:rPr>
      <w:rFonts w:ascii="Calibri" w:eastAsia="Times New Roman" w:hAnsi="Calibri" w:cs="Calibri"/>
      <w:b/>
      <w:bCs/>
      <w:sz w:val="24"/>
      <w:szCs w:val="24"/>
    </w:rPr>
  </w:style>
  <w:style w:type="paragraph" w:styleId="af8">
    <w:name w:val="Subtitle"/>
    <w:aliases w:val="איור כותרת משנה"/>
    <w:basedOn w:val="1"/>
    <w:next w:val="a"/>
    <w:link w:val="af9"/>
    <w:uiPriority w:val="11"/>
    <w:qFormat/>
    <w:rsid w:val="000F40AF"/>
    <w:pPr>
      <w:keepNext/>
      <w:keepLines/>
      <w:bidi/>
      <w:spacing w:before="0" w:beforeAutospacing="0" w:after="0" w:afterAutospacing="0"/>
      <w:jc w:val="center"/>
    </w:pPr>
    <w:rPr>
      <w:rFonts w:ascii="Calibri" w:hAnsi="Calibri" w:cs="Calibri"/>
      <w:b w:val="0"/>
      <w:bCs w:val="0"/>
      <w:kern w:val="0"/>
      <w:sz w:val="24"/>
      <w:szCs w:val="24"/>
    </w:rPr>
  </w:style>
  <w:style w:type="character" w:customStyle="1" w:styleId="af9">
    <w:name w:val="כותרת משנה תו"/>
    <w:aliases w:val="איור כותרת משנה תו"/>
    <w:basedOn w:val="a0"/>
    <w:link w:val="af8"/>
    <w:uiPriority w:val="11"/>
    <w:rsid w:val="000F40AF"/>
    <w:rPr>
      <w:rFonts w:ascii="Calibri" w:eastAsia="Times New Roman" w:hAnsi="Calibri" w:cs="Calibri"/>
      <w:sz w:val="24"/>
      <w:szCs w:val="24"/>
    </w:rPr>
  </w:style>
  <w:style w:type="character" w:customStyle="1" w:styleId="20">
    <w:name w:val="כותרת 2 תו"/>
    <w:basedOn w:val="a0"/>
    <w:link w:val="2"/>
    <w:uiPriority w:val="9"/>
    <w:rsid w:val="001E6F06"/>
    <w:rPr>
      <w:rFonts w:asciiTheme="majorHAnsi" w:eastAsiaTheme="majorEastAsia" w:hAnsiTheme="majorHAnsi" w:cstheme="majorBidi"/>
      <w:color w:val="365F91" w:themeColor="accent1" w:themeShade="BF"/>
      <w:sz w:val="26"/>
      <w:szCs w:val="26"/>
    </w:rPr>
  </w:style>
  <w:style w:type="character" w:customStyle="1" w:styleId="30">
    <w:name w:val="כותרת 3 תו"/>
    <w:basedOn w:val="a0"/>
    <w:link w:val="3"/>
    <w:uiPriority w:val="9"/>
    <w:semiHidden/>
    <w:rsid w:val="005E4E76"/>
    <w:rPr>
      <w:rFonts w:ascii="Aptos" w:eastAsia="Times New Roman" w:hAnsi="Aptos" w:cs="Times New Roman"/>
      <w:color w:val="0F4761"/>
      <w:kern w:val="2"/>
      <w:sz w:val="28"/>
      <w:szCs w:val="28"/>
    </w:rPr>
  </w:style>
  <w:style w:type="character" w:customStyle="1" w:styleId="40">
    <w:name w:val="כותרת 4 תו"/>
    <w:basedOn w:val="a0"/>
    <w:link w:val="4"/>
    <w:uiPriority w:val="9"/>
    <w:semiHidden/>
    <w:rsid w:val="005E4E76"/>
    <w:rPr>
      <w:rFonts w:ascii="Aptos" w:eastAsia="Times New Roman" w:hAnsi="Aptos" w:cs="Times New Roman"/>
      <w:i/>
      <w:iCs/>
      <w:color w:val="0F4761"/>
      <w:kern w:val="2"/>
      <w:sz w:val="24"/>
      <w:szCs w:val="24"/>
    </w:rPr>
  </w:style>
  <w:style w:type="character" w:customStyle="1" w:styleId="50">
    <w:name w:val="כותרת 5 תו"/>
    <w:basedOn w:val="a0"/>
    <w:link w:val="5"/>
    <w:uiPriority w:val="9"/>
    <w:semiHidden/>
    <w:rsid w:val="005E4E76"/>
    <w:rPr>
      <w:rFonts w:ascii="Aptos" w:eastAsia="Times New Roman" w:hAnsi="Aptos" w:cs="Times New Roman"/>
      <w:color w:val="0F4761"/>
      <w:kern w:val="2"/>
      <w:sz w:val="24"/>
      <w:szCs w:val="24"/>
    </w:rPr>
  </w:style>
  <w:style w:type="character" w:customStyle="1" w:styleId="60">
    <w:name w:val="כותרת 6 תו"/>
    <w:basedOn w:val="a0"/>
    <w:link w:val="6"/>
    <w:uiPriority w:val="9"/>
    <w:semiHidden/>
    <w:rsid w:val="005E4E76"/>
    <w:rPr>
      <w:rFonts w:ascii="Aptos" w:eastAsia="Times New Roman" w:hAnsi="Aptos" w:cs="Times New Roman"/>
      <w:i/>
      <w:iCs/>
      <w:color w:val="595959"/>
      <w:kern w:val="2"/>
      <w:sz w:val="24"/>
      <w:szCs w:val="24"/>
    </w:rPr>
  </w:style>
  <w:style w:type="character" w:customStyle="1" w:styleId="70">
    <w:name w:val="כותרת 7 תו"/>
    <w:basedOn w:val="a0"/>
    <w:link w:val="7"/>
    <w:uiPriority w:val="9"/>
    <w:semiHidden/>
    <w:rsid w:val="005E4E76"/>
    <w:rPr>
      <w:rFonts w:ascii="Aptos" w:eastAsia="Times New Roman" w:hAnsi="Aptos" w:cs="Times New Roman"/>
      <w:color w:val="595959"/>
      <w:kern w:val="2"/>
      <w:sz w:val="24"/>
      <w:szCs w:val="24"/>
    </w:rPr>
  </w:style>
  <w:style w:type="character" w:customStyle="1" w:styleId="80">
    <w:name w:val="כותרת 8 תו"/>
    <w:basedOn w:val="a0"/>
    <w:link w:val="8"/>
    <w:uiPriority w:val="9"/>
    <w:semiHidden/>
    <w:rsid w:val="005E4E76"/>
    <w:rPr>
      <w:rFonts w:ascii="Aptos" w:eastAsia="Times New Roman" w:hAnsi="Aptos" w:cs="Times New Roman"/>
      <w:i/>
      <w:iCs/>
      <w:color w:val="272727"/>
      <w:kern w:val="2"/>
      <w:sz w:val="24"/>
      <w:szCs w:val="24"/>
    </w:rPr>
  </w:style>
  <w:style w:type="character" w:customStyle="1" w:styleId="90">
    <w:name w:val="כותרת 9 תו"/>
    <w:basedOn w:val="a0"/>
    <w:link w:val="9"/>
    <w:uiPriority w:val="9"/>
    <w:semiHidden/>
    <w:rsid w:val="005E4E76"/>
    <w:rPr>
      <w:rFonts w:ascii="Aptos" w:eastAsia="Times New Roman" w:hAnsi="Aptos" w:cs="Times New Roman"/>
      <w:color w:val="272727"/>
      <w:kern w:val="2"/>
      <w:sz w:val="24"/>
      <w:szCs w:val="24"/>
    </w:rPr>
  </w:style>
  <w:style w:type="paragraph" w:styleId="afa">
    <w:name w:val="Quote"/>
    <w:basedOn w:val="a"/>
    <w:next w:val="a"/>
    <w:link w:val="afb"/>
    <w:uiPriority w:val="29"/>
    <w:qFormat/>
    <w:rsid w:val="005E4E76"/>
    <w:pPr>
      <w:spacing w:before="160" w:after="160" w:line="278" w:lineRule="auto"/>
      <w:jc w:val="center"/>
    </w:pPr>
    <w:rPr>
      <w:rFonts w:ascii="Aptos" w:eastAsia="Aptos" w:hAnsi="Aptos" w:cs="Arial"/>
      <w:i/>
      <w:iCs/>
      <w:color w:val="404040"/>
      <w:kern w:val="2"/>
      <w:sz w:val="24"/>
      <w:szCs w:val="24"/>
    </w:rPr>
  </w:style>
  <w:style w:type="character" w:customStyle="1" w:styleId="afb">
    <w:name w:val="ציטוט תו"/>
    <w:basedOn w:val="a0"/>
    <w:link w:val="afa"/>
    <w:uiPriority w:val="29"/>
    <w:rsid w:val="005E4E76"/>
    <w:rPr>
      <w:rFonts w:ascii="Aptos" w:eastAsia="Aptos" w:hAnsi="Aptos" w:cs="Arial"/>
      <w:i/>
      <w:iCs/>
      <w:color w:val="404040"/>
      <w:kern w:val="2"/>
      <w:sz w:val="24"/>
      <w:szCs w:val="24"/>
    </w:rPr>
  </w:style>
  <w:style w:type="character" w:styleId="afc">
    <w:name w:val="Intense Emphasis"/>
    <w:uiPriority w:val="21"/>
    <w:qFormat/>
    <w:rsid w:val="005E4E76"/>
    <w:rPr>
      <w:i/>
      <w:iCs/>
      <w:color w:val="0F4761"/>
    </w:rPr>
  </w:style>
  <w:style w:type="paragraph" w:styleId="afd">
    <w:name w:val="Intense Quote"/>
    <w:basedOn w:val="a"/>
    <w:next w:val="a"/>
    <w:link w:val="afe"/>
    <w:uiPriority w:val="30"/>
    <w:qFormat/>
    <w:rsid w:val="005E4E76"/>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rPr>
  </w:style>
  <w:style w:type="character" w:customStyle="1" w:styleId="afe">
    <w:name w:val="ציטוט חזק תו"/>
    <w:basedOn w:val="a0"/>
    <w:link w:val="afd"/>
    <w:uiPriority w:val="30"/>
    <w:rsid w:val="005E4E76"/>
    <w:rPr>
      <w:rFonts w:ascii="Aptos" w:eastAsia="Aptos" w:hAnsi="Aptos" w:cs="Arial"/>
      <w:i/>
      <w:iCs/>
      <w:color w:val="0F4761"/>
      <w:kern w:val="2"/>
      <w:sz w:val="24"/>
      <w:szCs w:val="24"/>
    </w:rPr>
  </w:style>
  <w:style w:type="character" w:styleId="aff">
    <w:name w:val="Intense Reference"/>
    <w:uiPriority w:val="32"/>
    <w:qFormat/>
    <w:rsid w:val="005E4E76"/>
    <w:rPr>
      <w:b/>
      <w:bCs/>
      <w:smallCaps/>
      <w:color w:val="0F4761"/>
      <w:spacing w:val="5"/>
    </w:rPr>
  </w:style>
  <w:style w:type="table" w:styleId="1-1">
    <w:name w:val="Grid Table 1 Light Accent 1"/>
    <w:basedOn w:val="a1"/>
    <w:uiPriority w:val="46"/>
    <w:rsid w:val="00E04AE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4-1">
    <w:name w:val="Grid Table 4 Accent 1"/>
    <w:basedOn w:val="a1"/>
    <w:uiPriority w:val="49"/>
    <w:rsid w:val="00E04AE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1">
    <w:name w:val="Grid Table 2"/>
    <w:basedOn w:val="a1"/>
    <w:uiPriority w:val="47"/>
    <w:rsid w:val="0027520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Grid Table 1 Light"/>
    <w:basedOn w:val="a1"/>
    <w:uiPriority w:val="46"/>
    <w:rsid w:val="0027520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7628">
      <w:bodyDiv w:val="1"/>
      <w:marLeft w:val="0"/>
      <w:marRight w:val="0"/>
      <w:marTop w:val="0"/>
      <w:marBottom w:val="0"/>
      <w:divBdr>
        <w:top w:val="none" w:sz="0" w:space="0" w:color="auto"/>
        <w:left w:val="none" w:sz="0" w:space="0" w:color="auto"/>
        <w:bottom w:val="none" w:sz="0" w:space="0" w:color="auto"/>
        <w:right w:val="none" w:sz="0" w:space="0" w:color="auto"/>
      </w:divBdr>
      <w:divsChild>
        <w:div w:id="314339930">
          <w:marLeft w:val="0"/>
          <w:marRight w:val="0"/>
          <w:marTop w:val="0"/>
          <w:marBottom w:val="0"/>
          <w:divBdr>
            <w:top w:val="none" w:sz="0" w:space="0" w:color="auto"/>
            <w:left w:val="none" w:sz="0" w:space="0" w:color="auto"/>
            <w:bottom w:val="none" w:sz="0" w:space="0" w:color="auto"/>
            <w:right w:val="none" w:sz="0" w:space="0" w:color="auto"/>
          </w:divBdr>
        </w:div>
      </w:divsChild>
    </w:div>
    <w:div w:id="31613001">
      <w:bodyDiv w:val="1"/>
      <w:marLeft w:val="0"/>
      <w:marRight w:val="0"/>
      <w:marTop w:val="0"/>
      <w:marBottom w:val="0"/>
      <w:divBdr>
        <w:top w:val="none" w:sz="0" w:space="0" w:color="auto"/>
        <w:left w:val="none" w:sz="0" w:space="0" w:color="auto"/>
        <w:bottom w:val="none" w:sz="0" w:space="0" w:color="auto"/>
        <w:right w:val="none" w:sz="0" w:space="0" w:color="auto"/>
      </w:divBdr>
    </w:div>
    <w:div w:id="33892913">
      <w:bodyDiv w:val="1"/>
      <w:marLeft w:val="0"/>
      <w:marRight w:val="0"/>
      <w:marTop w:val="0"/>
      <w:marBottom w:val="0"/>
      <w:divBdr>
        <w:top w:val="none" w:sz="0" w:space="0" w:color="auto"/>
        <w:left w:val="none" w:sz="0" w:space="0" w:color="auto"/>
        <w:bottom w:val="none" w:sz="0" w:space="0" w:color="auto"/>
        <w:right w:val="none" w:sz="0" w:space="0" w:color="auto"/>
      </w:divBdr>
    </w:div>
    <w:div w:id="65996826">
      <w:bodyDiv w:val="1"/>
      <w:marLeft w:val="0"/>
      <w:marRight w:val="0"/>
      <w:marTop w:val="0"/>
      <w:marBottom w:val="0"/>
      <w:divBdr>
        <w:top w:val="none" w:sz="0" w:space="0" w:color="auto"/>
        <w:left w:val="none" w:sz="0" w:space="0" w:color="auto"/>
        <w:bottom w:val="none" w:sz="0" w:space="0" w:color="auto"/>
        <w:right w:val="none" w:sz="0" w:space="0" w:color="auto"/>
      </w:divBdr>
    </w:div>
    <w:div w:id="148179089">
      <w:bodyDiv w:val="1"/>
      <w:marLeft w:val="0"/>
      <w:marRight w:val="0"/>
      <w:marTop w:val="0"/>
      <w:marBottom w:val="0"/>
      <w:divBdr>
        <w:top w:val="none" w:sz="0" w:space="0" w:color="auto"/>
        <w:left w:val="none" w:sz="0" w:space="0" w:color="auto"/>
        <w:bottom w:val="none" w:sz="0" w:space="0" w:color="auto"/>
        <w:right w:val="none" w:sz="0" w:space="0" w:color="auto"/>
      </w:divBdr>
      <w:divsChild>
        <w:div w:id="1860310108">
          <w:marLeft w:val="0"/>
          <w:marRight w:val="0"/>
          <w:marTop w:val="0"/>
          <w:marBottom w:val="0"/>
          <w:divBdr>
            <w:top w:val="none" w:sz="0" w:space="0" w:color="auto"/>
            <w:left w:val="none" w:sz="0" w:space="0" w:color="auto"/>
            <w:bottom w:val="none" w:sz="0" w:space="0" w:color="auto"/>
            <w:right w:val="none" w:sz="0" w:space="0" w:color="auto"/>
          </w:divBdr>
        </w:div>
      </w:divsChild>
    </w:div>
    <w:div w:id="166559592">
      <w:bodyDiv w:val="1"/>
      <w:marLeft w:val="0"/>
      <w:marRight w:val="0"/>
      <w:marTop w:val="0"/>
      <w:marBottom w:val="0"/>
      <w:divBdr>
        <w:top w:val="none" w:sz="0" w:space="0" w:color="auto"/>
        <w:left w:val="none" w:sz="0" w:space="0" w:color="auto"/>
        <w:bottom w:val="none" w:sz="0" w:space="0" w:color="auto"/>
        <w:right w:val="none" w:sz="0" w:space="0" w:color="auto"/>
      </w:divBdr>
    </w:div>
    <w:div w:id="207111285">
      <w:bodyDiv w:val="1"/>
      <w:marLeft w:val="0"/>
      <w:marRight w:val="0"/>
      <w:marTop w:val="0"/>
      <w:marBottom w:val="0"/>
      <w:divBdr>
        <w:top w:val="none" w:sz="0" w:space="0" w:color="auto"/>
        <w:left w:val="none" w:sz="0" w:space="0" w:color="auto"/>
        <w:bottom w:val="none" w:sz="0" w:space="0" w:color="auto"/>
        <w:right w:val="none" w:sz="0" w:space="0" w:color="auto"/>
      </w:divBdr>
    </w:div>
    <w:div w:id="229510774">
      <w:bodyDiv w:val="1"/>
      <w:marLeft w:val="0"/>
      <w:marRight w:val="0"/>
      <w:marTop w:val="0"/>
      <w:marBottom w:val="0"/>
      <w:divBdr>
        <w:top w:val="none" w:sz="0" w:space="0" w:color="auto"/>
        <w:left w:val="none" w:sz="0" w:space="0" w:color="auto"/>
        <w:bottom w:val="none" w:sz="0" w:space="0" w:color="auto"/>
        <w:right w:val="none" w:sz="0" w:space="0" w:color="auto"/>
      </w:divBdr>
    </w:div>
    <w:div w:id="242496458">
      <w:bodyDiv w:val="1"/>
      <w:marLeft w:val="0"/>
      <w:marRight w:val="0"/>
      <w:marTop w:val="0"/>
      <w:marBottom w:val="0"/>
      <w:divBdr>
        <w:top w:val="none" w:sz="0" w:space="0" w:color="auto"/>
        <w:left w:val="none" w:sz="0" w:space="0" w:color="auto"/>
        <w:bottom w:val="none" w:sz="0" w:space="0" w:color="auto"/>
        <w:right w:val="none" w:sz="0" w:space="0" w:color="auto"/>
      </w:divBdr>
      <w:divsChild>
        <w:div w:id="427504877">
          <w:marLeft w:val="0"/>
          <w:marRight w:val="0"/>
          <w:marTop w:val="0"/>
          <w:marBottom w:val="0"/>
          <w:divBdr>
            <w:top w:val="none" w:sz="0" w:space="0" w:color="auto"/>
            <w:left w:val="none" w:sz="0" w:space="0" w:color="auto"/>
            <w:bottom w:val="none" w:sz="0" w:space="0" w:color="auto"/>
            <w:right w:val="none" w:sz="0" w:space="0" w:color="auto"/>
          </w:divBdr>
        </w:div>
      </w:divsChild>
    </w:div>
    <w:div w:id="247623224">
      <w:bodyDiv w:val="1"/>
      <w:marLeft w:val="0"/>
      <w:marRight w:val="0"/>
      <w:marTop w:val="0"/>
      <w:marBottom w:val="0"/>
      <w:divBdr>
        <w:top w:val="none" w:sz="0" w:space="0" w:color="auto"/>
        <w:left w:val="none" w:sz="0" w:space="0" w:color="auto"/>
        <w:bottom w:val="none" w:sz="0" w:space="0" w:color="auto"/>
        <w:right w:val="none" w:sz="0" w:space="0" w:color="auto"/>
      </w:divBdr>
    </w:div>
    <w:div w:id="250899488">
      <w:bodyDiv w:val="1"/>
      <w:marLeft w:val="0"/>
      <w:marRight w:val="0"/>
      <w:marTop w:val="0"/>
      <w:marBottom w:val="0"/>
      <w:divBdr>
        <w:top w:val="none" w:sz="0" w:space="0" w:color="auto"/>
        <w:left w:val="none" w:sz="0" w:space="0" w:color="auto"/>
        <w:bottom w:val="none" w:sz="0" w:space="0" w:color="auto"/>
        <w:right w:val="none" w:sz="0" w:space="0" w:color="auto"/>
      </w:divBdr>
    </w:div>
    <w:div w:id="255676330">
      <w:bodyDiv w:val="1"/>
      <w:marLeft w:val="0"/>
      <w:marRight w:val="0"/>
      <w:marTop w:val="0"/>
      <w:marBottom w:val="0"/>
      <w:divBdr>
        <w:top w:val="none" w:sz="0" w:space="0" w:color="auto"/>
        <w:left w:val="none" w:sz="0" w:space="0" w:color="auto"/>
        <w:bottom w:val="none" w:sz="0" w:space="0" w:color="auto"/>
        <w:right w:val="none" w:sz="0" w:space="0" w:color="auto"/>
      </w:divBdr>
    </w:div>
    <w:div w:id="256059545">
      <w:bodyDiv w:val="1"/>
      <w:marLeft w:val="0"/>
      <w:marRight w:val="0"/>
      <w:marTop w:val="0"/>
      <w:marBottom w:val="0"/>
      <w:divBdr>
        <w:top w:val="none" w:sz="0" w:space="0" w:color="auto"/>
        <w:left w:val="none" w:sz="0" w:space="0" w:color="auto"/>
        <w:bottom w:val="none" w:sz="0" w:space="0" w:color="auto"/>
        <w:right w:val="none" w:sz="0" w:space="0" w:color="auto"/>
      </w:divBdr>
      <w:divsChild>
        <w:div w:id="1403677010">
          <w:marLeft w:val="0"/>
          <w:marRight w:val="0"/>
          <w:marTop w:val="0"/>
          <w:marBottom w:val="0"/>
          <w:divBdr>
            <w:top w:val="none" w:sz="0" w:space="0" w:color="auto"/>
            <w:left w:val="none" w:sz="0" w:space="0" w:color="auto"/>
            <w:bottom w:val="none" w:sz="0" w:space="0" w:color="auto"/>
            <w:right w:val="none" w:sz="0" w:space="0" w:color="auto"/>
          </w:divBdr>
        </w:div>
      </w:divsChild>
    </w:div>
    <w:div w:id="256671433">
      <w:bodyDiv w:val="1"/>
      <w:marLeft w:val="0"/>
      <w:marRight w:val="0"/>
      <w:marTop w:val="0"/>
      <w:marBottom w:val="0"/>
      <w:divBdr>
        <w:top w:val="none" w:sz="0" w:space="0" w:color="auto"/>
        <w:left w:val="none" w:sz="0" w:space="0" w:color="auto"/>
        <w:bottom w:val="none" w:sz="0" w:space="0" w:color="auto"/>
        <w:right w:val="none" w:sz="0" w:space="0" w:color="auto"/>
      </w:divBdr>
    </w:div>
    <w:div w:id="276064138">
      <w:bodyDiv w:val="1"/>
      <w:marLeft w:val="0"/>
      <w:marRight w:val="0"/>
      <w:marTop w:val="0"/>
      <w:marBottom w:val="0"/>
      <w:divBdr>
        <w:top w:val="none" w:sz="0" w:space="0" w:color="auto"/>
        <w:left w:val="none" w:sz="0" w:space="0" w:color="auto"/>
        <w:bottom w:val="none" w:sz="0" w:space="0" w:color="auto"/>
        <w:right w:val="none" w:sz="0" w:space="0" w:color="auto"/>
      </w:divBdr>
    </w:div>
    <w:div w:id="333994817">
      <w:bodyDiv w:val="1"/>
      <w:marLeft w:val="0"/>
      <w:marRight w:val="0"/>
      <w:marTop w:val="0"/>
      <w:marBottom w:val="0"/>
      <w:divBdr>
        <w:top w:val="none" w:sz="0" w:space="0" w:color="auto"/>
        <w:left w:val="none" w:sz="0" w:space="0" w:color="auto"/>
        <w:bottom w:val="none" w:sz="0" w:space="0" w:color="auto"/>
        <w:right w:val="none" w:sz="0" w:space="0" w:color="auto"/>
      </w:divBdr>
      <w:divsChild>
        <w:div w:id="532576927">
          <w:marLeft w:val="0"/>
          <w:marRight w:val="446"/>
          <w:marTop w:val="0"/>
          <w:marBottom w:val="0"/>
          <w:divBdr>
            <w:top w:val="none" w:sz="0" w:space="0" w:color="auto"/>
            <w:left w:val="none" w:sz="0" w:space="0" w:color="auto"/>
            <w:bottom w:val="none" w:sz="0" w:space="0" w:color="auto"/>
            <w:right w:val="none" w:sz="0" w:space="0" w:color="auto"/>
          </w:divBdr>
        </w:div>
        <w:div w:id="752356431">
          <w:marLeft w:val="0"/>
          <w:marRight w:val="446"/>
          <w:marTop w:val="0"/>
          <w:marBottom w:val="0"/>
          <w:divBdr>
            <w:top w:val="none" w:sz="0" w:space="0" w:color="auto"/>
            <w:left w:val="none" w:sz="0" w:space="0" w:color="auto"/>
            <w:bottom w:val="none" w:sz="0" w:space="0" w:color="auto"/>
            <w:right w:val="none" w:sz="0" w:space="0" w:color="auto"/>
          </w:divBdr>
        </w:div>
        <w:div w:id="803814540">
          <w:marLeft w:val="0"/>
          <w:marRight w:val="446"/>
          <w:marTop w:val="0"/>
          <w:marBottom w:val="0"/>
          <w:divBdr>
            <w:top w:val="none" w:sz="0" w:space="0" w:color="auto"/>
            <w:left w:val="none" w:sz="0" w:space="0" w:color="auto"/>
            <w:bottom w:val="none" w:sz="0" w:space="0" w:color="auto"/>
            <w:right w:val="none" w:sz="0" w:space="0" w:color="auto"/>
          </w:divBdr>
        </w:div>
        <w:div w:id="1571577784">
          <w:marLeft w:val="0"/>
          <w:marRight w:val="547"/>
          <w:marTop w:val="0"/>
          <w:marBottom w:val="0"/>
          <w:divBdr>
            <w:top w:val="none" w:sz="0" w:space="0" w:color="auto"/>
            <w:left w:val="none" w:sz="0" w:space="0" w:color="auto"/>
            <w:bottom w:val="none" w:sz="0" w:space="0" w:color="auto"/>
            <w:right w:val="none" w:sz="0" w:space="0" w:color="auto"/>
          </w:divBdr>
        </w:div>
        <w:div w:id="1602104925">
          <w:marLeft w:val="0"/>
          <w:marRight w:val="547"/>
          <w:marTop w:val="0"/>
          <w:marBottom w:val="0"/>
          <w:divBdr>
            <w:top w:val="none" w:sz="0" w:space="0" w:color="auto"/>
            <w:left w:val="none" w:sz="0" w:space="0" w:color="auto"/>
            <w:bottom w:val="none" w:sz="0" w:space="0" w:color="auto"/>
            <w:right w:val="none" w:sz="0" w:space="0" w:color="auto"/>
          </w:divBdr>
        </w:div>
      </w:divsChild>
    </w:div>
    <w:div w:id="340817816">
      <w:bodyDiv w:val="1"/>
      <w:marLeft w:val="0"/>
      <w:marRight w:val="0"/>
      <w:marTop w:val="0"/>
      <w:marBottom w:val="0"/>
      <w:divBdr>
        <w:top w:val="none" w:sz="0" w:space="0" w:color="auto"/>
        <w:left w:val="none" w:sz="0" w:space="0" w:color="auto"/>
        <w:bottom w:val="none" w:sz="0" w:space="0" w:color="auto"/>
        <w:right w:val="none" w:sz="0" w:space="0" w:color="auto"/>
      </w:divBdr>
    </w:div>
    <w:div w:id="353969637">
      <w:bodyDiv w:val="1"/>
      <w:marLeft w:val="0"/>
      <w:marRight w:val="0"/>
      <w:marTop w:val="0"/>
      <w:marBottom w:val="0"/>
      <w:divBdr>
        <w:top w:val="none" w:sz="0" w:space="0" w:color="auto"/>
        <w:left w:val="none" w:sz="0" w:space="0" w:color="auto"/>
        <w:bottom w:val="none" w:sz="0" w:space="0" w:color="auto"/>
        <w:right w:val="none" w:sz="0" w:space="0" w:color="auto"/>
      </w:divBdr>
    </w:div>
    <w:div w:id="372311746">
      <w:bodyDiv w:val="1"/>
      <w:marLeft w:val="0"/>
      <w:marRight w:val="0"/>
      <w:marTop w:val="0"/>
      <w:marBottom w:val="0"/>
      <w:divBdr>
        <w:top w:val="none" w:sz="0" w:space="0" w:color="auto"/>
        <w:left w:val="none" w:sz="0" w:space="0" w:color="auto"/>
        <w:bottom w:val="none" w:sz="0" w:space="0" w:color="auto"/>
        <w:right w:val="none" w:sz="0" w:space="0" w:color="auto"/>
      </w:divBdr>
    </w:div>
    <w:div w:id="396125081">
      <w:bodyDiv w:val="1"/>
      <w:marLeft w:val="0"/>
      <w:marRight w:val="0"/>
      <w:marTop w:val="0"/>
      <w:marBottom w:val="0"/>
      <w:divBdr>
        <w:top w:val="none" w:sz="0" w:space="0" w:color="auto"/>
        <w:left w:val="none" w:sz="0" w:space="0" w:color="auto"/>
        <w:bottom w:val="none" w:sz="0" w:space="0" w:color="auto"/>
        <w:right w:val="none" w:sz="0" w:space="0" w:color="auto"/>
      </w:divBdr>
    </w:div>
    <w:div w:id="437870102">
      <w:bodyDiv w:val="1"/>
      <w:marLeft w:val="0"/>
      <w:marRight w:val="0"/>
      <w:marTop w:val="0"/>
      <w:marBottom w:val="0"/>
      <w:divBdr>
        <w:top w:val="none" w:sz="0" w:space="0" w:color="auto"/>
        <w:left w:val="none" w:sz="0" w:space="0" w:color="auto"/>
        <w:bottom w:val="none" w:sz="0" w:space="0" w:color="auto"/>
        <w:right w:val="none" w:sz="0" w:space="0" w:color="auto"/>
      </w:divBdr>
    </w:div>
    <w:div w:id="448547861">
      <w:bodyDiv w:val="1"/>
      <w:marLeft w:val="0"/>
      <w:marRight w:val="0"/>
      <w:marTop w:val="0"/>
      <w:marBottom w:val="0"/>
      <w:divBdr>
        <w:top w:val="none" w:sz="0" w:space="0" w:color="auto"/>
        <w:left w:val="none" w:sz="0" w:space="0" w:color="auto"/>
        <w:bottom w:val="none" w:sz="0" w:space="0" w:color="auto"/>
        <w:right w:val="none" w:sz="0" w:space="0" w:color="auto"/>
      </w:divBdr>
    </w:div>
    <w:div w:id="492988542">
      <w:bodyDiv w:val="1"/>
      <w:marLeft w:val="0"/>
      <w:marRight w:val="0"/>
      <w:marTop w:val="0"/>
      <w:marBottom w:val="0"/>
      <w:divBdr>
        <w:top w:val="none" w:sz="0" w:space="0" w:color="auto"/>
        <w:left w:val="none" w:sz="0" w:space="0" w:color="auto"/>
        <w:bottom w:val="none" w:sz="0" w:space="0" w:color="auto"/>
        <w:right w:val="none" w:sz="0" w:space="0" w:color="auto"/>
      </w:divBdr>
      <w:divsChild>
        <w:div w:id="694696508">
          <w:marLeft w:val="0"/>
          <w:marRight w:val="0"/>
          <w:marTop w:val="0"/>
          <w:marBottom w:val="0"/>
          <w:divBdr>
            <w:top w:val="none" w:sz="0" w:space="0" w:color="auto"/>
            <w:left w:val="none" w:sz="0" w:space="0" w:color="auto"/>
            <w:bottom w:val="none" w:sz="0" w:space="0" w:color="auto"/>
            <w:right w:val="none" w:sz="0" w:space="0" w:color="auto"/>
          </w:divBdr>
        </w:div>
      </w:divsChild>
    </w:div>
    <w:div w:id="517281739">
      <w:bodyDiv w:val="1"/>
      <w:marLeft w:val="0"/>
      <w:marRight w:val="0"/>
      <w:marTop w:val="0"/>
      <w:marBottom w:val="0"/>
      <w:divBdr>
        <w:top w:val="none" w:sz="0" w:space="0" w:color="auto"/>
        <w:left w:val="none" w:sz="0" w:space="0" w:color="auto"/>
        <w:bottom w:val="none" w:sz="0" w:space="0" w:color="auto"/>
        <w:right w:val="none" w:sz="0" w:space="0" w:color="auto"/>
      </w:divBdr>
    </w:div>
    <w:div w:id="529613323">
      <w:bodyDiv w:val="1"/>
      <w:marLeft w:val="0"/>
      <w:marRight w:val="0"/>
      <w:marTop w:val="0"/>
      <w:marBottom w:val="0"/>
      <w:divBdr>
        <w:top w:val="none" w:sz="0" w:space="0" w:color="auto"/>
        <w:left w:val="none" w:sz="0" w:space="0" w:color="auto"/>
        <w:bottom w:val="none" w:sz="0" w:space="0" w:color="auto"/>
        <w:right w:val="none" w:sz="0" w:space="0" w:color="auto"/>
      </w:divBdr>
    </w:div>
    <w:div w:id="541359404">
      <w:bodyDiv w:val="1"/>
      <w:marLeft w:val="0"/>
      <w:marRight w:val="0"/>
      <w:marTop w:val="0"/>
      <w:marBottom w:val="0"/>
      <w:divBdr>
        <w:top w:val="none" w:sz="0" w:space="0" w:color="auto"/>
        <w:left w:val="none" w:sz="0" w:space="0" w:color="auto"/>
        <w:bottom w:val="none" w:sz="0" w:space="0" w:color="auto"/>
        <w:right w:val="none" w:sz="0" w:space="0" w:color="auto"/>
      </w:divBdr>
    </w:div>
    <w:div w:id="614026659">
      <w:bodyDiv w:val="1"/>
      <w:marLeft w:val="0"/>
      <w:marRight w:val="0"/>
      <w:marTop w:val="0"/>
      <w:marBottom w:val="0"/>
      <w:divBdr>
        <w:top w:val="none" w:sz="0" w:space="0" w:color="auto"/>
        <w:left w:val="none" w:sz="0" w:space="0" w:color="auto"/>
        <w:bottom w:val="none" w:sz="0" w:space="0" w:color="auto"/>
        <w:right w:val="none" w:sz="0" w:space="0" w:color="auto"/>
      </w:divBdr>
    </w:div>
    <w:div w:id="615603152">
      <w:bodyDiv w:val="1"/>
      <w:marLeft w:val="0"/>
      <w:marRight w:val="0"/>
      <w:marTop w:val="0"/>
      <w:marBottom w:val="0"/>
      <w:divBdr>
        <w:top w:val="none" w:sz="0" w:space="0" w:color="auto"/>
        <w:left w:val="none" w:sz="0" w:space="0" w:color="auto"/>
        <w:bottom w:val="none" w:sz="0" w:space="0" w:color="auto"/>
        <w:right w:val="none" w:sz="0" w:space="0" w:color="auto"/>
      </w:divBdr>
    </w:div>
    <w:div w:id="661741560">
      <w:bodyDiv w:val="1"/>
      <w:marLeft w:val="0"/>
      <w:marRight w:val="0"/>
      <w:marTop w:val="0"/>
      <w:marBottom w:val="0"/>
      <w:divBdr>
        <w:top w:val="none" w:sz="0" w:space="0" w:color="auto"/>
        <w:left w:val="none" w:sz="0" w:space="0" w:color="auto"/>
        <w:bottom w:val="none" w:sz="0" w:space="0" w:color="auto"/>
        <w:right w:val="none" w:sz="0" w:space="0" w:color="auto"/>
      </w:divBdr>
    </w:div>
    <w:div w:id="686104410">
      <w:bodyDiv w:val="1"/>
      <w:marLeft w:val="0"/>
      <w:marRight w:val="0"/>
      <w:marTop w:val="0"/>
      <w:marBottom w:val="0"/>
      <w:divBdr>
        <w:top w:val="none" w:sz="0" w:space="0" w:color="auto"/>
        <w:left w:val="none" w:sz="0" w:space="0" w:color="auto"/>
        <w:bottom w:val="none" w:sz="0" w:space="0" w:color="auto"/>
        <w:right w:val="none" w:sz="0" w:space="0" w:color="auto"/>
      </w:divBdr>
      <w:divsChild>
        <w:div w:id="1354653577">
          <w:marLeft w:val="0"/>
          <w:marRight w:val="0"/>
          <w:marTop w:val="0"/>
          <w:marBottom w:val="0"/>
          <w:divBdr>
            <w:top w:val="none" w:sz="0" w:space="0" w:color="auto"/>
            <w:left w:val="none" w:sz="0" w:space="0" w:color="auto"/>
            <w:bottom w:val="none" w:sz="0" w:space="0" w:color="auto"/>
            <w:right w:val="none" w:sz="0" w:space="0" w:color="auto"/>
          </w:divBdr>
        </w:div>
      </w:divsChild>
    </w:div>
    <w:div w:id="747113023">
      <w:bodyDiv w:val="1"/>
      <w:marLeft w:val="0"/>
      <w:marRight w:val="0"/>
      <w:marTop w:val="0"/>
      <w:marBottom w:val="0"/>
      <w:divBdr>
        <w:top w:val="none" w:sz="0" w:space="0" w:color="auto"/>
        <w:left w:val="none" w:sz="0" w:space="0" w:color="auto"/>
        <w:bottom w:val="none" w:sz="0" w:space="0" w:color="auto"/>
        <w:right w:val="none" w:sz="0" w:space="0" w:color="auto"/>
      </w:divBdr>
      <w:divsChild>
        <w:div w:id="1974172488">
          <w:marLeft w:val="0"/>
          <w:marRight w:val="0"/>
          <w:marTop w:val="0"/>
          <w:marBottom w:val="0"/>
          <w:divBdr>
            <w:top w:val="none" w:sz="0" w:space="0" w:color="auto"/>
            <w:left w:val="none" w:sz="0" w:space="0" w:color="auto"/>
            <w:bottom w:val="none" w:sz="0" w:space="0" w:color="auto"/>
            <w:right w:val="none" w:sz="0" w:space="0" w:color="auto"/>
          </w:divBdr>
        </w:div>
      </w:divsChild>
    </w:div>
    <w:div w:id="849296838">
      <w:bodyDiv w:val="1"/>
      <w:marLeft w:val="0"/>
      <w:marRight w:val="0"/>
      <w:marTop w:val="0"/>
      <w:marBottom w:val="0"/>
      <w:divBdr>
        <w:top w:val="none" w:sz="0" w:space="0" w:color="auto"/>
        <w:left w:val="none" w:sz="0" w:space="0" w:color="auto"/>
        <w:bottom w:val="none" w:sz="0" w:space="0" w:color="auto"/>
        <w:right w:val="none" w:sz="0" w:space="0" w:color="auto"/>
      </w:divBdr>
    </w:div>
    <w:div w:id="882330605">
      <w:bodyDiv w:val="1"/>
      <w:marLeft w:val="0"/>
      <w:marRight w:val="0"/>
      <w:marTop w:val="0"/>
      <w:marBottom w:val="0"/>
      <w:divBdr>
        <w:top w:val="none" w:sz="0" w:space="0" w:color="auto"/>
        <w:left w:val="none" w:sz="0" w:space="0" w:color="auto"/>
        <w:bottom w:val="none" w:sz="0" w:space="0" w:color="auto"/>
        <w:right w:val="none" w:sz="0" w:space="0" w:color="auto"/>
      </w:divBdr>
    </w:div>
    <w:div w:id="897283666">
      <w:bodyDiv w:val="1"/>
      <w:marLeft w:val="0"/>
      <w:marRight w:val="0"/>
      <w:marTop w:val="0"/>
      <w:marBottom w:val="0"/>
      <w:divBdr>
        <w:top w:val="none" w:sz="0" w:space="0" w:color="auto"/>
        <w:left w:val="none" w:sz="0" w:space="0" w:color="auto"/>
        <w:bottom w:val="none" w:sz="0" w:space="0" w:color="auto"/>
        <w:right w:val="none" w:sz="0" w:space="0" w:color="auto"/>
      </w:divBdr>
    </w:div>
    <w:div w:id="916935258">
      <w:bodyDiv w:val="1"/>
      <w:marLeft w:val="0"/>
      <w:marRight w:val="0"/>
      <w:marTop w:val="0"/>
      <w:marBottom w:val="0"/>
      <w:divBdr>
        <w:top w:val="none" w:sz="0" w:space="0" w:color="auto"/>
        <w:left w:val="none" w:sz="0" w:space="0" w:color="auto"/>
        <w:bottom w:val="none" w:sz="0" w:space="0" w:color="auto"/>
        <w:right w:val="none" w:sz="0" w:space="0" w:color="auto"/>
      </w:divBdr>
    </w:div>
    <w:div w:id="943925373">
      <w:bodyDiv w:val="1"/>
      <w:marLeft w:val="0"/>
      <w:marRight w:val="0"/>
      <w:marTop w:val="0"/>
      <w:marBottom w:val="0"/>
      <w:divBdr>
        <w:top w:val="none" w:sz="0" w:space="0" w:color="auto"/>
        <w:left w:val="none" w:sz="0" w:space="0" w:color="auto"/>
        <w:bottom w:val="none" w:sz="0" w:space="0" w:color="auto"/>
        <w:right w:val="none" w:sz="0" w:space="0" w:color="auto"/>
      </w:divBdr>
    </w:div>
    <w:div w:id="958488293">
      <w:bodyDiv w:val="1"/>
      <w:marLeft w:val="0"/>
      <w:marRight w:val="0"/>
      <w:marTop w:val="0"/>
      <w:marBottom w:val="0"/>
      <w:divBdr>
        <w:top w:val="none" w:sz="0" w:space="0" w:color="auto"/>
        <w:left w:val="none" w:sz="0" w:space="0" w:color="auto"/>
        <w:bottom w:val="none" w:sz="0" w:space="0" w:color="auto"/>
        <w:right w:val="none" w:sz="0" w:space="0" w:color="auto"/>
      </w:divBdr>
    </w:div>
    <w:div w:id="998533610">
      <w:bodyDiv w:val="1"/>
      <w:marLeft w:val="0"/>
      <w:marRight w:val="0"/>
      <w:marTop w:val="0"/>
      <w:marBottom w:val="0"/>
      <w:divBdr>
        <w:top w:val="none" w:sz="0" w:space="0" w:color="auto"/>
        <w:left w:val="none" w:sz="0" w:space="0" w:color="auto"/>
        <w:bottom w:val="none" w:sz="0" w:space="0" w:color="auto"/>
        <w:right w:val="none" w:sz="0" w:space="0" w:color="auto"/>
      </w:divBdr>
    </w:div>
    <w:div w:id="1031495771">
      <w:bodyDiv w:val="1"/>
      <w:marLeft w:val="0"/>
      <w:marRight w:val="0"/>
      <w:marTop w:val="0"/>
      <w:marBottom w:val="0"/>
      <w:divBdr>
        <w:top w:val="none" w:sz="0" w:space="0" w:color="auto"/>
        <w:left w:val="none" w:sz="0" w:space="0" w:color="auto"/>
        <w:bottom w:val="none" w:sz="0" w:space="0" w:color="auto"/>
        <w:right w:val="none" w:sz="0" w:space="0" w:color="auto"/>
      </w:divBdr>
    </w:div>
    <w:div w:id="1039357109">
      <w:bodyDiv w:val="1"/>
      <w:marLeft w:val="0"/>
      <w:marRight w:val="0"/>
      <w:marTop w:val="0"/>
      <w:marBottom w:val="0"/>
      <w:divBdr>
        <w:top w:val="none" w:sz="0" w:space="0" w:color="auto"/>
        <w:left w:val="none" w:sz="0" w:space="0" w:color="auto"/>
        <w:bottom w:val="none" w:sz="0" w:space="0" w:color="auto"/>
        <w:right w:val="none" w:sz="0" w:space="0" w:color="auto"/>
      </w:divBdr>
    </w:div>
    <w:div w:id="1070153786">
      <w:bodyDiv w:val="1"/>
      <w:marLeft w:val="0"/>
      <w:marRight w:val="0"/>
      <w:marTop w:val="0"/>
      <w:marBottom w:val="0"/>
      <w:divBdr>
        <w:top w:val="none" w:sz="0" w:space="0" w:color="auto"/>
        <w:left w:val="none" w:sz="0" w:space="0" w:color="auto"/>
        <w:bottom w:val="none" w:sz="0" w:space="0" w:color="auto"/>
        <w:right w:val="none" w:sz="0" w:space="0" w:color="auto"/>
      </w:divBdr>
      <w:divsChild>
        <w:div w:id="1481076949">
          <w:marLeft w:val="0"/>
          <w:marRight w:val="0"/>
          <w:marTop w:val="0"/>
          <w:marBottom w:val="0"/>
          <w:divBdr>
            <w:top w:val="none" w:sz="0" w:space="0" w:color="auto"/>
            <w:left w:val="none" w:sz="0" w:space="0" w:color="auto"/>
            <w:bottom w:val="none" w:sz="0" w:space="0" w:color="auto"/>
            <w:right w:val="none" w:sz="0" w:space="0" w:color="auto"/>
          </w:divBdr>
        </w:div>
      </w:divsChild>
    </w:div>
    <w:div w:id="1110466423">
      <w:bodyDiv w:val="1"/>
      <w:marLeft w:val="0"/>
      <w:marRight w:val="0"/>
      <w:marTop w:val="0"/>
      <w:marBottom w:val="0"/>
      <w:divBdr>
        <w:top w:val="none" w:sz="0" w:space="0" w:color="auto"/>
        <w:left w:val="none" w:sz="0" w:space="0" w:color="auto"/>
        <w:bottom w:val="none" w:sz="0" w:space="0" w:color="auto"/>
        <w:right w:val="none" w:sz="0" w:space="0" w:color="auto"/>
      </w:divBdr>
    </w:div>
    <w:div w:id="1126236568">
      <w:bodyDiv w:val="1"/>
      <w:marLeft w:val="0"/>
      <w:marRight w:val="0"/>
      <w:marTop w:val="0"/>
      <w:marBottom w:val="0"/>
      <w:divBdr>
        <w:top w:val="none" w:sz="0" w:space="0" w:color="auto"/>
        <w:left w:val="none" w:sz="0" w:space="0" w:color="auto"/>
        <w:bottom w:val="none" w:sz="0" w:space="0" w:color="auto"/>
        <w:right w:val="none" w:sz="0" w:space="0" w:color="auto"/>
      </w:divBdr>
    </w:div>
    <w:div w:id="1130515702">
      <w:bodyDiv w:val="1"/>
      <w:marLeft w:val="0"/>
      <w:marRight w:val="0"/>
      <w:marTop w:val="0"/>
      <w:marBottom w:val="0"/>
      <w:divBdr>
        <w:top w:val="none" w:sz="0" w:space="0" w:color="auto"/>
        <w:left w:val="none" w:sz="0" w:space="0" w:color="auto"/>
        <w:bottom w:val="none" w:sz="0" w:space="0" w:color="auto"/>
        <w:right w:val="none" w:sz="0" w:space="0" w:color="auto"/>
      </w:divBdr>
    </w:div>
    <w:div w:id="1187909696">
      <w:bodyDiv w:val="1"/>
      <w:marLeft w:val="0"/>
      <w:marRight w:val="0"/>
      <w:marTop w:val="0"/>
      <w:marBottom w:val="0"/>
      <w:divBdr>
        <w:top w:val="none" w:sz="0" w:space="0" w:color="auto"/>
        <w:left w:val="none" w:sz="0" w:space="0" w:color="auto"/>
        <w:bottom w:val="none" w:sz="0" w:space="0" w:color="auto"/>
        <w:right w:val="none" w:sz="0" w:space="0" w:color="auto"/>
      </w:divBdr>
    </w:div>
    <w:div w:id="1206412068">
      <w:bodyDiv w:val="1"/>
      <w:marLeft w:val="0"/>
      <w:marRight w:val="0"/>
      <w:marTop w:val="0"/>
      <w:marBottom w:val="0"/>
      <w:divBdr>
        <w:top w:val="none" w:sz="0" w:space="0" w:color="auto"/>
        <w:left w:val="none" w:sz="0" w:space="0" w:color="auto"/>
        <w:bottom w:val="none" w:sz="0" w:space="0" w:color="auto"/>
        <w:right w:val="none" w:sz="0" w:space="0" w:color="auto"/>
      </w:divBdr>
    </w:div>
    <w:div w:id="1207064842">
      <w:bodyDiv w:val="1"/>
      <w:marLeft w:val="0"/>
      <w:marRight w:val="0"/>
      <w:marTop w:val="0"/>
      <w:marBottom w:val="0"/>
      <w:divBdr>
        <w:top w:val="none" w:sz="0" w:space="0" w:color="auto"/>
        <w:left w:val="none" w:sz="0" w:space="0" w:color="auto"/>
        <w:bottom w:val="none" w:sz="0" w:space="0" w:color="auto"/>
        <w:right w:val="none" w:sz="0" w:space="0" w:color="auto"/>
      </w:divBdr>
      <w:divsChild>
        <w:div w:id="589697107">
          <w:marLeft w:val="0"/>
          <w:marRight w:val="547"/>
          <w:marTop w:val="0"/>
          <w:marBottom w:val="0"/>
          <w:divBdr>
            <w:top w:val="none" w:sz="0" w:space="0" w:color="auto"/>
            <w:left w:val="none" w:sz="0" w:space="0" w:color="auto"/>
            <w:bottom w:val="none" w:sz="0" w:space="0" w:color="auto"/>
            <w:right w:val="none" w:sz="0" w:space="0" w:color="auto"/>
          </w:divBdr>
        </w:div>
        <w:div w:id="2025282340">
          <w:marLeft w:val="0"/>
          <w:marRight w:val="547"/>
          <w:marTop w:val="0"/>
          <w:marBottom w:val="0"/>
          <w:divBdr>
            <w:top w:val="none" w:sz="0" w:space="0" w:color="auto"/>
            <w:left w:val="none" w:sz="0" w:space="0" w:color="auto"/>
            <w:bottom w:val="none" w:sz="0" w:space="0" w:color="auto"/>
            <w:right w:val="none" w:sz="0" w:space="0" w:color="auto"/>
          </w:divBdr>
        </w:div>
      </w:divsChild>
    </w:div>
    <w:div w:id="1230846443">
      <w:bodyDiv w:val="1"/>
      <w:marLeft w:val="0"/>
      <w:marRight w:val="0"/>
      <w:marTop w:val="0"/>
      <w:marBottom w:val="0"/>
      <w:divBdr>
        <w:top w:val="none" w:sz="0" w:space="0" w:color="auto"/>
        <w:left w:val="none" w:sz="0" w:space="0" w:color="auto"/>
        <w:bottom w:val="none" w:sz="0" w:space="0" w:color="auto"/>
        <w:right w:val="none" w:sz="0" w:space="0" w:color="auto"/>
      </w:divBdr>
    </w:div>
    <w:div w:id="1234240939">
      <w:bodyDiv w:val="1"/>
      <w:marLeft w:val="0"/>
      <w:marRight w:val="0"/>
      <w:marTop w:val="0"/>
      <w:marBottom w:val="0"/>
      <w:divBdr>
        <w:top w:val="none" w:sz="0" w:space="0" w:color="auto"/>
        <w:left w:val="none" w:sz="0" w:space="0" w:color="auto"/>
        <w:bottom w:val="none" w:sz="0" w:space="0" w:color="auto"/>
        <w:right w:val="none" w:sz="0" w:space="0" w:color="auto"/>
      </w:divBdr>
    </w:div>
    <w:div w:id="1237858858">
      <w:bodyDiv w:val="1"/>
      <w:marLeft w:val="0"/>
      <w:marRight w:val="0"/>
      <w:marTop w:val="0"/>
      <w:marBottom w:val="0"/>
      <w:divBdr>
        <w:top w:val="none" w:sz="0" w:space="0" w:color="auto"/>
        <w:left w:val="none" w:sz="0" w:space="0" w:color="auto"/>
        <w:bottom w:val="none" w:sz="0" w:space="0" w:color="auto"/>
        <w:right w:val="none" w:sz="0" w:space="0" w:color="auto"/>
      </w:divBdr>
    </w:div>
    <w:div w:id="1245534900">
      <w:bodyDiv w:val="1"/>
      <w:marLeft w:val="0"/>
      <w:marRight w:val="0"/>
      <w:marTop w:val="0"/>
      <w:marBottom w:val="0"/>
      <w:divBdr>
        <w:top w:val="none" w:sz="0" w:space="0" w:color="auto"/>
        <w:left w:val="none" w:sz="0" w:space="0" w:color="auto"/>
        <w:bottom w:val="none" w:sz="0" w:space="0" w:color="auto"/>
        <w:right w:val="none" w:sz="0" w:space="0" w:color="auto"/>
      </w:divBdr>
    </w:div>
    <w:div w:id="1274822415">
      <w:bodyDiv w:val="1"/>
      <w:marLeft w:val="0"/>
      <w:marRight w:val="0"/>
      <w:marTop w:val="0"/>
      <w:marBottom w:val="0"/>
      <w:divBdr>
        <w:top w:val="none" w:sz="0" w:space="0" w:color="auto"/>
        <w:left w:val="none" w:sz="0" w:space="0" w:color="auto"/>
        <w:bottom w:val="none" w:sz="0" w:space="0" w:color="auto"/>
        <w:right w:val="none" w:sz="0" w:space="0" w:color="auto"/>
      </w:divBdr>
    </w:div>
    <w:div w:id="1303543068">
      <w:bodyDiv w:val="1"/>
      <w:marLeft w:val="0"/>
      <w:marRight w:val="0"/>
      <w:marTop w:val="0"/>
      <w:marBottom w:val="0"/>
      <w:divBdr>
        <w:top w:val="none" w:sz="0" w:space="0" w:color="auto"/>
        <w:left w:val="none" w:sz="0" w:space="0" w:color="auto"/>
        <w:bottom w:val="none" w:sz="0" w:space="0" w:color="auto"/>
        <w:right w:val="none" w:sz="0" w:space="0" w:color="auto"/>
      </w:divBdr>
      <w:divsChild>
        <w:div w:id="940794902">
          <w:marLeft w:val="0"/>
          <w:marRight w:val="0"/>
          <w:marTop w:val="0"/>
          <w:marBottom w:val="0"/>
          <w:divBdr>
            <w:top w:val="none" w:sz="0" w:space="0" w:color="auto"/>
            <w:left w:val="none" w:sz="0" w:space="0" w:color="auto"/>
            <w:bottom w:val="none" w:sz="0" w:space="0" w:color="auto"/>
            <w:right w:val="none" w:sz="0" w:space="0" w:color="auto"/>
          </w:divBdr>
        </w:div>
      </w:divsChild>
    </w:div>
    <w:div w:id="1385369367">
      <w:bodyDiv w:val="1"/>
      <w:marLeft w:val="0"/>
      <w:marRight w:val="0"/>
      <w:marTop w:val="0"/>
      <w:marBottom w:val="0"/>
      <w:divBdr>
        <w:top w:val="none" w:sz="0" w:space="0" w:color="auto"/>
        <w:left w:val="none" w:sz="0" w:space="0" w:color="auto"/>
        <w:bottom w:val="none" w:sz="0" w:space="0" w:color="auto"/>
        <w:right w:val="none" w:sz="0" w:space="0" w:color="auto"/>
      </w:divBdr>
      <w:divsChild>
        <w:div w:id="705106657">
          <w:marLeft w:val="0"/>
          <w:marRight w:val="0"/>
          <w:marTop w:val="0"/>
          <w:marBottom w:val="0"/>
          <w:divBdr>
            <w:top w:val="none" w:sz="0" w:space="0" w:color="auto"/>
            <w:left w:val="none" w:sz="0" w:space="0" w:color="auto"/>
            <w:bottom w:val="none" w:sz="0" w:space="0" w:color="auto"/>
            <w:right w:val="none" w:sz="0" w:space="0" w:color="auto"/>
          </w:divBdr>
        </w:div>
      </w:divsChild>
    </w:div>
    <w:div w:id="1414276046">
      <w:bodyDiv w:val="1"/>
      <w:marLeft w:val="0"/>
      <w:marRight w:val="0"/>
      <w:marTop w:val="0"/>
      <w:marBottom w:val="0"/>
      <w:divBdr>
        <w:top w:val="none" w:sz="0" w:space="0" w:color="auto"/>
        <w:left w:val="none" w:sz="0" w:space="0" w:color="auto"/>
        <w:bottom w:val="none" w:sz="0" w:space="0" w:color="auto"/>
        <w:right w:val="none" w:sz="0" w:space="0" w:color="auto"/>
      </w:divBdr>
    </w:div>
    <w:div w:id="1417437542">
      <w:bodyDiv w:val="1"/>
      <w:marLeft w:val="0"/>
      <w:marRight w:val="0"/>
      <w:marTop w:val="0"/>
      <w:marBottom w:val="0"/>
      <w:divBdr>
        <w:top w:val="none" w:sz="0" w:space="0" w:color="auto"/>
        <w:left w:val="none" w:sz="0" w:space="0" w:color="auto"/>
        <w:bottom w:val="none" w:sz="0" w:space="0" w:color="auto"/>
        <w:right w:val="none" w:sz="0" w:space="0" w:color="auto"/>
      </w:divBdr>
    </w:div>
    <w:div w:id="1427188339">
      <w:bodyDiv w:val="1"/>
      <w:marLeft w:val="0"/>
      <w:marRight w:val="0"/>
      <w:marTop w:val="0"/>
      <w:marBottom w:val="0"/>
      <w:divBdr>
        <w:top w:val="none" w:sz="0" w:space="0" w:color="auto"/>
        <w:left w:val="none" w:sz="0" w:space="0" w:color="auto"/>
        <w:bottom w:val="none" w:sz="0" w:space="0" w:color="auto"/>
        <w:right w:val="none" w:sz="0" w:space="0" w:color="auto"/>
      </w:divBdr>
    </w:div>
    <w:div w:id="1442257604">
      <w:bodyDiv w:val="1"/>
      <w:marLeft w:val="0"/>
      <w:marRight w:val="0"/>
      <w:marTop w:val="0"/>
      <w:marBottom w:val="0"/>
      <w:divBdr>
        <w:top w:val="none" w:sz="0" w:space="0" w:color="auto"/>
        <w:left w:val="none" w:sz="0" w:space="0" w:color="auto"/>
        <w:bottom w:val="none" w:sz="0" w:space="0" w:color="auto"/>
        <w:right w:val="none" w:sz="0" w:space="0" w:color="auto"/>
      </w:divBdr>
    </w:div>
    <w:div w:id="1444306021">
      <w:bodyDiv w:val="1"/>
      <w:marLeft w:val="0"/>
      <w:marRight w:val="0"/>
      <w:marTop w:val="0"/>
      <w:marBottom w:val="0"/>
      <w:divBdr>
        <w:top w:val="none" w:sz="0" w:space="0" w:color="auto"/>
        <w:left w:val="none" w:sz="0" w:space="0" w:color="auto"/>
        <w:bottom w:val="none" w:sz="0" w:space="0" w:color="auto"/>
        <w:right w:val="none" w:sz="0" w:space="0" w:color="auto"/>
      </w:divBdr>
    </w:div>
    <w:div w:id="1475678322">
      <w:bodyDiv w:val="1"/>
      <w:marLeft w:val="0"/>
      <w:marRight w:val="0"/>
      <w:marTop w:val="0"/>
      <w:marBottom w:val="0"/>
      <w:divBdr>
        <w:top w:val="none" w:sz="0" w:space="0" w:color="auto"/>
        <w:left w:val="none" w:sz="0" w:space="0" w:color="auto"/>
        <w:bottom w:val="none" w:sz="0" w:space="0" w:color="auto"/>
        <w:right w:val="none" w:sz="0" w:space="0" w:color="auto"/>
      </w:divBdr>
    </w:div>
    <w:div w:id="1505900082">
      <w:bodyDiv w:val="1"/>
      <w:marLeft w:val="0"/>
      <w:marRight w:val="0"/>
      <w:marTop w:val="0"/>
      <w:marBottom w:val="0"/>
      <w:divBdr>
        <w:top w:val="none" w:sz="0" w:space="0" w:color="auto"/>
        <w:left w:val="none" w:sz="0" w:space="0" w:color="auto"/>
        <w:bottom w:val="none" w:sz="0" w:space="0" w:color="auto"/>
        <w:right w:val="none" w:sz="0" w:space="0" w:color="auto"/>
      </w:divBdr>
      <w:divsChild>
        <w:div w:id="806506387">
          <w:marLeft w:val="0"/>
          <w:marRight w:val="446"/>
          <w:marTop w:val="0"/>
          <w:marBottom w:val="0"/>
          <w:divBdr>
            <w:top w:val="none" w:sz="0" w:space="0" w:color="auto"/>
            <w:left w:val="none" w:sz="0" w:space="0" w:color="auto"/>
            <w:bottom w:val="none" w:sz="0" w:space="0" w:color="auto"/>
            <w:right w:val="none" w:sz="0" w:space="0" w:color="auto"/>
          </w:divBdr>
        </w:div>
        <w:div w:id="1388408365">
          <w:marLeft w:val="0"/>
          <w:marRight w:val="446"/>
          <w:marTop w:val="0"/>
          <w:marBottom w:val="0"/>
          <w:divBdr>
            <w:top w:val="none" w:sz="0" w:space="0" w:color="auto"/>
            <w:left w:val="none" w:sz="0" w:space="0" w:color="auto"/>
            <w:bottom w:val="none" w:sz="0" w:space="0" w:color="auto"/>
            <w:right w:val="none" w:sz="0" w:space="0" w:color="auto"/>
          </w:divBdr>
        </w:div>
        <w:div w:id="1423990461">
          <w:marLeft w:val="0"/>
          <w:marRight w:val="446"/>
          <w:marTop w:val="0"/>
          <w:marBottom w:val="0"/>
          <w:divBdr>
            <w:top w:val="none" w:sz="0" w:space="0" w:color="auto"/>
            <w:left w:val="none" w:sz="0" w:space="0" w:color="auto"/>
            <w:bottom w:val="none" w:sz="0" w:space="0" w:color="auto"/>
            <w:right w:val="none" w:sz="0" w:space="0" w:color="auto"/>
          </w:divBdr>
        </w:div>
        <w:div w:id="1472626659">
          <w:marLeft w:val="0"/>
          <w:marRight w:val="446"/>
          <w:marTop w:val="0"/>
          <w:marBottom w:val="0"/>
          <w:divBdr>
            <w:top w:val="none" w:sz="0" w:space="0" w:color="auto"/>
            <w:left w:val="none" w:sz="0" w:space="0" w:color="auto"/>
            <w:bottom w:val="none" w:sz="0" w:space="0" w:color="auto"/>
            <w:right w:val="none" w:sz="0" w:space="0" w:color="auto"/>
          </w:divBdr>
        </w:div>
        <w:div w:id="1564638701">
          <w:marLeft w:val="0"/>
          <w:marRight w:val="446"/>
          <w:marTop w:val="0"/>
          <w:marBottom w:val="0"/>
          <w:divBdr>
            <w:top w:val="none" w:sz="0" w:space="0" w:color="auto"/>
            <w:left w:val="none" w:sz="0" w:space="0" w:color="auto"/>
            <w:bottom w:val="none" w:sz="0" w:space="0" w:color="auto"/>
            <w:right w:val="none" w:sz="0" w:space="0" w:color="auto"/>
          </w:divBdr>
        </w:div>
        <w:div w:id="1680890453">
          <w:marLeft w:val="0"/>
          <w:marRight w:val="446"/>
          <w:marTop w:val="0"/>
          <w:marBottom w:val="0"/>
          <w:divBdr>
            <w:top w:val="none" w:sz="0" w:space="0" w:color="auto"/>
            <w:left w:val="none" w:sz="0" w:space="0" w:color="auto"/>
            <w:bottom w:val="none" w:sz="0" w:space="0" w:color="auto"/>
            <w:right w:val="none" w:sz="0" w:space="0" w:color="auto"/>
          </w:divBdr>
        </w:div>
        <w:div w:id="1912739293">
          <w:marLeft w:val="0"/>
          <w:marRight w:val="446"/>
          <w:marTop w:val="0"/>
          <w:marBottom w:val="0"/>
          <w:divBdr>
            <w:top w:val="none" w:sz="0" w:space="0" w:color="auto"/>
            <w:left w:val="none" w:sz="0" w:space="0" w:color="auto"/>
            <w:bottom w:val="none" w:sz="0" w:space="0" w:color="auto"/>
            <w:right w:val="none" w:sz="0" w:space="0" w:color="auto"/>
          </w:divBdr>
        </w:div>
        <w:div w:id="1944916835">
          <w:marLeft w:val="0"/>
          <w:marRight w:val="446"/>
          <w:marTop w:val="0"/>
          <w:marBottom w:val="0"/>
          <w:divBdr>
            <w:top w:val="none" w:sz="0" w:space="0" w:color="auto"/>
            <w:left w:val="none" w:sz="0" w:space="0" w:color="auto"/>
            <w:bottom w:val="none" w:sz="0" w:space="0" w:color="auto"/>
            <w:right w:val="none" w:sz="0" w:space="0" w:color="auto"/>
          </w:divBdr>
        </w:div>
      </w:divsChild>
    </w:div>
    <w:div w:id="1577473282">
      <w:bodyDiv w:val="1"/>
      <w:marLeft w:val="0"/>
      <w:marRight w:val="0"/>
      <w:marTop w:val="0"/>
      <w:marBottom w:val="0"/>
      <w:divBdr>
        <w:top w:val="none" w:sz="0" w:space="0" w:color="auto"/>
        <w:left w:val="none" w:sz="0" w:space="0" w:color="auto"/>
        <w:bottom w:val="none" w:sz="0" w:space="0" w:color="auto"/>
        <w:right w:val="none" w:sz="0" w:space="0" w:color="auto"/>
      </w:divBdr>
    </w:div>
    <w:div w:id="1584102084">
      <w:bodyDiv w:val="1"/>
      <w:marLeft w:val="0"/>
      <w:marRight w:val="0"/>
      <w:marTop w:val="0"/>
      <w:marBottom w:val="0"/>
      <w:divBdr>
        <w:top w:val="none" w:sz="0" w:space="0" w:color="auto"/>
        <w:left w:val="none" w:sz="0" w:space="0" w:color="auto"/>
        <w:bottom w:val="none" w:sz="0" w:space="0" w:color="auto"/>
        <w:right w:val="none" w:sz="0" w:space="0" w:color="auto"/>
      </w:divBdr>
    </w:div>
    <w:div w:id="1598445584">
      <w:bodyDiv w:val="1"/>
      <w:marLeft w:val="0"/>
      <w:marRight w:val="0"/>
      <w:marTop w:val="0"/>
      <w:marBottom w:val="0"/>
      <w:divBdr>
        <w:top w:val="none" w:sz="0" w:space="0" w:color="auto"/>
        <w:left w:val="none" w:sz="0" w:space="0" w:color="auto"/>
        <w:bottom w:val="none" w:sz="0" w:space="0" w:color="auto"/>
        <w:right w:val="none" w:sz="0" w:space="0" w:color="auto"/>
      </w:divBdr>
    </w:div>
    <w:div w:id="1615794168">
      <w:bodyDiv w:val="1"/>
      <w:marLeft w:val="0"/>
      <w:marRight w:val="0"/>
      <w:marTop w:val="0"/>
      <w:marBottom w:val="0"/>
      <w:divBdr>
        <w:top w:val="none" w:sz="0" w:space="0" w:color="auto"/>
        <w:left w:val="none" w:sz="0" w:space="0" w:color="auto"/>
        <w:bottom w:val="none" w:sz="0" w:space="0" w:color="auto"/>
        <w:right w:val="none" w:sz="0" w:space="0" w:color="auto"/>
      </w:divBdr>
    </w:div>
    <w:div w:id="1618177515">
      <w:bodyDiv w:val="1"/>
      <w:marLeft w:val="0"/>
      <w:marRight w:val="0"/>
      <w:marTop w:val="0"/>
      <w:marBottom w:val="0"/>
      <w:divBdr>
        <w:top w:val="none" w:sz="0" w:space="0" w:color="auto"/>
        <w:left w:val="none" w:sz="0" w:space="0" w:color="auto"/>
        <w:bottom w:val="none" w:sz="0" w:space="0" w:color="auto"/>
        <w:right w:val="none" w:sz="0" w:space="0" w:color="auto"/>
      </w:divBdr>
    </w:div>
    <w:div w:id="1692950244">
      <w:bodyDiv w:val="1"/>
      <w:marLeft w:val="0"/>
      <w:marRight w:val="0"/>
      <w:marTop w:val="0"/>
      <w:marBottom w:val="0"/>
      <w:divBdr>
        <w:top w:val="none" w:sz="0" w:space="0" w:color="auto"/>
        <w:left w:val="none" w:sz="0" w:space="0" w:color="auto"/>
        <w:bottom w:val="none" w:sz="0" w:space="0" w:color="auto"/>
        <w:right w:val="none" w:sz="0" w:space="0" w:color="auto"/>
      </w:divBdr>
    </w:div>
    <w:div w:id="1703508440">
      <w:bodyDiv w:val="1"/>
      <w:marLeft w:val="0"/>
      <w:marRight w:val="0"/>
      <w:marTop w:val="0"/>
      <w:marBottom w:val="0"/>
      <w:divBdr>
        <w:top w:val="none" w:sz="0" w:space="0" w:color="auto"/>
        <w:left w:val="none" w:sz="0" w:space="0" w:color="auto"/>
        <w:bottom w:val="none" w:sz="0" w:space="0" w:color="auto"/>
        <w:right w:val="none" w:sz="0" w:space="0" w:color="auto"/>
      </w:divBdr>
      <w:divsChild>
        <w:div w:id="681782365">
          <w:marLeft w:val="0"/>
          <w:marRight w:val="274"/>
          <w:marTop w:val="0"/>
          <w:marBottom w:val="0"/>
          <w:divBdr>
            <w:top w:val="none" w:sz="0" w:space="0" w:color="auto"/>
            <w:left w:val="none" w:sz="0" w:space="0" w:color="auto"/>
            <w:bottom w:val="none" w:sz="0" w:space="0" w:color="auto"/>
            <w:right w:val="none" w:sz="0" w:space="0" w:color="auto"/>
          </w:divBdr>
        </w:div>
        <w:div w:id="1683437044">
          <w:marLeft w:val="0"/>
          <w:marRight w:val="274"/>
          <w:marTop w:val="0"/>
          <w:marBottom w:val="0"/>
          <w:divBdr>
            <w:top w:val="none" w:sz="0" w:space="0" w:color="auto"/>
            <w:left w:val="none" w:sz="0" w:space="0" w:color="auto"/>
            <w:bottom w:val="none" w:sz="0" w:space="0" w:color="auto"/>
            <w:right w:val="none" w:sz="0" w:space="0" w:color="auto"/>
          </w:divBdr>
        </w:div>
      </w:divsChild>
    </w:div>
    <w:div w:id="1758015908">
      <w:bodyDiv w:val="1"/>
      <w:marLeft w:val="0"/>
      <w:marRight w:val="0"/>
      <w:marTop w:val="0"/>
      <w:marBottom w:val="0"/>
      <w:divBdr>
        <w:top w:val="none" w:sz="0" w:space="0" w:color="auto"/>
        <w:left w:val="none" w:sz="0" w:space="0" w:color="auto"/>
        <w:bottom w:val="none" w:sz="0" w:space="0" w:color="auto"/>
        <w:right w:val="none" w:sz="0" w:space="0" w:color="auto"/>
      </w:divBdr>
    </w:div>
    <w:div w:id="1782645766">
      <w:bodyDiv w:val="1"/>
      <w:marLeft w:val="0"/>
      <w:marRight w:val="0"/>
      <w:marTop w:val="0"/>
      <w:marBottom w:val="0"/>
      <w:divBdr>
        <w:top w:val="none" w:sz="0" w:space="0" w:color="auto"/>
        <w:left w:val="none" w:sz="0" w:space="0" w:color="auto"/>
        <w:bottom w:val="none" w:sz="0" w:space="0" w:color="auto"/>
        <w:right w:val="none" w:sz="0" w:space="0" w:color="auto"/>
      </w:divBdr>
    </w:div>
    <w:div w:id="1809590501">
      <w:bodyDiv w:val="1"/>
      <w:marLeft w:val="0"/>
      <w:marRight w:val="0"/>
      <w:marTop w:val="0"/>
      <w:marBottom w:val="0"/>
      <w:divBdr>
        <w:top w:val="none" w:sz="0" w:space="0" w:color="auto"/>
        <w:left w:val="none" w:sz="0" w:space="0" w:color="auto"/>
        <w:bottom w:val="none" w:sz="0" w:space="0" w:color="auto"/>
        <w:right w:val="none" w:sz="0" w:space="0" w:color="auto"/>
      </w:divBdr>
    </w:div>
    <w:div w:id="1815678378">
      <w:bodyDiv w:val="1"/>
      <w:marLeft w:val="0"/>
      <w:marRight w:val="0"/>
      <w:marTop w:val="0"/>
      <w:marBottom w:val="0"/>
      <w:divBdr>
        <w:top w:val="none" w:sz="0" w:space="0" w:color="auto"/>
        <w:left w:val="none" w:sz="0" w:space="0" w:color="auto"/>
        <w:bottom w:val="none" w:sz="0" w:space="0" w:color="auto"/>
        <w:right w:val="none" w:sz="0" w:space="0" w:color="auto"/>
      </w:divBdr>
      <w:divsChild>
        <w:div w:id="1840533375">
          <w:marLeft w:val="0"/>
          <w:marRight w:val="0"/>
          <w:marTop w:val="0"/>
          <w:marBottom w:val="0"/>
          <w:divBdr>
            <w:top w:val="none" w:sz="0" w:space="0" w:color="auto"/>
            <w:left w:val="none" w:sz="0" w:space="0" w:color="auto"/>
            <w:bottom w:val="none" w:sz="0" w:space="0" w:color="auto"/>
            <w:right w:val="none" w:sz="0" w:space="0" w:color="auto"/>
          </w:divBdr>
        </w:div>
      </w:divsChild>
    </w:div>
    <w:div w:id="1831435952">
      <w:bodyDiv w:val="1"/>
      <w:marLeft w:val="0"/>
      <w:marRight w:val="0"/>
      <w:marTop w:val="0"/>
      <w:marBottom w:val="0"/>
      <w:divBdr>
        <w:top w:val="none" w:sz="0" w:space="0" w:color="auto"/>
        <w:left w:val="none" w:sz="0" w:space="0" w:color="auto"/>
        <w:bottom w:val="none" w:sz="0" w:space="0" w:color="auto"/>
        <w:right w:val="none" w:sz="0" w:space="0" w:color="auto"/>
      </w:divBdr>
    </w:div>
    <w:div w:id="1891190836">
      <w:bodyDiv w:val="1"/>
      <w:marLeft w:val="0"/>
      <w:marRight w:val="0"/>
      <w:marTop w:val="0"/>
      <w:marBottom w:val="0"/>
      <w:divBdr>
        <w:top w:val="none" w:sz="0" w:space="0" w:color="auto"/>
        <w:left w:val="none" w:sz="0" w:space="0" w:color="auto"/>
        <w:bottom w:val="none" w:sz="0" w:space="0" w:color="auto"/>
        <w:right w:val="none" w:sz="0" w:space="0" w:color="auto"/>
      </w:divBdr>
    </w:div>
    <w:div w:id="1940526979">
      <w:bodyDiv w:val="1"/>
      <w:marLeft w:val="0"/>
      <w:marRight w:val="0"/>
      <w:marTop w:val="0"/>
      <w:marBottom w:val="0"/>
      <w:divBdr>
        <w:top w:val="none" w:sz="0" w:space="0" w:color="auto"/>
        <w:left w:val="none" w:sz="0" w:space="0" w:color="auto"/>
        <w:bottom w:val="none" w:sz="0" w:space="0" w:color="auto"/>
        <w:right w:val="none" w:sz="0" w:space="0" w:color="auto"/>
      </w:divBdr>
      <w:divsChild>
        <w:div w:id="260182057">
          <w:marLeft w:val="0"/>
          <w:marRight w:val="0"/>
          <w:marTop w:val="0"/>
          <w:marBottom w:val="0"/>
          <w:divBdr>
            <w:top w:val="none" w:sz="0" w:space="0" w:color="auto"/>
            <w:left w:val="none" w:sz="0" w:space="0" w:color="auto"/>
            <w:bottom w:val="none" w:sz="0" w:space="0" w:color="auto"/>
            <w:right w:val="none" w:sz="0" w:space="0" w:color="auto"/>
          </w:divBdr>
        </w:div>
      </w:divsChild>
    </w:div>
    <w:div w:id="1942687224">
      <w:bodyDiv w:val="1"/>
      <w:marLeft w:val="0"/>
      <w:marRight w:val="0"/>
      <w:marTop w:val="0"/>
      <w:marBottom w:val="0"/>
      <w:divBdr>
        <w:top w:val="none" w:sz="0" w:space="0" w:color="auto"/>
        <w:left w:val="none" w:sz="0" w:space="0" w:color="auto"/>
        <w:bottom w:val="none" w:sz="0" w:space="0" w:color="auto"/>
        <w:right w:val="none" w:sz="0" w:space="0" w:color="auto"/>
      </w:divBdr>
    </w:div>
    <w:div w:id="1943025767">
      <w:bodyDiv w:val="1"/>
      <w:marLeft w:val="0"/>
      <w:marRight w:val="0"/>
      <w:marTop w:val="0"/>
      <w:marBottom w:val="0"/>
      <w:divBdr>
        <w:top w:val="none" w:sz="0" w:space="0" w:color="auto"/>
        <w:left w:val="none" w:sz="0" w:space="0" w:color="auto"/>
        <w:bottom w:val="none" w:sz="0" w:space="0" w:color="auto"/>
        <w:right w:val="none" w:sz="0" w:space="0" w:color="auto"/>
      </w:divBdr>
      <w:divsChild>
        <w:div w:id="488909129">
          <w:marLeft w:val="0"/>
          <w:marRight w:val="547"/>
          <w:marTop w:val="0"/>
          <w:marBottom w:val="0"/>
          <w:divBdr>
            <w:top w:val="none" w:sz="0" w:space="0" w:color="auto"/>
            <w:left w:val="none" w:sz="0" w:space="0" w:color="auto"/>
            <w:bottom w:val="none" w:sz="0" w:space="0" w:color="auto"/>
            <w:right w:val="none" w:sz="0" w:space="0" w:color="auto"/>
          </w:divBdr>
        </w:div>
        <w:div w:id="552036254">
          <w:marLeft w:val="0"/>
          <w:marRight w:val="274"/>
          <w:marTop w:val="0"/>
          <w:marBottom w:val="0"/>
          <w:divBdr>
            <w:top w:val="none" w:sz="0" w:space="0" w:color="auto"/>
            <w:left w:val="none" w:sz="0" w:space="0" w:color="auto"/>
            <w:bottom w:val="none" w:sz="0" w:space="0" w:color="auto"/>
            <w:right w:val="none" w:sz="0" w:space="0" w:color="auto"/>
          </w:divBdr>
        </w:div>
        <w:div w:id="1556425972">
          <w:marLeft w:val="0"/>
          <w:marRight w:val="547"/>
          <w:marTop w:val="0"/>
          <w:marBottom w:val="0"/>
          <w:divBdr>
            <w:top w:val="none" w:sz="0" w:space="0" w:color="auto"/>
            <w:left w:val="none" w:sz="0" w:space="0" w:color="auto"/>
            <w:bottom w:val="none" w:sz="0" w:space="0" w:color="auto"/>
            <w:right w:val="none" w:sz="0" w:space="0" w:color="auto"/>
          </w:divBdr>
        </w:div>
        <w:div w:id="2091198167">
          <w:marLeft w:val="0"/>
          <w:marRight w:val="274"/>
          <w:marTop w:val="0"/>
          <w:marBottom w:val="0"/>
          <w:divBdr>
            <w:top w:val="none" w:sz="0" w:space="0" w:color="auto"/>
            <w:left w:val="none" w:sz="0" w:space="0" w:color="auto"/>
            <w:bottom w:val="none" w:sz="0" w:space="0" w:color="auto"/>
            <w:right w:val="none" w:sz="0" w:space="0" w:color="auto"/>
          </w:divBdr>
        </w:div>
      </w:divsChild>
    </w:div>
    <w:div w:id="2029940607">
      <w:bodyDiv w:val="1"/>
      <w:marLeft w:val="0"/>
      <w:marRight w:val="0"/>
      <w:marTop w:val="0"/>
      <w:marBottom w:val="0"/>
      <w:divBdr>
        <w:top w:val="none" w:sz="0" w:space="0" w:color="auto"/>
        <w:left w:val="none" w:sz="0" w:space="0" w:color="auto"/>
        <w:bottom w:val="none" w:sz="0" w:space="0" w:color="auto"/>
        <w:right w:val="none" w:sz="0" w:space="0" w:color="auto"/>
      </w:divBdr>
    </w:div>
    <w:div w:id="2042895864">
      <w:bodyDiv w:val="1"/>
      <w:marLeft w:val="0"/>
      <w:marRight w:val="0"/>
      <w:marTop w:val="0"/>
      <w:marBottom w:val="0"/>
      <w:divBdr>
        <w:top w:val="none" w:sz="0" w:space="0" w:color="auto"/>
        <w:left w:val="none" w:sz="0" w:space="0" w:color="auto"/>
        <w:bottom w:val="none" w:sz="0" w:space="0" w:color="auto"/>
        <w:right w:val="none" w:sz="0" w:space="0" w:color="auto"/>
      </w:divBdr>
      <w:divsChild>
        <w:div w:id="700472936">
          <w:marLeft w:val="0"/>
          <w:marRight w:val="274"/>
          <w:marTop w:val="0"/>
          <w:marBottom w:val="0"/>
          <w:divBdr>
            <w:top w:val="none" w:sz="0" w:space="0" w:color="auto"/>
            <w:left w:val="none" w:sz="0" w:space="0" w:color="auto"/>
            <w:bottom w:val="none" w:sz="0" w:space="0" w:color="auto"/>
            <w:right w:val="none" w:sz="0" w:space="0" w:color="auto"/>
          </w:divBdr>
        </w:div>
        <w:div w:id="1174109900">
          <w:marLeft w:val="0"/>
          <w:marRight w:val="274"/>
          <w:marTop w:val="0"/>
          <w:marBottom w:val="0"/>
          <w:divBdr>
            <w:top w:val="none" w:sz="0" w:space="0" w:color="auto"/>
            <w:left w:val="none" w:sz="0" w:space="0" w:color="auto"/>
            <w:bottom w:val="none" w:sz="0" w:space="0" w:color="auto"/>
            <w:right w:val="none" w:sz="0" w:space="0" w:color="auto"/>
          </w:divBdr>
        </w:div>
      </w:divsChild>
    </w:div>
    <w:div w:id="2056923672">
      <w:bodyDiv w:val="1"/>
      <w:marLeft w:val="0"/>
      <w:marRight w:val="0"/>
      <w:marTop w:val="0"/>
      <w:marBottom w:val="0"/>
      <w:divBdr>
        <w:top w:val="none" w:sz="0" w:space="0" w:color="auto"/>
        <w:left w:val="none" w:sz="0" w:space="0" w:color="auto"/>
        <w:bottom w:val="none" w:sz="0" w:space="0" w:color="auto"/>
        <w:right w:val="none" w:sz="0" w:space="0" w:color="auto"/>
      </w:divBdr>
      <w:divsChild>
        <w:div w:id="1796828598">
          <w:marLeft w:val="0"/>
          <w:marRight w:val="0"/>
          <w:marTop w:val="0"/>
          <w:marBottom w:val="0"/>
          <w:divBdr>
            <w:top w:val="none" w:sz="0" w:space="0" w:color="auto"/>
            <w:left w:val="none" w:sz="0" w:space="0" w:color="auto"/>
            <w:bottom w:val="none" w:sz="0" w:space="0" w:color="auto"/>
            <w:right w:val="none" w:sz="0" w:space="0" w:color="auto"/>
          </w:divBdr>
          <w:divsChild>
            <w:div w:id="1983463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1784612">
      <w:bodyDiv w:val="1"/>
      <w:marLeft w:val="0"/>
      <w:marRight w:val="0"/>
      <w:marTop w:val="0"/>
      <w:marBottom w:val="0"/>
      <w:divBdr>
        <w:top w:val="none" w:sz="0" w:space="0" w:color="auto"/>
        <w:left w:val="none" w:sz="0" w:space="0" w:color="auto"/>
        <w:bottom w:val="none" w:sz="0" w:space="0" w:color="auto"/>
        <w:right w:val="none" w:sz="0" w:space="0" w:color="auto"/>
      </w:divBdr>
      <w:divsChild>
        <w:div w:id="962228879">
          <w:marLeft w:val="0"/>
          <w:marRight w:val="0"/>
          <w:marTop w:val="0"/>
          <w:marBottom w:val="0"/>
          <w:divBdr>
            <w:top w:val="none" w:sz="0" w:space="0" w:color="auto"/>
            <w:left w:val="none" w:sz="0" w:space="0" w:color="auto"/>
            <w:bottom w:val="none" w:sz="0" w:space="0" w:color="auto"/>
            <w:right w:val="none" w:sz="0" w:space="0" w:color="auto"/>
          </w:divBdr>
        </w:div>
      </w:divsChild>
    </w:div>
    <w:div w:id="2063093758">
      <w:bodyDiv w:val="1"/>
      <w:marLeft w:val="0"/>
      <w:marRight w:val="0"/>
      <w:marTop w:val="0"/>
      <w:marBottom w:val="0"/>
      <w:divBdr>
        <w:top w:val="none" w:sz="0" w:space="0" w:color="auto"/>
        <w:left w:val="none" w:sz="0" w:space="0" w:color="auto"/>
        <w:bottom w:val="none" w:sz="0" w:space="0" w:color="auto"/>
        <w:right w:val="none" w:sz="0" w:space="0" w:color="auto"/>
      </w:divBdr>
    </w:div>
    <w:div w:id="2104641005">
      <w:bodyDiv w:val="1"/>
      <w:marLeft w:val="0"/>
      <w:marRight w:val="0"/>
      <w:marTop w:val="0"/>
      <w:marBottom w:val="0"/>
      <w:divBdr>
        <w:top w:val="none" w:sz="0" w:space="0" w:color="auto"/>
        <w:left w:val="none" w:sz="0" w:space="0" w:color="auto"/>
        <w:bottom w:val="none" w:sz="0" w:space="0" w:color="auto"/>
        <w:right w:val="none" w:sz="0" w:space="0" w:color="auto"/>
      </w:divBdr>
    </w:div>
    <w:div w:id="2119444332">
      <w:bodyDiv w:val="1"/>
      <w:marLeft w:val="0"/>
      <w:marRight w:val="0"/>
      <w:marTop w:val="0"/>
      <w:marBottom w:val="0"/>
      <w:divBdr>
        <w:top w:val="none" w:sz="0" w:space="0" w:color="auto"/>
        <w:left w:val="none" w:sz="0" w:space="0" w:color="auto"/>
        <w:bottom w:val="none" w:sz="0" w:space="0" w:color="auto"/>
        <w:right w:val="none" w:sz="0" w:space="0" w:color="auto"/>
      </w:divBdr>
    </w:div>
    <w:div w:id="2133941472">
      <w:bodyDiv w:val="1"/>
      <w:marLeft w:val="0"/>
      <w:marRight w:val="0"/>
      <w:marTop w:val="0"/>
      <w:marBottom w:val="0"/>
      <w:divBdr>
        <w:top w:val="none" w:sz="0" w:space="0" w:color="auto"/>
        <w:left w:val="none" w:sz="0" w:space="0" w:color="auto"/>
        <w:bottom w:val="none" w:sz="0" w:space="0" w:color="auto"/>
        <w:right w:val="none" w:sz="0" w:space="0" w:color="auto"/>
      </w:divBdr>
      <w:divsChild>
        <w:div w:id="521823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87222-274A-4064-A61C-B724D8785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2130</Characters>
  <Application>Microsoft Office Word</Application>
  <DocSecurity>4</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2026-09-07T09:46:00Z</dcterms:created>
  <dcterms:modified xsi:type="dcterms:W3CDTF">2026-09-07T09:46:00Z</dcterms:modified>
</cp:coreProperties>
</file>