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053D0D" w:rsidRPr="00DB1CBC" w:rsidTr="00DD046E">
        <w:trPr>
          <w:jc w:val="center"/>
        </w:trPr>
        <w:tc>
          <w:tcPr>
            <w:tcW w:w="2840" w:type="dxa"/>
            <w:tcBorders>
              <w:top w:val="nil"/>
              <w:left w:val="nil"/>
              <w:bottom w:val="nil"/>
              <w:right w:val="nil"/>
            </w:tcBorders>
            <w:vAlign w:val="center"/>
          </w:tcPr>
          <w:p w:rsidR="00053D0D" w:rsidRPr="00520BB4" w:rsidRDefault="00053D0D" w:rsidP="00DD046E">
            <w:pPr>
              <w:spacing w:line="360" w:lineRule="auto"/>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053D0D" w:rsidRDefault="00053D0D" w:rsidP="00DD046E">
            <w:pPr>
              <w:spacing w:line="360" w:lineRule="auto"/>
              <w:ind w:right="-101"/>
            </w:pPr>
            <w:r w:rsidRPr="00520BB4">
              <w:rPr>
                <w:rFonts w:cs="David"/>
                <w:rtl/>
              </w:rPr>
              <w:t>דו</w:t>
            </w:r>
            <w:r w:rsidRPr="00520BB4">
              <w:rPr>
                <w:rFonts w:cs="David" w:hint="cs"/>
                <w:rtl/>
              </w:rPr>
              <w:t>בר</w:t>
            </w:r>
            <w:r w:rsidRPr="00520BB4">
              <w:rPr>
                <w:rFonts w:cs="David"/>
                <w:rtl/>
              </w:rPr>
              <w:t>ות</w:t>
            </w:r>
            <w:r w:rsidRPr="00520BB4">
              <w:rPr>
                <w:rFonts w:cs="David" w:hint="cs"/>
                <w:rtl/>
              </w:rPr>
              <w:t xml:space="preserve"> והסברה כלכלית</w:t>
            </w:r>
          </w:p>
        </w:tc>
        <w:tc>
          <w:tcPr>
            <w:tcW w:w="2596" w:type="dxa"/>
            <w:tcBorders>
              <w:top w:val="nil"/>
              <w:left w:val="nil"/>
              <w:bottom w:val="nil"/>
              <w:right w:val="nil"/>
            </w:tcBorders>
          </w:tcPr>
          <w:p w:rsidR="00053D0D" w:rsidRDefault="00053D0D" w:rsidP="00DD046E">
            <w:r>
              <w:rPr>
                <w:rFonts w:cs="David"/>
                <w:noProof/>
              </w:rPr>
              <w:drawing>
                <wp:inline distT="0" distB="0" distL="0" distR="0" wp14:anchorId="0753E443" wp14:editId="3868957D">
                  <wp:extent cx="1200150" cy="666750"/>
                  <wp:effectExtent l="0" t="0" r="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53D0D" w:rsidRDefault="00053D0D" w:rsidP="00DD046E">
            <w:pPr>
              <w:bidi w:val="0"/>
              <w:spacing w:line="480" w:lineRule="auto"/>
              <w:rPr>
                <w:rFonts w:cs="David"/>
              </w:rPr>
            </w:pPr>
            <w:r>
              <w:rPr>
                <w:rFonts w:cs="David" w:hint="eastAsia"/>
                <w:rtl/>
              </w:rPr>
              <w:t>‏</w:t>
            </w:r>
            <w:r>
              <w:rPr>
                <w:rFonts w:cs="David" w:hint="cs"/>
                <w:rtl/>
              </w:rPr>
              <w:t>ירושלים, כ"ד בכסלו ה</w:t>
            </w:r>
            <w:r>
              <w:rPr>
                <w:rFonts w:cs="David"/>
                <w:rtl/>
              </w:rPr>
              <w:t>תשע"</w:t>
            </w:r>
            <w:r>
              <w:rPr>
                <w:rFonts w:cs="David" w:hint="cs"/>
                <w:rtl/>
              </w:rPr>
              <w:t>ה</w:t>
            </w:r>
          </w:p>
          <w:p w:rsidR="00053D0D" w:rsidRPr="00DF107C" w:rsidRDefault="00053D0D" w:rsidP="00DD046E">
            <w:pPr>
              <w:bidi w:val="0"/>
              <w:spacing w:line="480" w:lineRule="auto"/>
              <w:rPr>
                <w:rFonts w:cs="David"/>
              </w:rPr>
            </w:pPr>
            <w:r>
              <w:rPr>
                <w:rFonts w:cs="David" w:hint="eastAsia"/>
                <w:rtl/>
              </w:rPr>
              <w:t>‏‏</w:t>
            </w:r>
            <w:r>
              <w:rPr>
                <w:rFonts w:cs="David" w:hint="cs"/>
                <w:rtl/>
              </w:rPr>
              <w:t>16 בדצמבר 2014</w:t>
            </w:r>
          </w:p>
        </w:tc>
      </w:tr>
    </w:tbl>
    <w:p w:rsidR="00053D0D" w:rsidRDefault="00053D0D" w:rsidP="00053D0D">
      <w:pPr>
        <w:spacing w:line="360" w:lineRule="auto"/>
        <w:ind w:right="-101"/>
        <w:rPr>
          <w:rFonts w:cs="David"/>
          <w:rtl/>
        </w:rPr>
      </w:pPr>
      <w:r w:rsidRPr="007E18EE">
        <w:rPr>
          <w:rFonts w:cs="David" w:hint="cs"/>
          <w:rtl/>
        </w:rPr>
        <w:t>הודעה לעיתונות:</w:t>
      </w:r>
    </w:p>
    <w:p w:rsidR="00AF7854" w:rsidRPr="00DE7FFE" w:rsidRDefault="005E28A2" w:rsidP="00DE7FFE">
      <w:pPr>
        <w:pStyle w:val="af5"/>
        <w:rPr>
          <w:rtl/>
        </w:rPr>
      </w:pPr>
      <w:r w:rsidRPr="00DE7FFE">
        <w:rPr>
          <w:rtl/>
        </w:rPr>
        <w:t>בנק ישראל פרסם היום את תכנית העבודה ו</w:t>
      </w:r>
      <w:r w:rsidR="005E600E" w:rsidRPr="00DE7FFE">
        <w:rPr>
          <w:rFonts w:hint="cs"/>
          <w:rtl/>
        </w:rPr>
        <w:t xml:space="preserve">את </w:t>
      </w:r>
      <w:r w:rsidRPr="00DE7FFE">
        <w:rPr>
          <w:rtl/>
        </w:rPr>
        <w:t>תקציב הבנק לשנת</w:t>
      </w:r>
      <w:r w:rsidR="00D558F7" w:rsidRPr="00DE7FFE">
        <w:rPr>
          <w:rFonts w:hint="cs"/>
          <w:rtl/>
        </w:rPr>
        <w:t xml:space="preserve"> </w:t>
      </w:r>
      <w:r w:rsidR="003A5233" w:rsidRPr="00DE7FFE">
        <w:rPr>
          <w:rFonts w:hint="cs"/>
          <w:rtl/>
        </w:rPr>
        <w:t>201</w:t>
      </w:r>
      <w:r w:rsidR="00FA5375" w:rsidRPr="00DE7FFE">
        <w:rPr>
          <w:rFonts w:hint="cs"/>
          <w:rtl/>
        </w:rPr>
        <w:t>5</w:t>
      </w:r>
      <w:r w:rsidR="00B957BE" w:rsidRPr="00DE7FFE">
        <w:rPr>
          <w:rFonts w:hint="cs"/>
          <w:rtl/>
        </w:rPr>
        <w:t>.</w:t>
      </w:r>
    </w:p>
    <w:p w:rsidR="005E600E" w:rsidRPr="00053D0D" w:rsidRDefault="00C27622" w:rsidP="00053D0D">
      <w:pPr>
        <w:spacing w:line="360" w:lineRule="auto"/>
        <w:ind w:left="-228" w:firstLine="228"/>
        <w:jc w:val="center"/>
        <w:rPr>
          <w:rFonts w:ascii="Arial" w:hAnsi="Arial" w:cs="David"/>
          <w:rtl/>
        </w:rPr>
      </w:pPr>
      <w:r w:rsidRPr="00053D0D">
        <w:rPr>
          <w:rFonts w:ascii="Arial" w:hAnsi="Arial" w:cs="David" w:hint="cs"/>
          <w:rtl/>
        </w:rPr>
        <w:t>ה</w:t>
      </w:r>
      <w:r w:rsidR="00F2032A" w:rsidRPr="00053D0D">
        <w:rPr>
          <w:rFonts w:ascii="Arial" w:hAnsi="Arial" w:cs="David"/>
          <w:rtl/>
        </w:rPr>
        <w:t xml:space="preserve">בנק </w:t>
      </w:r>
      <w:r w:rsidR="00053D0D" w:rsidRPr="00053D0D">
        <w:rPr>
          <w:rFonts w:ascii="Arial" w:hAnsi="Arial" w:cs="David" w:hint="cs"/>
          <w:rtl/>
        </w:rPr>
        <w:t>גיבש</w:t>
      </w:r>
      <w:r w:rsidR="00F2032A" w:rsidRPr="00053D0D">
        <w:rPr>
          <w:rFonts w:ascii="Arial" w:hAnsi="Arial" w:cs="David"/>
          <w:rtl/>
        </w:rPr>
        <w:t xml:space="preserve"> את יעדיו לשלוש השנים הקרובות</w:t>
      </w:r>
      <w:r w:rsidR="005E600E" w:rsidRPr="00053D0D">
        <w:rPr>
          <w:rFonts w:ascii="Arial" w:hAnsi="Arial" w:cs="David" w:hint="cs"/>
          <w:rtl/>
        </w:rPr>
        <w:t xml:space="preserve">, ואלה </w:t>
      </w:r>
      <w:r w:rsidR="00694988" w:rsidRPr="00053D0D">
        <w:rPr>
          <w:rFonts w:ascii="Arial" w:hAnsi="Arial" w:cs="David" w:hint="cs"/>
          <w:rtl/>
        </w:rPr>
        <w:t>ינחו</w:t>
      </w:r>
      <w:r w:rsidR="00F2032A" w:rsidRPr="00053D0D">
        <w:rPr>
          <w:rFonts w:ascii="Arial" w:hAnsi="Arial" w:cs="David"/>
          <w:rtl/>
        </w:rPr>
        <w:t xml:space="preserve"> </w:t>
      </w:r>
      <w:r w:rsidR="005E600E" w:rsidRPr="00053D0D">
        <w:rPr>
          <w:rFonts w:ascii="Arial" w:hAnsi="Arial" w:cs="David" w:hint="cs"/>
          <w:rtl/>
        </w:rPr>
        <w:t xml:space="preserve">את </w:t>
      </w:r>
      <w:r w:rsidR="00F2032A" w:rsidRPr="00053D0D">
        <w:rPr>
          <w:rFonts w:ascii="Arial" w:hAnsi="Arial" w:cs="David"/>
          <w:rtl/>
        </w:rPr>
        <w:t xml:space="preserve">פעילותו </w:t>
      </w:r>
      <w:r w:rsidR="005E600E" w:rsidRPr="00053D0D">
        <w:rPr>
          <w:rFonts w:ascii="Arial" w:hAnsi="Arial" w:cs="David" w:hint="cs"/>
          <w:rtl/>
        </w:rPr>
        <w:t>בתקופה זו</w:t>
      </w:r>
      <w:r w:rsidR="00F2032A" w:rsidRPr="00053D0D">
        <w:rPr>
          <w:rFonts w:ascii="Arial" w:hAnsi="Arial" w:cs="David"/>
          <w:rtl/>
        </w:rPr>
        <w:t>.</w:t>
      </w:r>
      <w:r w:rsidR="005E600E" w:rsidRPr="00053D0D">
        <w:rPr>
          <w:rFonts w:ascii="Arial" w:hAnsi="Arial" w:cs="David" w:hint="cs"/>
          <w:rtl/>
        </w:rPr>
        <w:t xml:space="preserve"> </w:t>
      </w:r>
    </w:p>
    <w:p w:rsidR="00B10A69" w:rsidRPr="00CF24FA" w:rsidRDefault="00B10A69" w:rsidP="00DE7FFE">
      <w:pPr>
        <w:pStyle w:val="af5"/>
        <w:rPr>
          <w:rtl/>
        </w:rPr>
      </w:pPr>
      <w:r w:rsidRPr="00CF24FA">
        <w:rPr>
          <w:rFonts w:hint="cs"/>
          <w:rtl/>
        </w:rPr>
        <w:t>תקציב בנק ישראל לשנת 2015 נמוך ב-5% ביחס לתקציב לשנת 2014</w:t>
      </w:r>
      <w:r w:rsidR="00CF24FA">
        <w:rPr>
          <w:rFonts w:hint="cs"/>
          <w:rtl/>
        </w:rPr>
        <w:t>.</w:t>
      </w:r>
    </w:p>
    <w:p w:rsidR="006B7416" w:rsidRDefault="006B7416" w:rsidP="005E42B5">
      <w:pPr>
        <w:spacing w:before="240" w:line="360" w:lineRule="auto"/>
        <w:ind w:right="284"/>
        <w:jc w:val="both"/>
        <w:rPr>
          <w:rFonts w:ascii="Arial" w:hAnsi="Arial" w:cs="David"/>
          <w:rtl/>
        </w:rPr>
      </w:pPr>
      <w:r>
        <w:rPr>
          <w:rFonts w:ascii="Arial" w:hAnsi="Arial" w:cs="David" w:hint="cs"/>
          <w:rtl/>
        </w:rPr>
        <w:t>בנק ישראל מפרסם היום לציבור את עיקרי תכנית העבודה ו</w:t>
      </w:r>
      <w:r w:rsidR="00B957BE">
        <w:rPr>
          <w:rFonts w:ascii="Arial" w:hAnsi="Arial" w:cs="David" w:hint="cs"/>
          <w:rtl/>
        </w:rPr>
        <w:t xml:space="preserve">את </w:t>
      </w:r>
      <w:r>
        <w:rPr>
          <w:rFonts w:ascii="Arial" w:hAnsi="Arial" w:cs="David" w:hint="cs"/>
          <w:rtl/>
        </w:rPr>
        <w:t xml:space="preserve">התקציב לפעילותו המנהלית </w:t>
      </w:r>
      <w:r w:rsidR="005E600E">
        <w:rPr>
          <w:rFonts w:ascii="Arial" w:hAnsi="Arial" w:cs="David" w:hint="cs"/>
          <w:rtl/>
        </w:rPr>
        <w:t>ב</w:t>
      </w:r>
      <w:r>
        <w:rPr>
          <w:rFonts w:ascii="Arial" w:hAnsi="Arial" w:cs="David" w:hint="cs"/>
          <w:rtl/>
        </w:rPr>
        <w:t>שנת 201</w:t>
      </w:r>
      <w:r w:rsidR="00FA5375">
        <w:rPr>
          <w:rFonts w:ascii="Arial" w:hAnsi="Arial" w:cs="David" w:hint="cs"/>
          <w:rtl/>
        </w:rPr>
        <w:t>5</w:t>
      </w:r>
      <w:r>
        <w:rPr>
          <w:rFonts w:ascii="Arial" w:hAnsi="Arial" w:cs="David" w:hint="cs"/>
          <w:rtl/>
        </w:rPr>
        <w:t xml:space="preserve">. </w:t>
      </w:r>
      <w:r w:rsidRPr="00412732">
        <w:rPr>
          <w:rFonts w:ascii="Arial" w:hAnsi="Arial" w:cs="David" w:hint="cs"/>
          <w:rtl/>
        </w:rPr>
        <w:t>המועצה המנהלית</w:t>
      </w:r>
      <w:r w:rsidR="004862E8">
        <w:rPr>
          <w:rFonts w:ascii="Arial" w:hAnsi="Arial" w:cs="David" w:hint="cs"/>
          <w:rtl/>
        </w:rPr>
        <w:t xml:space="preserve"> של הבנק</w:t>
      </w:r>
      <w:r w:rsidR="00EC5E48" w:rsidRPr="00BF7A5F">
        <w:rPr>
          <w:rStyle w:val="af"/>
          <w:rFonts w:ascii="Arial" w:hAnsi="Arial" w:cs="David"/>
          <w:sz w:val="28"/>
          <w:szCs w:val="28"/>
          <w:rtl/>
        </w:rPr>
        <w:footnoteReference w:id="1"/>
      </w:r>
      <w:r>
        <w:rPr>
          <w:rFonts w:ascii="Arial" w:hAnsi="Arial" w:cs="David" w:hint="cs"/>
          <w:rtl/>
        </w:rPr>
        <w:t xml:space="preserve"> דנה בתכנית העבודה השנתית של</w:t>
      </w:r>
      <w:r w:rsidR="004862E8">
        <w:rPr>
          <w:rFonts w:ascii="Arial" w:hAnsi="Arial" w:cs="David" w:hint="cs"/>
          <w:rtl/>
        </w:rPr>
        <w:t>ו</w:t>
      </w:r>
      <w:r>
        <w:rPr>
          <w:rFonts w:ascii="Arial" w:hAnsi="Arial" w:cs="David" w:hint="cs"/>
          <w:rtl/>
        </w:rPr>
        <w:t xml:space="preserve">, </w:t>
      </w:r>
      <w:r w:rsidRPr="00412732">
        <w:rPr>
          <w:rFonts w:ascii="Arial" w:hAnsi="Arial" w:cs="David" w:hint="cs"/>
          <w:rtl/>
        </w:rPr>
        <w:t>אישרה את התקציב השנתי</w:t>
      </w:r>
      <w:r>
        <w:rPr>
          <w:rFonts w:ascii="Arial" w:hAnsi="Arial" w:cs="David" w:hint="cs"/>
          <w:rtl/>
        </w:rPr>
        <w:t xml:space="preserve"> לפעילות</w:t>
      </w:r>
      <w:r w:rsidR="005E600E">
        <w:rPr>
          <w:rFonts w:ascii="Arial" w:hAnsi="Arial" w:cs="David" w:hint="cs"/>
          <w:rtl/>
        </w:rPr>
        <w:t>ו</w:t>
      </w:r>
      <w:r>
        <w:rPr>
          <w:rFonts w:ascii="Arial" w:hAnsi="Arial" w:cs="David" w:hint="cs"/>
          <w:rtl/>
        </w:rPr>
        <w:t xml:space="preserve"> המנהלית</w:t>
      </w:r>
      <w:r w:rsidR="00B957BE">
        <w:rPr>
          <w:rFonts w:ascii="Arial" w:hAnsi="Arial" w:cs="David" w:hint="cs"/>
          <w:rtl/>
        </w:rPr>
        <w:t>,</w:t>
      </w:r>
      <w:r>
        <w:rPr>
          <w:rFonts w:ascii="Arial" w:hAnsi="Arial" w:cs="David" w:hint="cs"/>
          <w:rtl/>
        </w:rPr>
        <w:t xml:space="preserve"> </w:t>
      </w:r>
      <w:r w:rsidRPr="00A230D9">
        <w:rPr>
          <w:rFonts w:ascii="Arial" w:hAnsi="Arial" w:cs="David" w:hint="eastAsia"/>
          <w:rtl/>
        </w:rPr>
        <w:t>והניחה</w:t>
      </w:r>
      <w:r w:rsidRPr="00A230D9">
        <w:rPr>
          <w:rFonts w:ascii="Arial" w:hAnsi="Arial" w:cs="David"/>
          <w:rtl/>
        </w:rPr>
        <w:t xml:space="preserve"> </w:t>
      </w:r>
      <w:r w:rsidR="00B957BE" w:rsidRPr="00A230D9">
        <w:rPr>
          <w:rFonts w:ascii="Arial" w:hAnsi="Arial" w:cs="David" w:hint="eastAsia"/>
          <w:rtl/>
        </w:rPr>
        <w:t>את</w:t>
      </w:r>
      <w:r w:rsidRPr="00A230D9">
        <w:rPr>
          <w:rFonts w:ascii="Arial" w:hAnsi="Arial" w:cs="David"/>
          <w:rtl/>
        </w:rPr>
        <w:t xml:space="preserve"> </w:t>
      </w:r>
      <w:r w:rsidR="00B957BE" w:rsidRPr="00A230D9">
        <w:rPr>
          <w:rFonts w:ascii="Arial" w:hAnsi="Arial" w:cs="David" w:hint="eastAsia"/>
          <w:rtl/>
        </w:rPr>
        <w:t>התקציב</w:t>
      </w:r>
      <w:r w:rsidR="00B957BE" w:rsidRPr="00A230D9">
        <w:rPr>
          <w:rFonts w:ascii="Arial" w:hAnsi="Arial" w:cs="David"/>
          <w:rtl/>
        </w:rPr>
        <w:t xml:space="preserve"> </w:t>
      </w:r>
      <w:r w:rsidRPr="00A230D9">
        <w:rPr>
          <w:rFonts w:ascii="Arial" w:hAnsi="Arial" w:cs="David"/>
          <w:rtl/>
        </w:rPr>
        <w:t>על שולח</w:t>
      </w:r>
      <w:r w:rsidR="00B957BE" w:rsidRPr="00A230D9">
        <w:rPr>
          <w:rFonts w:ascii="Arial" w:hAnsi="Arial" w:cs="David" w:hint="eastAsia"/>
          <w:rtl/>
        </w:rPr>
        <w:t>נה</w:t>
      </w:r>
      <w:r w:rsidRPr="00A230D9">
        <w:rPr>
          <w:rFonts w:ascii="Arial" w:hAnsi="Arial" w:cs="David"/>
          <w:rtl/>
        </w:rPr>
        <w:t xml:space="preserve"> </w:t>
      </w:r>
      <w:r w:rsidR="00B957BE" w:rsidRPr="00A230D9">
        <w:rPr>
          <w:rFonts w:ascii="Arial" w:hAnsi="Arial" w:cs="David" w:hint="eastAsia"/>
          <w:rtl/>
        </w:rPr>
        <w:t>של</w:t>
      </w:r>
      <w:r w:rsidR="00B957BE" w:rsidRPr="00A230D9">
        <w:rPr>
          <w:rFonts w:ascii="Arial" w:hAnsi="Arial" w:cs="David"/>
          <w:rtl/>
        </w:rPr>
        <w:t xml:space="preserve"> </w:t>
      </w:r>
      <w:r w:rsidRPr="00A230D9">
        <w:rPr>
          <w:rFonts w:ascii="Arial" w:hAnsi="Arial" w:cs="David"/>
          <w:rtl/>
        </w:rPr>
        <w:t xml:space="preserve">ועדת הכספים של הכנסת, כמתחייב </w:t>
      </w:r>
      <w:r w:rsidR="00B957BE" w:rsidRPr="00A230D9">
        <w:rPr>
          <w:rFonts w:ascii="Arial" w:hAnsi="Arial" w:cs="David" w:hint="eastAsia"/>
          <w:rtl/>
        </w:rPr>
        <w:t>מ</w:t>
      </w:r>
      <w:r w:rsidRPr="00A230D9">
        <w:rPr>
          <w:rFonts w:ascii="Arial" w:hAnsi="Arial" w:cs="David"/>
          <w:rtl/>
        </w:rPr>
        <w:t xml:space="preserve">חוק בנק ישראל, </w:t>
      </w:r>
      <w:r w:rsidRPr="00A230D9">
        <w:rPr>
          <w:rFonts w:ascii="Arial" w:hAnsi="Arial" w:cs="David" w:hint="eastAsia"/>
          <w:rtl/>
        </w:rPr>
        <w:t>התש</w:t>
      </w:r>
      <w:r w:rsidRPr="00A230D9">
        <w:rPr>
          <w:rFonts w:ascii="Arial" w:hAnsi="Arial" w:cs="David"/>
          <w:rtl/>
        </w:rPr>
        <w:t>"ע</w:t>
      </w:r>
      <w:r w:rsidR="005E600E" w:rsidRPr="00A230D9">
        <w:rPr>
          <w:rFonts w:ascii="Arial" w:hAnsi="Arial" w:cs="David"/>
          <w:rtl/>
        </w:rPr>
        <w:t>-</w:t>
      </w:r>
      <w:r w:rsidRPr="00A230D9">
        <w:rPr>
          <w:rFonts w:ascii="Arial" w:hAnsi="Arial" w:cs="David"/>
          <w:rtl/>
        </w:rPr>
        <w:t>2010.</w:t>
      </w:r>
      <w:r w:rsidR="00B52ABE">
        <w:rPr>
          <w:rFonts w:ascii="Arial" w:hAnsi="Arial" w:cs="David" w:hint="cs"/>
          <w:rtl/>
        </w:rPr>
        <w:t xml:space="preserve"> </w:t>
      </w:r>
      <w:r w:rsidR="001C3ACC">
        <w:rPr>
          <w:rFonts w:ascii="Arial" w:hAnsi="Arial" w:cs="David" w:hint="cs"/>
          <w:rtl/>
        </w:rPr>
        <w:t xml:space="preserve">התקציב </w:t>
      </w:r>
      <w:r w:rsidRPr="00412732">
        <w:rPr>
          <w:rFonts w:ascii="Arial" w:hAnsi="Arial" w:cs="David"/>
          <w:rtl/>
        </w:rPr>
        <w:t xml:space="preserve">נבנה </w:t>
      </w:r>
      <w:r w:rsidR="004862E8">
        <w:rPr>
          <w:rFonts w:ascii="Arial" w:hAnsi="Arial" w:cs="David" w:hint="cs"/>
          <w:rtl/>
        </w:rPr>
        <w:t>מתוך מטרה</w:t>
      </w:r>
      <w:r w:rsidRPr="00412732">
        <w:rPr>
          <w:rFonts w:ascii="Arial" w:hAnsi="Arial" w:cs="David" w:hint="cs"/>
          <w:rtl/>
        </w:rPr>
        <w:t xml:space="preserve"> לאפשר לבנק לבצע את תפקידיו </w:t>
      </w:r>
      <w:r w:rsidR="00B957BE">
        <w:rPr>
          <w:rFonts w:ascii="Arial" w:hAnsi="Arial" w:cs="David" w:hint="cs"/>
          <w:rtl/>
        </w:rPr>
        <w:t>ולהשיג את</w:t>
      </w:r>
      <w:r w:rsidRPr="00412732">
        <w:rPr>
          <w:rFonts w:ascii="Arial" w:hAnsi="Arial" w:cs="David" w:hint="cs"/>
          <w:rtl/>
        </w:rPr>
        <w:t xml:space="preserve"> </w:t>
      </w:r>
      <w:r w:rsidRPr="00412732">
        <w:rPr>
          <w:rFonts w:ascii="Arial" w:hAnsi="Arial" w:cs="David"/>
          <w:rtl/>
        </w:rPr>
        <w:t>יעדיו המרכזיים לשנה זו.</w:t>
      </w:r>
    </w:p>
    <w:p w:rsidR="005E42B5" w:rsidRDefault="002D5B84" w:rsidP="005E42B5">
      <w:pPr>
        <w:spacing w:before="120" w:line="360" w:lineRule="auto"/>
        <w:ind w:right="284"/>
        <w:jc w:val="both"/>
        <w:rPr>
          <w:rFonts w:ascii="Arial" w:hAnsi="Arial" w:cs="David"/>
          <w:rtl/>
        </w:rPr>
      </w:pPr>
      <w:r>
        <w:rPr>
          <w:rFonts w:ascii="Arial" w:hAnsi="Arial" w:cs="David" w:hint="cs"/>
          <w:rtl/>
        </w:rPr>
        <w:t>בנק ישראל השלים בימים אלו תהליך אסטרטגי של הגדרת יעדי הבנק לשנים 2015</w:t>
      </w:r>
      <w:r w:rsidR="00921648">
        <w:rPr>
          <w:rFonts w:ascii="Arial" w:hAnsi="Arial" w:cs="David"/>
          <w:rtl/>
        </w:rPr>
        <w:t>–</w:t>
      </w:r>
      <w:r>
        <w:rPr>
          <w:rFonts w:ascii="Arial" w:hAnsi="Arial" w:cs="David" w:hint="cs"/>
          <w:rtl/>
        </w:rPr>
        <w:t>2017. יעדים אלו ניצבים ביסוד תכנית העבודה והתקציב לשנת 2015, והם גובשו בהתחשב בתמורות ובאתגרים הצפויים</w:t>
      </w:r>
      <w:r w:rsidR="005E42B5">
        <w:rPr>
          <w:rFonts w:ascii="Arial" w:hAnsi="Arial" w:cs="David" w:hint="cs"/>
          <w:rtl/>
        </w:rPr>
        <w:t xml:space="preserve"> </w:t>
      </w:r>
      <w:r>
        <w:rPr>
          <w:rFonts w:ascii="Arial" w:hAnsi="Arial" w:cs="David" w:hint="cs"/>
          <w:rtl/>
        </w:rPr>
        <w:t>במשק הישראלי ובכלכלה העולמית בתקופה זו.</w:t>
      </w:r>
    </w:p>
    <w:p w:rsidR="00FF349A" w:rsidRDefault="00FF349A" w:rsidP="005E42B5">
      <w:pPr>
        <w:spacing w:before="120" w:line="360" w:lineRule="auto"/>
        <w:ind w:right="284"/>
        <w:jc w:val="both"/>
        <w:rPr>
          <w:rFonts w:ascii="Arial" w:hAnsi="Arial" w:cs="David"/>
          <w:rtl/>
        </w:rPr>
      </w:pPr>
      <w:r w:rsidRPr="00412732">
        <w:rPr>
          <w:rFonts w:ascii="Arial" w:hAnsi="Arial" w:cs="David"/>
          <w:rtl/>
        </w:rPr>
        <w:t xml:space="preserve">להלן היעדים המרכזיים </w:t>
      </w:r>
      <w:r w:rsidR="005E600E">
        <w:rPr>
          <w:rFonts w:ascii="Arial" w:hAnsi="Arial" w:cs="David" w:hint="cs"/>
          <w:rtl/>
        </w:rPr>
        <w:t xml:space="preserve">שהציבה </w:t>
      </w:r>
      <w:r w:rsidRPr="00412732">
        <w:rPr>
          <w:rFonts w:ascii="Arial" w:hAnsi="Arial" w:cs="David"/>
          <w:rtl/>
        </w:rPr>
        <w:t>הנהלת הבנק לשנים הקרובות:</w:t>
      </w:r>
    </w:p>
    <w:p w:rsidR="00FA5375" w:rsidRPr="00DE7FFE" w:rsidRDefault="00FA5375" w:rsidP="00DE7FFE">
      <w:pPr>
        <w:pStyle w:val="1"/>
      </w:pPr>
      <w:bookmarkStart w:id="0" w:name="_Toc404521961"/>
      <w:r w:rsidRPr="00DE7FFE">
        <w:rPr>
          <w:rFonts w:hint="eastAsia"/>
          <w:rtl/>
        </w:rPr>
        <w:t>הפעלת</w:t>
      </w:r>
      <w:r w:rsidRPr="00DE7FFE">
        <w:rPr>
          <w:rtl/>
        </w:rPr>
        <w:t xml:space="preserve"> </w:t>
      </w:r>
      <w:r w:rsidRPr="00DE7FFE">
        <w:rPr>
          <w:rFonts w:hint="eastAsia"/>
          <w:rtl/>
        </w:rPr>
        <w:t>המדיניות</w:t>
      </w:r>
      <w:r w:rsidRPr="00DE7FFE">
        <w:rPr>
          <w:rtl/>
        </w:rPr>
        <w:t xml:space="preserve"> </w:t>
      </w:r>
      <w:r w:rsidRPr="00DE7FFE">
        <w:rPr>
          <w:rFonts w:hint="eastAsia"/>
          <w:rtl/>
        </w:rPr>
        <w:t>המוניטרית</w:t>
      </w:r>
      <w:r w:rsidRPr="00DE7FFE">
        <w:rPr>
          <w:rtl/>
        </w:rPr>
        <w:t xml:space="preserve"> </w:t>
      </w:r>
      <w:r w:rsidRPr="00DE7FFE">
        <w:rPr>
          <w:rFonts w:hint="eastAsia"/>
          <w:rtl/>
        </w:rPr>
        <w:t>וניהול</w:t>
      </w:r>
      <w:r w:rsidRPr="00DE7FFE">
        <w:rPr>
          <w:rtl/>
        </w:rPr>
        <w:t xml:space="preserve"> יתרות </w:t>
      </w:r>
      <w:r w:rsidRPr="00DE7FFE">
        <w:rPr>
          <w:rFonts w:hint="eastAsia"/>
          <w:rtl/>
        </w:rPr>
        <w:t>המט</w:t>
      </w:r>
      <w:r w:rsidRPr="00DE7FFE">
        <w:rPr>
          <w:rtl/>
        </w:rPr>
        <w:t>"ח בהתא</w:t>
      </w:r>
      <w:r w:rsidRPr="00DE7FFE">
        <w:rPr>
          <w:rFonts w:hint="eastAsia"/>
          <w:rtl/>
        </w:rPr>
        <w:t>ם</w:t>
      </w:r>
      <w:r w:rsidRPr="00DE7FFE">
        <w:rPr>
          <w:rtl/>
        </w:rPr>
        <w:t xml:space="preserve"> לסביבה</w:t>
      </w:r>
      <w:bookmarkEnd w:id="0"/>
    </w:p>
    <w:p w:rsidR="00CB0689" w:rsidRPr="00745800" w:rsidRDefault="00034E80" w:rsidP="00053D0D">
      <w:pPr>
        <w:keepNext/>
        <w:spacing w:line="360" w:lineRule="auto"/>
        <w:ind w:left="34" w:right="284"/>
        <w:jc w:val="both"/>
        <w:rPr>
          <w:rFonts w:ascii="Arial" w:hAnsi="Arial" w:cs="David"/>
          <w:rtl/>
        </w:rPr>
      </w:pPr>
      <w:r w:rsidRPr="00745800">
        <w:rPr>
          <w:rFonts w:ascii="Arial" w:hAnsi="Arial" w:cs="David" w:hint="cs"/>
          <w:rtl/>
        </w:rPr>
        <w:t xml:space="preserve">האתגר </w:t>
      </w:r>
      <w:r w:rsidR="005E600E">
        <w:rPr>
          <w:rFonts w:ascii="Arial" w:hAnsi="Arial" w:cs="David" w:hint="cs"/>
          <w:rtl/>
        </w:rPr>
        <w:t xml:space="preserve">הכרוך </w:t>
      </w:r>
      <w:r w:rsidRPr="00745800">
        <w:rPr>
          <w:rFonts w:ascii="Arial" w:hAnsi="Arial" w:cs="David" w:hint="cs"/>
          <w:rtl/>
        </w:rPr>
        <w:t xml:space="preserve">בניהול המדיניות המוניטרית בסביבת ריבית נמוכה מחייב את בנק ישראל </w:t>
      </w:r>
      <w:r w:rsidR="005E600E">
        <w:rPr>
          <w:rFonts w:ascii="Arial" w:hAnsi="Arial" w:cs="David" w:hint="cs"/>
          <w:rtl/>
        </w:rPr>
        <w:t>להשתמש</w:t>
      </w:r>
      <w:r w:rsidRPr="00745800">
        <w:rPr>
          <w:rFonts w:ascii="Arial" w:hAnsi="Arial" w:cs="David" w:hint="cs"/>
          <w:rtl/>
        </w:rPr>
        <w:t xml:space="preserve"> </w:t>
      </w:r>
      <w:r w:rsidR="005E600E">
        <w:rPr>
          <w:rFonts w:ascii="Arial" w:hAnsi="Arial" w:cs="David" w:hint="cs"/>
          <w:rtl/>
        </w:rPr>
        <w:t xml:space="preserve">באופן </w:t>
      </w:r>
      <w:r w:rsidRPr="00745800">
        <w:rPr>
          <w:rFonts w:ascii="Arial" w:hAnsi="Arial" w:cs="David" w:hint="cs"/>
          <w:rtl/>
        </w:rPr>
        <w:t xml:space="preserve">מושכל בכלי מדיניות </w:t>
      </w:r>
      <w:r w:rsidR="005E600E">
        <w:rPr>
          <w:rFonts w:ascii="Arial" w:hAnsi="Arial" w:cs="David" w:hint="cs"/>
          <w:rtl/>
        </w:rPr>
        <w:t>ש</w:t>
      </w:r>
      <w:r w:rsidR="00F942E9" w:rsidRPr="00745800">
        <w:rPr>
          <w:rFonts w:ascii="Arial" w:hAnsi="Arial" w:cs="David" w:hint="cs"/>
          <w:rtl/>
        </w:rPr>
        <w:t xml:space="preserve">מותאמים לסביבת ריבית </w:t>
      </w:r>
      <w:r w:rsidRPr="00745800">
        <w:rPr>
          <w:rFonts w:ascii="Arial" w:hAnsi="Arial" w:cs="David" w:hint="cs"/>
          <w:rtl/>
        </w:rPr>
        <w:t>זו</w:t>
      </w:r>
      <w:r w:rsidR="00F942E9" w:rsidRPr="00745800">
        <w:rPr>
          <w:rFonts w:ascii="Arial" w:hAnsi="Arial" w:cs="David" w:hint="cs"/>
          <w:rtl/>
        </w:rPr>
        <w:t xml:space="preserve">. </w:t>
      </w:r>
      <w:r w:rsidR="00272BCE" w:rsidRPr="00745800">
        <w:rPr>
          <w:rFonts w:ascii="Arial" w:hAnsi="Arial" w:cs="David"/>
          <w:rtl/>
        </w:rPr>
        <w:t xml:space="preserve">יחד עם זאת, הציפיות להתאוששות </w:t>
      </w:r>
      <w:r w:rsidRPr="00745800">
        <w:rPr>
          <w:rFonts w:ascii="Arial" w:hAnsi="Arial" w:cs="David" w:hint="cs"/>
          <w:rtl/>
        </w:rPr>
        <w:t xml:space="preserve">של המשק העולמי </w:t>
      </w:r>
      <w:r w:rsidR="00272BCE" w:rsidRPr="00745800">
        <w:rPr>
          <w:rFonts w:ascii="Arial" w:hAnsi="Arial" w:cs="David"/>
          <w:rtl/>
        </w:rPr>
        <w:t>מחייב</w:t>
      </w:r>
      <w:r w:rsidR="00272BCE" w:rsidRPr="00745800">
        <w:rPr>
          <w:rFonts w:ascii="Arial" w:hAnsi="Arial" w:cs="David" w:hint="cs"/>
          <w:rtl/>
        </w:rPr>
        <w:t>ות</w:t>
      </w:r>
      <w:r w:rsidR="00CB0689" w:rsidRPr="00745800">
        <w:rPr>
          <w:rFonts w:ascii="Arial" w:hAnsi="Arial" w:cs="David"/>
          <w:rtl/>
        </w:rPr>
        <w:t xml:space="preserve"> </w:t>
      </w:r>
      <w:r w:rsidRPr="00745800">
        <w:rPr>
          <w:rFonts w:ascii="Arial" w:hAnsi="Arial" w:cs="David" w:hint="cs"/>
          <w:rtl/>
        </w:rPr>
        <w:t xml:space="preserve">את הבנק </w:t>
      </w:r>
      <w:r w:rsidR="00CB0689" w:rsidRPr="00745800">
        <w:rPr>
          <w:rFonts w:ascii="Arial" w:hAnsi="Arial" w:cs="David"/>
          <w:rtl/>
        </w:rPr>
        <w:t xml:space="preserve">להתכונן לרה-נורמליזציה של המדיניות המוניטרית </w:t>
      </w:r>
      <w:r w:rsidR="00B957BE">
        <w:rPr>
          <w:rFonts w:ascii="Arial" w:hAnsi="Arial" w:cs="David" w:hint="cs"/>
          <w:rtl/>
        </w:rPr>
        <w:t>בטווח</w:t>
      </w:r>
      <w:r w:rsidR="00CB0689" w:rsidRPr="00745800">
        <w:rPr>
          <w:rFonts w:ascii="Arial" w:hAnsi="Arial" w:cs="David"/>
          <w:rtl/>
        </w:rPr>
        <w:t xml:space="preserve"> זמן </w:t>
      </w:r>
      <w:r w:rsidR="00272BCE" w:rsidRPr="00745800">
        <w:rPr>
          <w:rFonts w:ascii="Arial" w:hAnsi="Arial" w:cs="David" w:hint="cs"/>
          <w:rtl/>
        </w:rPr>
        <w:t>מעט</w:t>
      </w:r>
      <w:r w:rsidR="00CB0689" w:rsidRPr="00745800">
        <w:rPr>
          <w:rFonts w:ascii="Arial" w:hAnsi="Arial" w:cs="David"/>
          <w:rtl/>
        </w:rPr>
        <w:t xml:space="preserve"> יותר ארוך</w:t>
      </w:r>
      <w:r w:rsidR="00272BCE" w:rsidRPr="00745800">
        <w:rPr>
          <w:rFonts w:ascii="Arial" w:hAnsi="Arial" w:cs="David" w:hint="cs"/>
          <w:rtl/>
        </w:rPr>
        <w:t>.</w:t>
      </w:r>
      <w:r w:rsidR="00CB0689" w:rsidRPr="00745800">
        <w:rPr>
          <w:rFonts w:ascii="Arial" w:hAnsi="Arial" w:cs="David"/>
          <w:rtl/>
        </w:rPr>
        <w:t xml:space="preserve"> </w:t>
      </w:r>
      <w:r w:rsidR="008A6EBD">
        <w:rPr>
          <w:rFonts w:ascii="Arial" w:hAnsi="Arial" w:cs="David" w:hint="cs"/>
          <w:rtl/>
        </w:rPr>
        <w:t>לשם כך</w:t>
      </w:r>
      <w:r w:rsidRPr="00745800">
        <w:rPr>
          <w:rFonts w:ascii="Arial" w:hAnsi="Arial" w:cs="David" w:hint="cs"/>
          <w:rtl/>
        </w:rPr>
        <w:t xml:space="preserve"> ימשיך </w:t>
      </w:r>
      <w:r w:rsidR="00633DB7" w:rsidRPr="00745800">
        <w:rPr>
          <w:rFonts w:ascii="Arial" w:hAnsi="Arial" w:cs="David" w:hint="cs"/>
          <w:rtl/>
        </w:rPr>
        <w:t>בנק ישראל</w:t>
      </w:r>
      <w:r w:rsidR="00CB0689" w:rsidRPr="00745800">
        <w:rPr>
          <w:rFonts w:ascii="Arial" w:hAnsi="Arial" w:cs="David"/>
          <w:rtl/>
        </w:rPr>
        <w:t xml:space="preserve"> </w:t>
      </w:r>
      <w:r w:rsidRPr="00745800">
        <w:rPr>
          <w:rFonts w:ascii="Arial" w:hAnsi="Arial" w:cs="David" w:hint="cs"/>
          <w:rtl/>
        </w:rPr>
        <w:t>להתאים את יכולות ה</w:t>
      </w:r>
      <w:r w:rsidR="00CB0689" w:rsidRPr="00745800">
        <w:rPr>
          <w:rFonts w:ascii="Arial" w:hAnsi="Arial" w:cs="David"/>
          <w:rtl/>
        </w:rPr>
        <w:t xml:space="preserve">חיזוי </w:t>
      </w:r>
      <w:r w:rsidR="00950D98">
        <w:rPr>
          <w:rFonts w:ascii="Arial" w:hAnsi="Arial" w:cs="David" w:hint="cs"/>
          <w:rtl/>
        </w:rPr>
        <w:t>ה</w:t>
      </w:r>
      <w:r w:rsidR="00CB0689" w:rsidRPr="00745800">
        <w:rPr>
          <w:rFonts w:ascii="Arial" w:hAnsi="Arial" w:cs="David"/>
          <w:rtl/>
        </w:rPr>
        <w:t>מקרו-כלכלי</w:t>
      </w:r>
      <w:r w:rsidRPr="00745800">
        <w:rPr>
          <w:rFonts w:ascii="Arial" w:hAnsi="Arial" w:cs="David" w:hint="cs"/>
          <w:rtl/>
        </w:rPr>
        <w:t xml:space="preserve">ות לתנאים שנוצרו אחרי המשבר </w:t>
      </w:r>
      <w:r w:rsidR="009840E1">
        <w:rPr>
          <w:rFonts w:ascii="Arial" w:hAnsi="Arial" w:cs="David" w:hint="cs"/>
          <w:rtl/>
        </w:rPr>
        <w:t xml:space="preserve">וכן </w:t>
      </w:r>
      <w:r w:rsidR="00950D98">
        <w:rPr>
          <w:rFonts w:ascii="Arial" w:hAnsi="Arial" w:cs="David" w:hint="cs"/>
          <w:rtl/>
        </w:rPr>
        <w:t>להביא בחשבון</w:t>
      </w:r>
      <w:r w:rsidRPr="00745800">
        <w:rPr>
          <w:rFonts w:ascii="Arial" w:hAnsi="Arial" w:cs="David" w:hint="cs"/>
          <w:rtl/>
        </w:rPr>
        <w:t xml:space="preserve"> </w:t>
      </w:r>
      <w:r w:rsidR="00CB0689" w:rsidRPr="00745800">
        <w:rPr>
          <w:rFonts w:ascii="Arial" w:hAnsi="Arial" w:cs="David"/>
          <w:rtl/>
        </w:rPr>
        <w:t>שיקולי</w:t>
      </w:r>
      <w:r w:rsidR="00950D98">
        <w:rPr>
          <w:rFonts w:ascii="Arial" w:hAnsi="Arial" w:cs="David" w:hint="cs"/>
          <w:rtl/>
        </w:rPr>
        <w:t>ם</w:t>
      </w:r>
      <w:r w:rsidR="00CB0689" w:rsidRPr="00745800">
        <w:rPr>
          <w:rFonts w:ascii="Arial" w:hAnsi="Arial" w:cs="David"/>
          <w:rtl/>
        </w:rPr>
        <w:t xml:space="preserve"> </w:t>
      </w:r>
      <w:r w:rsidR="00950D98">
        <w:rPr>
          <w:rFonts w:ascii="Arial" w:hAnsi="Arial" w:cs="David" w:hint="cs"/>
          <w:rtl/>
        </w:rPr>
        <w:t>הנוגעים ל</w:t>
      </w:r>
      <w:r w:rsidR="00CB0689" w:rsidRPr="00745800">
        <w:rPr>
          <w:rFonts w:ascii="Arial" w:hAnsi="Arial" w:cs="David"/>
          <w:rtl/>
        </w:rPr>
        <w:t>יציבות הפיננסית</w:t>
      </w:r>
      <w:r w:rsidRPr="00745800">
        <w:rPr>
          <w:rFonts w:ascii="Arial" w:hAnsi="Arial" w:cs="David" w:hint="cs"/>
          <w:rtl/>
        </w:rPr>
        <w:t xml:space="preserve"> </w:t>
      </w:r>
      <w:r w:rsidR="00950D98">
        <w:rPr>
          <w:rFonts w:ascii="Arial" w:hAnsi="Arial" w:cs="David" w:hint="cs"/>
          <w:rtl/>
        </w:rPr>
        <w:t>בעת גיבוש</w:t>
      </w:r>
      <w:r w:rsidRPr="00745800">
        <w:rPr>
          <w:rFonts w:ascii="Arial" w:hAnsi="Arial" w:cs="David" w:hint="cs"/>
          <w:rtl/>
        </w:rPr>
        <w:t xml:space="preserve"> המדיניות המוניטרית. </w:t>
      </w:r>
    </w:p>
    <w:p w:rsidR="00584694" w:rsidRPr="00745800" w:rsidRDefault="00F942E9" w:rsidP="00053D0D">
      <w:pPr>
        <w:keepNext/>
        <w:spacing w:line="360" w:lineRule="auto"/>
        <w:ind w:left="34" w:right="284"/>
        <w:jc w:val="both"/>
        <w:rPr>
          <w:rFonts w:ascii="Arial" w:hAnsi="Arial" w:cs="David"/>
          <w:rtl/>
        </w:rPr>
      </w:pPr>
      <w:r w:rsidRPr="00745800">
        <w:rPr>
          <w:rFonts w:ascii="Arial" w:hAnsi="Arial" w:cs="David" w:hint="cs"/>
          <w:rtl/>
        </w:rPr>
        <w:t>ב</w:t>
      </w:r>
      <w:r w:rsidR="00FC0853" w:rsidRPr="00745800">
        <w:rPr>
          <w:rFonts w:ascii="Arial" w:hAnsi="Arial" w:cs="David" w:hint="cs"/>
          <w:rtl/>
        </w:rPr>
        <w:t xml:space="preserve">שנת </w:t>
      </w:r>
      <w:r w:rsidRPr="00745800">
        <w:rPr>
          <w:rFonts w:ascii="Arial" w:hAnsi="Arial" w:cs="David" w:hint="cs"/>
          <w:rtl/>
        </w:rPr>
        <w:t xml:space="preserve">2015 ימשיך בנק ישראל לבחון את </w:t>
      </w:r>
      <w:r w:rsidR="00034E80" w:rsidRPr="00745800">
        <w:rPr>
          <w:rFonts w:ascii="Arial" w:hAnsi="Arial" w:cs="David" w:hint="cs"/>
          <w:rtl/>
        </w:rPr>
        <w:t>אפשרויות ה</w:t>
      </w:r>
      <w:r w:rsidR="005C713A">
        <w:rPr>
          <w:rFonts w:ascii="Arial" w:hAnsi="Arial" w:cs="David" w:hint="cs"/>
          <w:rtl/>
        </w:rPr>
        <w:t>ה</w:t>
      </w:r>
      <w:r w:rsidR="00034E80" w:rsidRPr="00745800">
        <w:rPr>
          <w:rFonts w:ascii="Arial" w:hAnsi="Arial" w:cs="David" w:hint="cs"/>
          <w:rtl/>
        </w:rPr>
        <w:t xml:space="preserve">שקעה של </w:t>
      </w:r>
      <w:r w:rsidRPr="00745800">
        <w:rPr>
          <w:rFonts w:ascii="Arial" w:hAnsi="Arial" w:cs="David" w:hint="cs"/>
          <w:rtl/>
        </w:rPr>
        <w:t>יתרות המט"ח במדינות ו</w:t>
      </w:r>
      <w:r w:rsidR="00950D98">
        <w:rPr>
          <w:rFonts w:ascii="Arial" w:hAnsi="Arial" w:cs="David" w:hint="cs"/>
          <w:rtl/>
        </w:rPr>
        <w:t>ב</w:t>
      </w:r>
      <w:r w:rsidRPr="00745800">
        <w:rPr>
          <w:rFonts w:ascii="Arial" w:hAnsi="Arial" w:cs="David" w:hint="cs"/>
          <w:rtl/>
        </w:rPr>
        <w:t>כלים חדשים, בהתאם לפרופיל הסיכון שהגדירה ה</w:t>
      </w:r>
      <w:r w:rsidR="005E600E">
        <w:rPr>
          <w:rFonts w:ascii="Arial" w:hAnsi="Arial" w:cs="David" w:hint="cs"/>
          <w:rtl/>
        </w:rPr>
        <w:t>ו</w:t>
      </w:r>
      <w:r w:rsidRPr="00745800">
        <w:rPr>
          <w:rFonts w:ascii="Arial" w:hAnsi="Arial" w:cs="David" w:hint="cs"/>
          <w:rtl/>
        </w:rPr>
        <w:t>ועדה המוניטרית ובהתאם לסביבה המקרו-כלכלית הגלובלית והמקומית.</w:t>
      </w:r>
    </w:p>
    <w:p w:rsidR="00E5290A" w:rsidRPr="00FC0853" w:rsidRDefault="00FA5375" w:rsidP="00DE7FFE">
      <w:pPr>
        <w:pStyle w:val="1"/>
      </w:pPr>
      <w:bookmarkStart w:id="1" w:name="_Toc404521967"/>
      <w:r w:rsidRPr="00FC0853">
        <w:rPr>
          <w:rFonts w:hint="eastAsia"/>
          <w:rtl/>
        </w:rPr>
        <w:t>חיזוק</w:t>
      </w:r>
      <w:r w:rsidRPr="00FC0853">
        <w:rPr>
          <w:rtl/>
        </w:rPr>
        <w:t xml:space="preserve"> </w:t>
      </w:r>
      <w:r w:rsidRPr="00FC0853">
        <w:rPr>
          <w:rFonts w:hint="eastAsia"/>
          <w:rtl/>
        </w:rPr>
        <w:t>יכולות</w:t>
      </w:r>
      <w:r w:rsidRPr="00FC0853">
        <w:rPr>
          <w:rtl/>
        </w:rPr>
        <w:t xml:space="preserve"> </w:t>
      </w:r>
      <w:r w:rsidR="00950D98">
        <w:rPr>
          <w:rFonts w:hint="cs"/>
          <w:rtl/>
        </w:rPr>
        <w:t>ה</w:t>
      </w:r>
      <w:r w:rsidRPr="00FC0853">
        <w:rPr>
          <w:rtl/>
        </w:rPr>
        <w:t>עמיד</w:t>
      </w:r>
      <w:r w:rsidR="00950D98">
        <w:rPr>
          <w:rFonts w:hint="cs"/>
          <w:rtl/>
        </w:rPr>
        <w:t>ה</w:t>
      </w:r>
      <w:r w:rsidRPr="00FC0853">
        <w:rPr>
          <w:rtl/>
        </w:rPr>
        <w:t xml:space="preserve"> </w:t>
      </w:r>
      <w:r w:rsidR="00950D98">
        <w:rPr>
          <w:rFonts w:hint="cs"/>
          <w:rtl/>
        </w:rPr>
        <w:t xml:space="preserve">של </w:t>
      </w:r>
      <w:r w:rsidRPr="00FC0853">
        <w:rPr>
          <w:rFonts w:hint="eastAsia"/>
          <w:rtl/>
        </w:rPr>
        <w:t>המשק</w:t>
      </w:r>
      <w:r w:rsidRPr="00FC0853">
        <w:rPr>
          <w:rtl/>
        </w:rPr>
        <w:t xml:space="preserve"> </w:t>
      </w:r>
      <w:r w:rsidRPr="00FC0853">
        <w:rPr>
          <w:rFonts w:hint="eastAsia"/>
          <w:rtl/>
        </w:rPr>
        <w:t>בפני</w:t>
      </w:r>
      <w:r w:rsidRPr="00FC0853">
        <w:rPr>
          <w:rtl/>
        </w:rPr>
        <w:t xml:space="preserve"> משברים</w:t>
      </w:r>
      <w:bookmarkEnd w:id="1"/>
    </w:p>
    <w:p w:rsidR="00E6433A" w:rsidRDefault="00272BCE" w:rsidP="00053D0D">
      <w:pPr>
        <w:spacing w:before="120" w:line="360" w:lineRule="auto"/>
        <w:ind w:right="284"/>
        <w:jc w:val="both"/>
        <w:rPr>
          <w:rFonts w:ascii="Arial" w:hAnsi="Arial" w:cs="David"/>
          <w:rtl/>
        </w:rPr>
      </w:pPr>
      <w:r w:rsidRPr="00745800">
        <w:rPr>
          <w:rFonts w:ascii="Arial" w:hAnsi="Arial" w:cs="David" w:hint="cs"/>
          <w:rtl/>
        </w:rPr>
        <w:t>חוסנו ה</w:t>
      </w:r>
      <w:r w:rsidRPr="00745800">
        <w:rPr>
          <w:rFonts w:ascii="Arial" w:hAnsi="Arial" w:cs="David"/>
          <w:rtl/>
        </w:rPr>
        <w:t xml:space="preserve">כלכלי </w:t>
      </w:r>
      <w:r w:rsidRPr="00745800">
        <w:rPr>
          <w:rFonts w:ascii="Arial" w:hAnsi="Arial" w:cs="David" w:hint="cs"/>
          <w:rtl/>
        </w:rPr>
        <w:t>והפיננסי</w:t>
      </w:r>
      <w:r w:rsidRPr="00745800">
        <w:rPr>
          <w:rFonts w:ascii="Arial" w:hAnsi="Arial" w:cs="David"/>
          <w:rtl/>
        </w:rPr>
        <w:t xml:space="preserve"> </w:t>
      </w:r>
      <w:r w:rsidRPr="00745800">
        <w:rPr>
          <w:rFonts w:ascii="Arial" w:hAnsi="Arial" w:cs="David" w:hint="cs"/>
          <w:rtl/>
        </w:rPr>
        <w:t xml:space="preserve">של משק </w:t>
      </w:r>
      <w:r w:rsidRPr="00745800">
        <w:rPr>
          <w:rFonts w:ascii="Arial" w:hAnsi="Arial" w:cs="David" w:hint="eastAsia"/>
          <w:rtl/>
        </w:rPr>
        <w:t>מתבטא</w:t>
      </w:r>
      <w:r w:rsidRPr="00745800">
        <w:rPr>
          <w:rFonts w:ascii="Arial" w:hAnsi="Arial" w:cs="David"/>
          <w:rtl/>
        </w:rPr>
        <w:t xml:space="preserve"> בין היתר </w:t>
      </w:r>
      <w:r w:rsidRPr="00745800">
        <w:rPr>
          <w:rFonts w:ascii="Arial" w:hAnsi="Arial" w:cs="David" w:hint="eastAsia"/>
          <w:rtl/>
        </w:rPr>
        <w:t>ביכולתו</w:t>
      </w:r>
      <w:r w:rsidRPr="00745800">
        <w:rPr>
          <w:rFonts w:ascii="Arial" w:hAnsi="Arial" w:cs="David"/>
          <w:rtl/>
        </w:rPr>
        <w:t xml:space="preserve"> </w:t>
      </w:r>
      <w:r w:rsidRPr="00745800">
        <w:rPr>
          <w:rFonts w:ascii="Arial" w:hAnsi="Arial" w:cs="David" w:hint="cs"/>
          <w:rtl/>
        </w:rPr>
        <w:t>להתמודד עם</w:t>
      </w:r>
      <w:r w:rsidRPr="00745800">
        <w:rPr>
          <w:rFonts w:ascii="Arial" w:hAnsi="Arial" w:cs="David"/>
          <w:rtl/>
        </w:rPr>
        <w:t xml:space="preserve"> משברים </w:t>
      </w:r>
      <w:r w:rsidRPr="00745800">
        <w:rPr>
          <w:rFonts w:ascii="Arial" w:hAnsi="Arial" w:cs="David" w:hint="eastAsia"/>
          <w:rtl/>
        </w:rPr>
        <w:t>ולצלוח</w:t>
      </w:r>
      <w:r w:rsidRPr="00745800">
        <w:rPr>
          <w:rFonts w:ascii="Arial" w:hAnsi="Arial" w:cs="David"/>
          <w:rtl/>
        </w:rPr>
        <w:t xml:space="preserve"> </w:t>
      </w:r>
      <w:r w:rsidRPr="00745800">
        <w:rPr>
          <w:rFonts w:ascii="Arial" w:hAnsi="Arial" w:cs="David" w:hint="eastAsia"/>
          <w:rtl/>
        </w:rPr>
        <w:t>אותם</w:t>
      </w:r>
      <w:r w:rsidRPr="00745800">
        <w:rPr>
          <w:rFonts w:ascii="Arial" w:hAnsi="Arial" w:cs="David"/>
          <w:rtl/>
        </w:rPr>
        <w:t xml:space="preserve"> באופן מיטבי.</w:t>
      </w:r>
      <w:r w:rsidRPr="00745800">
        <w:rPr>
          <w:rFonts w:ascii="Arial" w:hAnsi="Arial" w:cs="David" w:hint="cs"/>
          <w:rtl/>
        </w:rPr>
        <w:t xml:space="preserve"> </w:t>
      </w:r>
      <w:r w:rsidR="00950D98">
        <w:rPr>
          <w:rFonts w:ascii="Arial" w:hAnsi="Arial" w:cs="David" w:hint="cs"/>
          <w:rtl/>
        </w:rPr>
        <w:t>כדי</w:t>
      </w:r>
      <w:r w:rsidRPr="00745800">
        <w:rPr>
          <w:rFonts w:ascii="Arial" w:hAnsi="Arial" w:cs="David" w:hint="cs"/>
          <w:rtl/>
        </w:rPr>
        <w:t xml:space="preserve"> להגביר את מוכנותה של המערכת הפיננסית</w:t>
      </w:r>
      <w:r w:rsidRPr="00745800">
        <w:rPr>
          <w:rFonts w:ascii="Arial" w:hAnsi="Arial" w:cs="David" w:hint="eastAsia"/>
          <w:rtl/>
        </w:rPr>
        <w:t xml:space="preserve"> להתמודדות</w:t>
      </w:r>
      <w:r w:rsidRPr="00745800">
        <w:rPr>
          <w:rFonts w:ascii="Arial" w:hAnsi="Arial" w:cs="David"/>
          <w:rtl/>
        </w:rPr>
        <w:t xml:space="preserve"> עם </w:t>
      </w:r>
      <w:r w:rsidRPr="00745800">
        <w:rPr>
          <w:rFonts w:ascii="Arial" w:hAnsi="Arial" w:cs="David" w:hint="eastAsia"/>
          <w:rtl/>
        </w:rPr>
        <w:t>אירועי</w:t>
      </w:r>
      <w:r w:rsidRPr="00745800">
        <w:rPr>
          <w:rFonts w:ascii="Arial" w:hAnsi="Arial" w:cs="David"/>
          <w:rtl/>
        </w:rPr>
        <w:t xml:space="preserve"> </w:t>
      </w:r>
      <w:r w:rsidRPr="00745800">
        <w:rPr>
          <w:rFonts w:ascii="Arial" w:hAnsi="Arial" w:cs="David" w:hint="eastAsia"/>
          <w:rtl/>
        </w:rPr>
        <w:t>משבר</w:t>
      </w:r>
      <w:r w:rsidRPr="00745800">
        <w:rPr>
          <w:rFonts w:ascii="Arial" w:hAnsi="Arial" w:cs="David"/>
          <w:rtl/>
        </w:rPr>
        <w:t xml:space="preserve"> </w:t>
      </w:r>
      <w:r w:rsidRPr="00745800">
        <w:rPr>
          <w:rFonts w:ascii="Arial" w:hAnsi="Arial" w:cs="David" w:hint="eastAsia"/>
          <w:rtl/>
        </w:rPr>
        <w:t>שונים</w:t>
      </w:r>
      <w:r w:rsidR="00E6433A" w:rsidRPr="00745800">
        <w:rPr>
          <w:rFonts w:ascii="Arial" w:hAnsi="Arial" w:cs="David" w:hint="cs"/>
          <w:rtl/>
        </w:rPr>
        <w:t xml:space="preserve"> </w:t>
      </w:r>
      <w:r w:rsidRPr="00745800">
        <w:rPr>
          <w:rFonts w:ascii="Arial" w:hAnsi="Arial" w:cs="David" w:hint="cs"/>
          <w:rtl/>
        </w:rPr>
        <w:t xml:space="preserve">יפעל בנק ישראל </w:t>
      </w:r>
      <w:r w:rsidR="00950D98">
        <w:rPr>
          <w:rFonts w:ascii="Arial" w:hAnsi="Arial" w:cs="David" w:hint="cs"/>
          <w:rtl/>
        </w:rPr>
        <w:t>בכמה</w:t>
      </w:r>
      <w:r w:rsidR="00BE64D4" w:rsidRPr="00745800">
        <w:rPr>
          <w:rFonts w:ascii="Arial" w:hAnsi="Arial" w:cs="David" w:hint="cs"/>
          <w:rtl/>
        </w:rPr>
        <w:t xml:space="preserve"> מיש</w:t>
      </w:r>
      <w:r w:rsidR="00E6433A" w:rsidRPr="00745800">
        <w:rPr>
          <w:rFonts w:ascii="Arial" w:hAnsi="Arial" w:cs="David" w:hint="cs"/>
          <w:rtl/>
        </w:rPr>
        <w:t>ו</w:t>
      </w:r>
      <w:r w:rsidR="00BE64D4" w:rsidRPr="00745800">
        <w:rPr>
          <w:rFonts w:ascii="Arial" w:hAnsi="Arial" w:cs="David" w:hint="cs"/>
          <w:rtl/>
        </w:rPr>
        <w:t>ר</w:t>
      </w:r>
      <w:r w:rsidR="00E6433A" w:rsidRPr="00745800">
        <w:rPr>
          <w:rFonts w:ascii="Arial" w:hAnsi="Arial" w:cs="David" w:hint="cs"/>
          <w:rtl/>
        </w:rPr>
        <w:t xml:space="preserve">ים: </w:t>
      </w:r>
      <w:r w:rsidRPr="00745800">
        <w:rPr>
          <w:rFonts w:ascii="Arial" w:hAnsi="Arial" w:cs="David" w:hint="cs"/>
          <w:rtl/>
        </w:rPr>
        <w:t>גיבוש ויישום צעדים להפחתת הסיכון המערכתי במשק (</w:t>
      </w:r>
      <w:r w:rsidRPr="00A230D9">
        <w:rPr>
          <w:rFonts w:asciiTheme="majorBidi" w:hAnsiTheme="majorBidi" w:cstheme="majorBidi"/>
        </w:rPr>
        <w:t>Macro-prudential</w:t>
      </w:r>
      <w:r w:rsidRPr="00745800">
        <w:rPr>
          <w:rFonts w:ascii="Arial" w:hAnsi="Arial" w:cs="David" w:hint="cs"/>
          <w:rtl/>
        </w:rPr>
        <w:t>), פיתוח ויישום כלים להתמודדות עם בנק בקשיים</w:t>
      </w:r>
      <w:r w:rsidR="00E6433A" w:rsidRPr="00745800">
        <w:rPr>
          <w:rFonts w:ascii="Arial" w:hAnsi="Arial" w:cs="David" w:hint="cs"/>
          <w:rtl/>
        </w:rPr>
        <w:t xml:space="preserve">, וקידום יכולות ההמשכיות העסקית של המערכת הבנקאית ושל מערכות התשלומים והסליקה, לרבות בתחום הקיברנטי. </w:t>
      </w:r>
    </w:p>
    <w:p w:rsidR="00FA5375" w:rsidRPr="00FC0853" w:rsidRDefault="00FA5375" w:rsidP="00DE7FFE">
      <w:pPr>
        <w:pStyle w:val="1"/>
      </w:pPr>
      <w:bookmarkStart w:id="2" w:name="_Toc404521971"/>
      <w:r w:rsidRPr="00FC0853">
        <w:rPr>
          <w:rFonts w:hint="eastAsia"/>
          <w:rtl/>
        </w:rPr>
        <w:lastRenderedPageBreak/>
        <w:t>קידום</w:t>
      </w:r>
      <w:r w:rsidRPr="00FC0853">
        <w:rPr>
          <w:rtl/>
        </w:rPr>
        <w:t xml:space="preserve"> מערכות </w:t>
      </w:r>
      <w:r w:rsidRPr="00FC0853">
        <w:rPr>
          <w:rFonts w:hint="eastAsia"/>
          <w:rtl/>
        </w:rPr>
        <w:t>ואמצעי</w:t>
      </w:r>
      <w:r w:rsidRPr="00FC0853">
        <w:rPr>
          <w:rtl/>
        </w:rPr>
        <w:t xml:space="preserve"> </w:t>
      </w:r>
      <w:r w:rsidRPr="00FC0853">
        <w:rPr>
          <w:rFonts w:hint="eastAsia"/>
          <w:rtl/>
        </w:rPr>
        <w:t>תשלום</w:t>
      </w:r>
      <w:r w:rsidRPr="00FC0853">
        <w:rPr>
          <w:rtl/>
        </w:rPr>
        <w:t xml:space="preserve"> אפקטיביים ואמינים</w:t>
      </w:r>
      <w:bookmarkEnd w:id="2"/>
    </w:p>
    <w:p w:rsidR="00AE545C" w:rsidRPr="00745800" w:rsidRDefault="00AE545C" w:rsidP="00053D0D">
      <w:pPr>
        <w:keepNext/>
        <w:spacing w:line="360" w:lineRule="auto"/>
        <w:ind w:right="284"/>
        <w:jc w:val="both"/>
        <w:rPr>
          <w:rFonts w:ascii="Arial" w:hAnsi="Arial" w:cs="David"/>
          <w:rtl/>
        </w:rPr>
      </w:pPr>
      <w:r w:rsidRPr="00745800">
        <w:rPr>
          <w:rFonts w:ascii="Arial" w:hAnsi="Arial" w:cs="David" w:hint="cs"/>
          <w:rtl/>
        </w:rPr>
        <w:t xml:space="preserve">בנק ישראל אחראי בין השאר לאספקה סדירה של מזומנים למשק ולהבטחת קיומן של מערכות תשלומים ושל אמצעי תשלום חלופיים למזומן, כגון צ'קים, מערכת זה"ב, מערכות שב"א ומס"ב, כרטיסי חיוב שונים, ואמצעי תשלום מתקדמים אחרים. </w:t>
      </w:r>
      <w:r w:rsidR="008201F8" w:rsidRPr="00745800">
        <w:rPr>
          <w:rFonts w:ascii="Arial" w:hAnsi="Arial" w:cs="David" w:hint="cs"/>
          <w:rtl/>
        </w:rPr>
        <w:t>בנק ישראל פועל להבטחת האפקטיביות ו</w:t>
      </w:r>
      <w:r w:rsidRPr="00745800">
        <w:rPr>
          <w:rFonts w:ascii="Arial" w:hAnsi="Arial" w:cs="David" w:hint="cs"/>
          <w:rtl/>
        </w:rPr>
        <w:t>האמינות של אמצעי התשלום השונים במשק</w:t>
      </w:r>
      <w:r w:rsidR="008201F8" w:rsidRPr="00745800">
        <w:rPr>
          <w:rFonts w:ascii="Arial" w:hAnsi="Arial" w:cs="David" w:hint="cs"/>
          <w:rtl/>
        </w:rPr>
        <w:t>.</w:t>
      </w:r>
      <w:r w:rsidRPr="00745800">
        <w:rPr>
          <w:rFonts w:ascii="Arial" w:hAnsi="Arial" w:cs="David" w:hint="cs"/>
          <w:rtl/>
        </w:rPr>
        <w:t xml:space="preserve"> </w:t>
      </w:r>
      <w:r w:rsidR="008201F8" w:rsidRPr="00745800">
        <w:rPr>
          <w:rFonts w:ascii="Arial" w:hAnsi="Arial" w:cs="David" w:hint="cs"/>
          <w:rtl/>
        </w:rPr>
        <w:t xml:space="preserve">בשנים הקרובות יקדם בנק ישראל </w:t>
      </w:r>
      <w:r w:rsidRPr="00745800">
        <w:rPr>
          <w:rFonts w:ascii="Arial" w:hAnsi="Arial" w:cs="David" w:hint="cs"/>
          <w:rtl/>
        </w:rPr>
        <w:t xml:space="preserve">את הנפקת </w:t>
      </w:r>
      <w:r w:rsidR="008201F8" w:rsidRPr="00745800">
        <w:rPr>
          <w:rFonts w:ascii="Arial" w:hAnsi="Arial" w:cs="David" w:hint="cs"/>
          <w:rtl/>
        </w:rPr>
        <w:t>העריכים הבאים של הסדרה החדשה של שטרות הכסף. נוסף לכך י</w:t>
      </w:r>
      <w:r w:rsidR="00BE64D4" w:rsidRPr="00745800">
        <w:rPr>
          <w:rFonts w:ascii="Arial" w:hAnsi="Arial" w:cs="David" w:hint="cs"/>
          <w:rtl/>
        </w:rPr>
        <w:t>עסוק</w:t>
      </w:r>
      <w:r w:rsidR="008201F8" w:rsidRPr="00745800">
        <w:rPr>
          <w:rFonts w:ascii="Arial" w:hAnsi="Arial" w:cs="David" w:hint="cs"/>
          <w:rtl/>
        </w:rPr>
        <w:t xml:space="preserve"> </w:t>
      </w:r>
      <w:r w:rsidR="00D33435" w:rsidRPr="00745800">
        <w:rPr>
          <w:rFonts w:ascii="Arial" w:hAnsi="Arial" w:cs="David" w:hint="cs"/>
          <w:rtl/>
        </w:rPr>
        <w:t>הבנק</w:t>
      </w:r>
      <w:r w:rsidR="00BE64D4" w:rsidRPr="00745800">
        <w:rPr>
          <w:rFonts w:ascii="Arial" w:hAnsi="Arial" w:cs="David" w:hint="cs"/>
          <w:rtl/>
        </w:rPr>
        <w:t xml:space="preserve"> ב</w:t>
      </w:r>
      <w:r w:rsidR="008201F8" w:rsidRPr="00745800">
        <w:rPr>
          <w:rFonts w:ascii="Arial" w:hAnsi="Arial" w:cs="David" w:hint="cs"/>
          <w:rtl/>
        </w:rPr>
        <w:t>חיזוק התשתית לפיקוח על מערכות התשלומים והסליקה</w:t>
      </w:r>
      <w:r w:rsidR="00BE64D4" w:rsidRPr="00745800">
        <w:rPr>
          <w:rFonts w:ascii="Arial" w:hAnsi="Arial" w:cs="David" w:hint="cs"/>
          <w:rtl/>
        </w:rPr>
        <w:t xml:space="preserve"> ו</w:t>
      </w:r>
      <w:r w:rsidR="00950D98">
        <w:rPr>
          <w:rFonts w:ascii="Arial" w:hAnsi="Arial" w:cs="David" w:hint="cs"/>
          <w:rtl/>
        </w:rPr>
        <w:t>ב</w:t>
      </w:r>
      <w:r w:rsidR="008201F8" w:rsidRPr="00745800">
        <w:rPr>
          <w:rFonts w:ascii="Arial" w:hAnsi="Arial" w:cs="David" w:hint="cs"/>
          <w:rtl/>
        </w:rPr>
        <w:t>הגברת השימוש במערכות ואמצעי תשלום אלקטרוניים.</w:t>
      </w:r>
    </w:p>
    <w:p w:rsidR="00FA5375" w:rsidRPr="00745800" w:rsidRDefault="00FA5375" w:rsidP="00DE7FFE">
      <w:pPr>
        <w:pStyle w:val="1"/>
      </w:pPr>
      <w:bookmarkStart w:id="3" w:name="_Toc404521975"/>
      <w:r w:rsidRPr="00745800">
        <w:rPr>
          <w:rFonts w:hint="cs"/>
          <w:rtl/>
        </w:rPr>
        <w:t>תמיכה בצמיחה בת-קיימא ומכלילה</w:t>
      </w:r>
      <w:bookmarkEnd w:id="3"/>
    </w:p>
    <w:p w:rsidR="00B82075" w:rsidRPr="00745800" w:rsidRDefault="00132F50" w:rsidP="00053D0D">
      <w:pPr>
        <w:pStyle w:val="af2"/>
        <w:spacing w:line="360" w:lineRule="auto"/>
        <w:ind w:left="34" w:right="284"/>
        <w:jc w:val="both"/>
        <w:rPr>
          <w:rFonts w:ascii="Arial Unicode MS" w:eastAsia="Arial Unicode MS" w:hAnsi="Arial Unicode MS" w:cs="Arial Unicode MS"/>
          <w:rtl/>
        </w:rPr>
      </w:pPr>
      <w:r w:rsidRPr="00745800">
        <w:rPr>
          <w:rFonts w:ascii="Arial" w:eastAsia="Times New Roman" w:hAnsi="Arial" w:cs="David"/>
          <w:rtl/>
        </w:rPr>
        <w:t>ההתפתחויות הדמוגרפיות הצפויות</w:t>
      </w:r>
      <w:r w:rsidRPr="00745800">
        <w:rPr>
          <w:rFonts w:ascii="Arial" w:eastAsia="Times New Roman" w:hAnsi="Arial" w:cs="David" w:hint="cs"/>
          <w:rtl/>
        </w:rPr>
        <w:t>,</w:t>
      </w:r>
      <w:r w:rsidRPr="00745800">
        <w:rPr>
          <w:rFonts w:ascii="Arial" w:eastAsia="Times New Roman" w:hAnsi="Arial" w:cs="David"/>
          <w:rtl/>
        </w:rPr>
        <w:t xml:space="preserve"> ו</w:t>
      </w:r>
      <w:r w:rsidRPr="00745800">
        <w:rPr>
          <w:rFonts w:ascii="Arial" w:eastAsia="Times New Roman" w:hAnsi="Arial" w:cs="David" w:hint="cs"/>
          <w:rtl/>
        </w:rPr>
        <w:t xml:space="preserve">עמן </w:t>
      </w:r>
      <w:r w:rsidRPr="00745800">
        <w:rPr>
          <w:rFonts w:ascii="Arial" w:eastAsia="Times New Roman" w:hAnsi="Arial" w:cs="David"/>
          <w:rtl/>
        </w:rPr>
        <w:t xml:space="preserve">מיצוי </w:t>
      </w:r>
      <w:r w:rsidRPr="00745800">
        <w:rPr>
          <w:rFonts w:ascii="Arial" w:eastAsia="Times New Roman" w:hAnsi="Arial" w:cs="David" w:hint="cs"/>
          <w:rtl/>
        </w:rPr>
        <w:t>ה</w:t>
      </w:r>
      <w:r w:rsidRPr="00745800">
        <w:rPr>
          <w:rFonts w:ascii="Arial" w:eastAsia="Times New Roman" w:hAnsi="Arial" w:cs="David"/>
          <w:rtl/>
        </w:rPr>
        <w:t xml:space="preserve">תהליכים שהאיצו את הצמיחה בעשורים הקודמים, מצביעים על </w:t>
      </w:r>
      <w:r w:rsidRPr="00745800">
        <w:rPr>
          <w:rFonts w:ascii="Arial" w:eastAsia="Times New Roman" w:hAnsi="Arial" w:cs="David" w:hint="cs"/>
          <w:rtl/>
        </w:rPr>
        <w:t>כך שה</w:t>
      </w:r>
      <w:r w:rsidRPr="00745800">
        <w:rPr>
          <w:rFonts w:ascii="Arial" w:eastAsia="Times New Roman" w:hAnsi="Arial" w:cs="David"/>
          <w:rtl/>
        </w:rPr>
        <w:t xml:space="preserve">גידול </w:t>
      </w:r>
      <w:r w:rsidRPr="00745800">
        <w:rPr>
          <w:rFonts w:ascii="Arial" w:eastAsia="Times New Roman" w:hAnsi="Arial" w:cs="David" w:hint="cs"/>
          <w:rtl/>
        </w:rPr>
        <w:t>ב</w:t>
      </w:r>
      <w:r w:rsidRPr="00745800">
        <w:rPr>
          <w:rFonts w:ascii="Arial" w:eastAsia="Times New Roman" w:hAnsi="Arial" w:cs="David"/>
          <w:rtl/>
        </w:rPr>
        <w:t xml:space="preserve">תוצר לנפש </w:t>
      </w:r>
      <w:r w:rsidRPr="00745800">
        <w:rPr>
          <w:rFonts w:ascii="Arial" w:eastAsia="Times New Roman" w:hAnsi="Arial" w:cs="David" w:hint="cs"/>
          <w:rtl/>
        </w:rPr>
        <w:t xml:space="preserve">עשוי לרדת באופן משמעותי </w:t>
      </w:r>
      <w:r w:rsidRPr="00745800">
        <w:rPr>
          <w:rFonts w:ascii="Arial" w:eastAsia="Times New Roman" w:hAnsi="Arial" w:cs="David"/>
          <w:rtl/>
        </w:rPr>
        <w:t xml:space="preserve">כבר בהמשך העשור הנוכחי. כדי לסייע </w:t>
      </w:r>
      <w:r w:rsidRPr="00745800">
        <w:rPr>
          <w:rFonts w:ascii="Arial" w:eastAsia="Times New Roman" w:hAnsi="Arial" w:cs="David" w:hint="cs"/>
          <w:rtl/>
        </w:rPr>
        <w:t>לעצב</w:t>
      </w:r>
      <w:r w:rsidRPr="00745800">
        <w:rPr>
          <w:rFonts w:ascii="Arial" w:eastAsia="Times New Roman" w:hAnsi="Arial" w:cs="David"/>
          <w:rtl/>
        </w:rPr>
        <w:t xml:space="preserve"> תוואי מדיניות ותהליכים </w:t>
      </w:r>
      <w:r w:rsidRPr="00745800">
        <w:rPr>
          <w:rFonts w:ascii="Arial" w:eastAsia="Times New Roman" w:hAnsi="Arial" w:cs="David" w:hint="cs"/>
          <w:rtl/>
        </w:rPr>
        <w:t>שיתרמו</w:t>
      </w:r>
      <w:r w:rsidRPr="00745800">
        <w:rPr>
          <w:rFonts w:ascii="Arial" w:eastAsia="Times New Roman" w:hAnsi="Arial" w:cs="David"/>
          <w:rtl/>
        </w:rPr>
        <w:t xml:space="preserve"> להגדלת פוטנציאל הצמיחה של המשק, </w:t>
      </w:r>
      <w:r w:rsidRPr="00745800">
        <w:rPr>
          <w:rFonts w:ascii="Arial" w:eastAsia="Times New Roman" w:hAnsi="Arial" w:cs="David" w:hint="cs"/>
          <w:rtl/>
        </w:rPr>
        <w:t>ו</w:t>
      </w:r>
      <w:r w:rsidRPr="00745800">
        <w:rPr>
          <w:rFonts w:ascii="Arial" w:eastAsia="Times New Roman" w:hAnsi="Arial" w:cs="David"/>
          <w:rtl/>
        </w:rPr>
        <w:t xml:space="preserve">לצד </w:t>
      </w:r>
      <w:r w:rsidRPr="00745800">
        <w:rPr>
          <w:rFonts w:ascii="Arial" w:eastAsia="Times New Roman" w:hAnsi="Arial" w:cs="David" w:hint="cs"/>
          <w:rtl/>
        </w:rPr>
        <w:t>זאת יצמצמו</w:t>
      </w:r>
      <w:r w:rsidRPr="00745800">
        <w:rPr>
          <w:rFonts w:ascii="Arial" w:eastAsia="Times New Roman" w:hAnsi="Arial" w:cs="David"/>
          <w:rtl/>
        </w:rPr>
        <w:t xml:space="preserve"> </w:t>
      </w:r>
      <w:r w:rsidRPr="00745800">
        <w:rPr>
          <w:rFonts w:ascii="Arial" w:eastAsia="Times New Roman" w:hAnsi="Arial" w:cs="David" w:hint="cs"/>
          <w:rtl/>
        </w:rPr>
        <w:t xml:space="preserve">את </w:t>
      </w:r>
      <w:r w:rsidRPr="00745800">
        <w:rPr>
          <w:rFonts w:ascii="Arial" w:eastAsia="Times New Roman" w:hAnsi="Arial" w:cs="David"/>
          <w:rtl/>
        </w:rPr>
        <w:t xml:space="preserve">העוני, בנק ישראל </w:t>
      </w:r>
      <w:r w:rsidR="00811CD1">
        <w:rPr>
          <w:rFonts w:ascii="Arial" w:eastAsia="Times New Roman" w:hAnsi="Arial" w:cs="David" w:hint="cs"/>
          <w:rtl/>
        </w:rPr>
        <w:t xml:space="preserve">ימקד </w:t>
      </w:r>
      <w:r w:rsidR="00BE64D4" w:rsidRPr="00745800">
        <w:rPr>
          <w:rFonts w:ascii="Arial" w:eastAsia="Times New Roman" w:hAnsi="Arial" w:cs="David" w:hint="cs"/>
          <w:rtl/>
        </w:rPr>
        <w:t xml:space="preserve">בשנים הבאות </w:t>
      </w:r>
      <w:r w:rsidR="00811CD1">
        <w:rPr>
          <w:rFonts w:ascii="Arial" w:eastAsia="Times New Roman" w:hAnsi="Arial" w:cs="David" w:hint="cs"/>
          <w:rtl/>
        </w:rPr>
        <w:t xml:space="preserve">את המחקר </w:t>
      </w:r>
      <w:r w:rsidR="00B82075" w:rsidRPr="00745800">
        <w:rPr>
          <w:rFonts w:ascii="Arial" w:eastAsia="Times New Roman" w:hAnsi="Arial" w:cs="David" w:hint="cs"/>
          <w:rtl/>
        </w:rPr>
        <w:t>בתחומים בעלי פוטנציאל לתרום להגדלת הצמיחה ולחלוקת פירותיה לשכבות השונות של האוכלוסיי</w:t>
      </w:r>
      <w:r w:rsidR="00B82075" w:rsidRPr="00745800">
        <w:rPr>
          <w:rFonts w:ascii="Arial" w:eastAsia="Times New Roman" w:hAnsi="Arial" w:cs="David" w:hint="eastAsia"/>
          <w:rtl/>
        </w:rPr>
        <w:t>ה</w:t>
      </w:r>
      <w:r w:rsidR="00B82075" w:rsidRPr="00745800">
        <w:rPr>
          <w:rFonts w:ascii="Arial" w:eastAsia="Times New Roman" w:hAnsi="Arial" w:cs="David" w:hint="cs"/>
          <w:rtl/>
        </w:rPr>
        <w:t>.</w:t>
      </w:r>
    </w:p>
    <w:p w:rsidR="00FA5375" w:rsidRPr="00745800" w:rsidRDefault="00FA5375" w:rsidP="00DE7FFE">
      <w:pPr>
        <w:pStyle w:val="1"/>
      </w:pPr>
      <w:bookmarkStart w:id="4" w:name="_Toc404521977"/>
      <w:r w:rsidRPr="00745800">
        <w:rPr>
          <w:rFonts w:hint="cs"/>
          <w:rtl/>
        </w:rPr>
        <w:t>שמירה על אמון הציבור במערכת הבנקאית</w:t>
      </w:r>
      <w:bookmarkEnd w:id="4"/>
    </w:p>
    <w:p w:rsidR="00B52464" w:rsidRPr="00745800" w:rsidRDefault="00B52464" w:rsidP="00053D0D">
      <w:pPr>
        <w:spacing w:line="360" w:lineRule="auto"/>
        <w:ind w:right="284"/>
        <w:jc w:val="both"/>
        <w:rPr>
          <w:rFonts w:ascii="Arial" w:hAnsi="Arial" w:cs="David"/>
          <w:rtl/>
        </w:rPr>
      </w:pPr>
      <w:r w:rsidRPr="00745800">
        <w:rPr>
          <w:rFonts w:ascii="Arial" w:hAnsi="Arial" w:cs="David" w:hint="cs"/>
          <w:rtl/>
        </w:rPr>
        <w:t xml:space="preserve">לנוכח המבנה הריכוזי של המערכת הבנקאית בישראל, ולנוכח פערי המידע והכוחות בין הבנקים ללקוחותיהם, עולה </w:t>
      </w:r>
      <w:r w:rsidR="00FC0853" w:rsidRPr="00745800">
        <w:rPr>
          <w:rFonts w:ascii="Arial" w:hAnsi="Arial" w:cs="David" w:hint="cs"/>
          <w:rtl/>
        </w:rPr>
        <w:t>ה</w:t>
      </w:r>
      <w:r w:rsidRPr="00745800">
        <w:rPr>
          <w:rFonts w:ascii="Arial" w:hAnsi="Arial" w:cs="David" w:hint="cs"/>
          <w:rtl/>
        </w:rPr>
        <w:t>חשיבות של הסדרת כללים ונקיטת פעולות שיבטיחו את התנהלותה ההוגנת של המערכת ויחזקו את כוחם של צרכני הבנקים</w:t>
      </w:r>
      <w:r w:rsidR="00D22B83" w:rsidRPr="00745800">
        <w:rPr>
          <w:rFonts w:ascii="Arial" w:hAnsi="Arial" w:cs="David" w:hint="cs"/>
          <w:rtl/>
        </w:rPr>
        <w:t xml:space="preserve">. </w:t>
      </w:r>
      <w:r w:rsidR="00BE64D4" w:rsidRPr="00745800">
        <w:rPr>
          <w:rFonts w:ascii="Arial" w:hAnsi="Arial" w:cs="David" w:hint="cs"/>
          <w:rtl/>
        </w:rPr>
        <w:t>על מנת</w:t>
      </w:r>
      <w:r w:rsidR="00D22B83" w:rsidRPr="00745800">
        <w:rPr>
          <w:rFonts w:ascii="Arial" w:hAnsi="Arial" w:cs="David" w:hint="cs"/>
          <w:rtl/>
        </w:rPr>
        <w:t xml:space="preserve"> לשמור על אמון הציבור במערכת הבנקאית ימשיך בנק ישראל </w:t>
      </w:r>
      <w:r w:rsidR="00811CD1">
        <w:rPr>
          <w:rFonts w:ascii="Arial" w:hAnsi="Arial" w:cs="David" w:hint="cs"/>
          <w:rtl/>
        </w:rPr>
        <w:t xml:space="preserve">לפעול </w:t>
      </w:r>
      <w:r w:rsidR="00D22B83" w:rsidRPr="00745800">
        <w:rPr>
          <w:rFonts w:ascii="Arial" w:hAnsi="Arial" w:cs="David" w:hint="cs"/>
          <w:rtl/>
        </w:rPr>
        <w:t xml:space="preserve">לעידוד התחרות במערכת הבנקאית, לקידום </w:t>
      </w:r>
      <w:r w:rsidR="00811CD1">
        <w:rPr>
          <w:rFonts w:ascii="Arial" w:hAnsi="Arial" w:cs="David" w:hint="cs"/>
          <w:rtl/>
        </w:rPr>
        <w:t>ה</w:t>
      </w:r>
      <w:r w:rsidR="00D22B83" w:rsidRPr="00745800">
        <w:rPr>
          <w:rFonts w:ascii="Arial" w:hAnsi="Arial" w:cs="David" w:hint="cs"/>
          <w:rtl/>
        </w:rPr>
        <w:t>ה</w:t>
      </w:r>
      <w:r w:rsidR="00D33435" w:rsidRPr="00745800">
        <w:rPr>
          <w:rFonts w:ascii="Arial" w:hAnsi="Arial" w:cs="David" w:hint="cs"/>
          <w:rtl/>
        </w:rPr>
        <w:t xml:space="preserve">גינות </w:t>
      </w:r>
      <w:r w:rsidR="00811CD1">
        <w:rPr>
          <w:rFonts w:ascii="Arial" w:hAnsi="Arial" w:cs="David" w:hint="cs"/>
          <w:rtl/>
        </w:rPr>
        <w:t xml:space="preserve">של </w:t>
      </w:r>
      <w:r w:rsidR="00D33435" w:rsidRPr="00745800">
        <w:rPr>
          <w:rFonts w:ascii="Arial" w:hAnsi="Arial" w:cs="David" w:hint="cs"/>
          <w:rtl/>
        </w:rPr>
        <w:t>הבנקים כלפי לקוחותיהם ו</w:t>
      </w:r>
      <w:r w:rsidR="00D22B83" w:rsidRPr="00745800">
        <w:rPr>
          <w:rFonts w:ascii="Arial" w:hAnsi="Arial" w:cs="David" w:hint="cs"/>
          <w:rtl/>
        </w:rPr>
        <w:t>לקידום החינוך הפיננסי לציבור.</w:t>
      </w:r>
    </w:p>
    <w:p w:rsidR="00FA5375" w:rsidRPr="0043336F" w:rsidRDefault="00FA5375" w:rsidP="00DE7FFE">
      <w:pPr>
        <w:pStyle w:val="1"/>
      </w:pPr>
      <w:bookmarkStart w:id="5" w:name="_Toc375296344"/>
      <w:bookmarkStart w:id="6" w:name="_Toc404521981"/>
      <w:r w:rsidRPr="0043336F">
        <w:rPr>
          <w:rFonts w:hint="eastAsia"/>
          <w:rtl/>
        </w:rPr>
        <w:t>קידום</w:t>
      </w:r>
      <w:r w:rsidRPr="0043336F">
        <w:rPr>
          <w:rtl/>
        </w:rPr>
        <w:t xml:space="preserve"> </w:t>
      </w:r>
      <w:bookmarkEnd w:id="5"/>
      <w:r w:rsidRPr="0043336F">
        <w:rPr>
          <w:rFonts w:hint="eastAsia"/>
          <w:rtl/>
        </w:rPr>
        <w:t>מידע</w:t>
      </w:r>
      <w:r w:rsidRPr="0043336F">
        <w:rPr>
          <w:rtl/>
        </w:rPr>
        <w:t xml:space="preserve"> </w:t>
      </w:r>
      <w:r w:rsidRPr="0043336F">
        <w:rPr>
          <w:rFonts w:hint="eastAsia"/>
          <w:rtl/>
        </w:rPr>
        <w:t>ומחקר</w:t>
      </w:r>
      <w:r w:rsidRPr="0043336F">
        <w:rPr>
          <w:rtl/>
        </w:rPr>
        <w:t xml:space="preserve"> </w:t>
      </w:r>
      <w:r w:rsidRPr="0043336F">
        <w:rPr>
          <w:rFonts w:hint="eastAsia"/>
          <w:rtl/>
        </w:rPr>
        <w:t>תומכי</w:t>
      </w:r>
      <w:r w:rsidRPr="0043336F">
        <w:rPr>
          <w:rtl/>
        </w:rPr>
        <w:t xml:space="preserve"> </w:t>
      </w:r>
      <w:r w:rsidRPr="0043336F">
        <w:rPr>
          <w:rFonts w:hint="eastAsia"/>
          <w:rtl/>
        </w:rPr>
        <w:t>החלטות</w:t>
      </w:r>
      <w:r w:rsidRPr="0043336F">
        <w:rPr>
          <w:rFonts w:hint="cs"/>
          <w:rtl/>
        </w:rPr>
        <w:t xml:space="preserve"> </w:t>
      </w:r>
      <w:r w:rsidRPr="0043336F">
        <w:rPr>
          <w:rFonts w:hint="eastAsia"/>
          <w:rtl/>
        </w:rPr>
        <w:t>מדיניו</w:t>
      </w:r>
      <w:r w:rsidRPr="0043336F">
        <w:rPr>
          <w:rFonts w:hint="cs"/>
          <w:rtl/>
        </w:rPr>
        <w:t>ּ</w:t>
      </w:r>
      <w:r w:rsidRPr="0043336F">
        <w:rPr>
          <w:rFonts w:hint="eastAsia"/>
          <w:rtl/>
        </w:rPr>
        <w:t>ת</w:t>
      </w:r>
      <w:bookmarkEnd w:id="6"/>
    </w:p>
    <w:p w:rsidR="00D22B83" w:rsidRPr="00745800" w:rsidRDefault="00BE64D4" w:rsidP="00053D0D">
      <w:pPr>
        <w:pStyle w:val="af2"/>
        <w:spacing w:line="360" w:lineRule="auto"/>
        <w:ind w:left="34" w:right="284"/>
        <w:jc w:val="both"/>
        <w:rPr>
          <w:rFonts w:ascii="Arial" w:eastAsia="Times New Roman" w:hAnsi="Arial" w:cs="David"/>
          <w:rtl/>
        </w:rPr>
      </w:pPr>
      <w:r w:rsidRPr="00745800">
        <w:rPr>
          <w:rFonts w:ascii="Arial" w:eastAsia="Times New Roman" w:hAnsi="Arial" w:cs="David" w:hint="cs"/>
          <w:rtl/>
        </w:rPr>
        <w:t>בנק ישראל</w:t>
      </w:r>
      <w:r w:rsidR="00D22B83" w:rsidRPr="00745800">
        <w:rPr>
          <w:rFonts w:ascii="Arial" w:eastAsia="Times New Roman" w:hAnsi="Arial" w:cs="David" w:hint="cs"/>
          <w:rtl/>
        </w:rPr>
        <w:t xml:space="preserve"> </w:t>
      </w:r>
      <w:r w:rsidR="00FC0853" w:rsidRPr="00745800">
        <w:rPr>
          <w:rFonts w:ascii="Arial" w:eastAsia="Times New Roman" w:hAnsi="Arial" w:cs="David" w:hint="cs"/>
          <w:rtl/>
        </w:rPr>
        <w:t xml:space="preserve">ימשיך </w:t>
      </w:r>
      <w:r w:rsidRPr="00745800">
        <w:rPr>
          <w:rFonts w:ascii="Arial" w:eastAsia="Times New Roman" w:hAnsi="Arial" w:cs="David" w:hint="cs"/>
          <w:rtl/>
        </w:rPr>
        <w:t>לשדרג</w:t>
      </w:r>
      <w:r w:rsidR="00D22B83" w:rsidRPr="00745800">
        <w:rPr>
          <w:rFonts w:ascii="Arial" w:eastAsia="Times New Roman" w:hAnsi="Arial" w:cs="David" w:hint="cs"/>
          <w:rtl/>
        </w:rPr>
        <w:t xml:space="preserve"> את הסטטיסטיקה בתחום הכלכלי-פיננסי</w:t>
      </w:r>
      <w:r w:rsidR="00811CD1">
        <w:rPr>
          <w:rFonts w:ascii="Arial" w:eastAsia="Times New Roman" w:hAnsi="Arial" w:cs="David" w:hint="cs"/>
          <w:rtl/>
        </w:rPr>
        <w:t xml:space="preserve"> ולקדם מידע שתומך בהחלטות </w:t>
      </w:r>
      <w:r w:rsidR="009840E1">
        <w:rPr>
          <w:rFonts w:ascii="Arial" w:eastAsia="Times New Roman" w:hAnsi="Arial" w:cs="David" w:hint="cs"/>
          <w:rtl/>
        </w:rPr>
        <w:t>ה</w:t>
      </w:r>
      <w:r w:rsidR="00811CD1">
        <w:rPr>
          <w:rFonts w:ascii="Arial" w:eastAsia="Times New Roman" w:hAnsi="Arial" w:cs="David" w:hint="cs"/>
          <w:rtl/>
        </w:rPr>
        <w:t>מדיניוּת באמצעות</w:t>
      </w:r>
      <w:r w:rsidR="00D22B83" w:rsidRPr="00745800">
        <w:rPr>
          <w:rFonts w:ascii="Arial" w:eastAsia="Times New Roman" w:hAnsi="Arial" w:cs="David" w:hint="cs"/>
          <w:rtl/>
        </w:rPr>
        <w:t xml:space="preserve"> פ</w:t>
      </w:r>
      <w:r w:rsidR="00811CD1">
        <w:rPr>
          <w:rFonts w:ascii="Arial" w:eastAsia="Times New Roman" w:hAnsi="Arial" w:cs="David" w:hint="cs"/>
          <w:rtl/>
        </w:rPr>
        <w:t>י</w:t>
      </w:r>
      <w:r w:rsidR="00D22B83" w:rsidRPr="00745800">
        <w:rPr>
          <w:rFonts w:ascii="Arial" w:eastAsia="Times New Roman" w:hAnsi="Arial" w:cs="David" w:hint="cs"/>
          <w:rtl/>
        </w:rPr>
        <w:t>ת</w:t>
      </w:r>
      <w:r w:rsidR="00811CD1">
        <w:rPr>
          <w:rFonts w:ascii="Arial" w:eastAsia="Times New Roman" w:hAnsi="Arial" w:cs="David" w:hint="cs"/>
          <w:rtl/>
        </w:rPr>
        <w:t>ו</w:t>
      </w:r>
      <w:r w:rsidR="00D22B83" w:rsidRPr="00745800">
        <w:rPr>
          <w:rFonts w:ascii="Arial" w:eastAsia="Times New Roman" w:hAnsi="Arial" w:cs="David" w:hint="cs"/>
          <w:rtl/>
        </w:rPr>
        <w:t>ח כלי</w:t>
      </w:r>
      <w:r w:rsidR="00811CD1">
        <w:rPr>
          <w:rFonts w:ascii="Arial" w:eastAsia="Times New Roman" w:hAnsi="Arial" w:cs="David" w:hint="cs"/>
          <w:rtl/>
        </w:rPr>
        <w:t>ם</w:t>
      </w:r>
      <w:r w:rsidR="00D22B83" w:rsidRPr="00745800">
        <w:rPr>
          <w:rFonts w:ascii="Arial" w:eastAsia="Times New Roman" w:hAnsi="Arial" w:cs="David" w:hint="cs"/>
          <w:rtl/>
        </w:rPr>
        <w:t xml:space="preserve"> </w:t>
      </w:r>
      <w:r w:rsidR="00811CD1">
        <w:rPr>
          <w:rFonts w:ascii="Arial" w:eastAsia="Times New Roman" w:hAnsi="Arial" w:cs="David" w:hint="cs"/>
          <w:rtl/>
        </w:rPr>
        <w:t>ל</w:t>
      </w:r>
      <w:r w:rsidR="00D22B83" w:rsidRPr="00745800">
        <w:rPr>
          <w:rFonts w:ascii="Arial" w:eastAsia="Times New Roman" w:hAnsi="Arial" w:cs="David" w:hint="cs"/>
          <w:rtl/>
        </w:rPr>
        <w:t>ניתוח ו</w:t>
      </w:r>
      <w:r w:rsidR="00811CD1">
        <w:rPr>
          <w:rFonts w:ascii="Arial" w:eastAsia="Times New Roman" w:hAnsi="Arial" w:cs="David" w:hint="cs"/>
          <w:rtl/>
        </w:rPr>
        <w:t>ל</w:t>
      </w:r>
      <w:r w:rsidR="00D22B83" w:rsidRPr="00745800">
        <w:rPr>
          <w:rFonts w:ascii="Arial" w:eastAsia="Times New Roman" w:hAnsi="Arial" w:cs="David" w:hint="cs"/>
          <w:rtl/>
        </w:rPr>
        <w:t>חיזוי סטטיסטיים</w:t>
      </w:r>
      <w:r w:rsidR="00B957BE">
        <w:rPr>
          <w:rFonts w:ascii="Arial" w:eastAsia="Times New Roman" w:hAnsi="Arial" w:cs="David" w:hint="cs"/>
          <w:rtl/>
        </w:rPr>
        <w:t>ּ</w:t>
      </w:r>
      <w:r w:rsidR="00D22B83" w:rsidRPr="00745800">
        <w:rPr>
          <w:rFonts w:ascii="Arial" w:eastAsia="Times New Roman" w:hAnsi="Arial" w:cs="David" w:hint="cs"/>
          <w:rtl/>
        </w:rPr>
        <w:t xml:space="preserve"> וק</w:t>
      </w:r>
      <w:r w:rsidR="00811CD1">
        <w:rPr>
          <w:rFonts w:ascii="Arial" w:eastAsia="Times New Roman" w:hAnsi="Arial" w:cs="David" w:hint="cs"/>
          <w:rtl/>
        </w:rPr>
        <w:t>י</w:t>
      </w:r>
      <w:r w:rsidR="00D22B83" w:rsidRPr="00745800">
        <w:rPr>
          <w:rFonts w:ascii="Arial" w:eastAsia="Times New Roman" w:hAnsi="Arial" w:cs="David" w:hint="cs"/>
          <w:rtl/>
        </w:rPr>
        <w:t>ד</w:t>
      </w:r>
      <w:r w:rsidR="00811CD1">
        <w:rPr>
          <w:rFonts w:ascii="Arial" w:eastAsia="Times New Roman" w:hAnsi="Arial" w:cs="David" w:hint="cs"/>
          <w:rtl/>
        </w:rPr>
        <w:t>ו</w:t>
      </w:r>
      <w:r w:rsidR="00D22B83" w:rsidRPr="00745800">
        <w:rPr>
          <w:rFonts w:ascii="Arial" w:eastAsia="Times New Roman" w:hAnsi="Arial" w:cs="David" w:hint="cs"/>
          <w:rtl/>
        </w:rPr>
        <w:t xml:space="preserve">ם מחקר וכלי ניתוח אמפירי המשלבים כמה תחומים. </w:t>
      </w:r>
    </w:p>
    <w:p w:rsidR="00FA5375" w:rsidRPr="00745800" w:rsidRDefault="00FA5375" w:rsidP="00DE7FFE">
      <w:pPr>
        <w:pStyle w:val="1"/>
      </w:pPr>
      <w:bookmarkStart w:id="7" w:name="_Toc404521985"/>
      <w:r w:rsidRPr="00745800">
        <w:rPr>
          <w:rFonts w:hint="cs"/>
          <w:rtl/>
        </w:rPr>
        <w:t>שמירה על יציבות המערכת הבנקאית ומערך התשלומים והסליקה</w:t>
      </w:r>
      <w:bookmarkEnd w:id="7"/>
    </w:p>
    <w:p w:rsidR="005067E4" w:rsidRDefault="005067E4" w:rsidP="00053D0D">
      <w:pPr>
        <w:keepNext/>
        <w:tabs>
          <w:tab w:val="left" w:pos="799"/>
        </w:tabs>
        <w:spacing w:line="360" w:lineRule="auto"/>
        <w:ind w:right="284"/>
        <w:jc w:val="both"/>
        <w:rPr>
          <w:rFonts w:ascii="Arial" w:hAnsi="Arial" w:cs="David"/>
          <w:rtl/>
        </w:rPr>
      </w:pPr>
      <w:r w:rsidRPr="00745800">
        <w:rPr>
          <w:rFonts w:ascii="Arial" w:hAnsi="Arial" w:cs="David" w:hint="eastAsia"/>
          <w:rtl/>
        </w:rPr>
        <w:t>על</w:t>
      </w:r>
      <w:r w:rsidRPr="00745800">
        <w:rPr>
          <w:rFonts w:ascii="Arial" w:hAnsi="Arial" w:cs="David"/>
          <w:rtl/>
        </w:rPr>
        <w:t xml:space="preserve"> פי חוק, אחת משלוש מטרותיו של בנק ישראל היא לתמוך ביציבותה של המערכת הפיננסית ובפעילותה הסדירה. </w:t>
      </w:r>
      <w:r w:rsidR="00E762BA" w:rsidRPr="00745800">
        <w:rPr>
          <w:rFonts w:ascii="Arial" w:hAnsi="Arial" w:cs="David" w:hint="cs"/>
          <w:rtl/>
        </w:rPr>
        <w:t>בשנים הקרובות י</w:t>
      </w:r>
      <w:r w:rsidR="00A456FA" w:rsidRPr="00745800">
        <w:rPr>
          <w:rFonts w:ascii="Arial" w:hAnsi="Arial" w:cs="David" w:hint="cs"/>
          <w:rtl/>
        </w:rPr>
        <w:t>ניע</w:t>
      </w:r>
      <w:r w:rsidR="00E762BA" w:rsidRPr="00745800">
        <w:rPr>
          <w:rFonts w:ascii="Arial" w:hAnsi="Arial" w:cs="David" w:hint="cs"/>
          <w:rtl/>
        </w:rPr>
        <w:t xml:space="preserve"> הבנק הסדרה יציבותית</w:t>
      </w:r>
      <w:r w:rsidR="00A456FA" w:rsidRPr="00745800">
        <w:rPr>
          <w:rFonts w:ascii="Arial" w:hAnsi="Arial" w:cs="David" w:hint="cs"/>
          <w:rtl/>
        </w:rPr>
        <w:t xml:space="preserve"> </w:t>
      </w:r>
      <w:r w:rsidR="00E762BA" w:rsidRPr="00745800">
        <w:rPr>
          <w:rFonts w:ascii="Arial" w:hAnsi="Arial" w:cs="David" w:hint="cs"/>
          <w:rtl/>
        </w:rPr>
        <w:t xml:space="preserve">המותאמת למשק הישראלי </w:t>
      </w:r>
      <w:r w:rsidR="00A456FA" w:rsidRPr="00745800">
        <w:rPr>
          <w:rFonts w:ascii="Arial" w:hAnsi="Arial" w:cs="David" w:hint="cs"/>
          <w:rtl/>
        </w:rPr>
        <w:t>ולסטנדרטים הבין-לאומיים  (</w:t>
      </w:r>
      <w:r w:rsidR="00A456FA" w:rsidRPr="00745800">
        <w:rPr>
          <w:rFonts w:ascii="Arial" w:hAnsi="Arial" w:cs="David" w:hint="eastAsia"/>
          <w:rtl/>
        </w:rPr>
        <w:t>קביעת</w:t>
      </w:r>
      <w:r w:rsidR="00A456FA" w:rsidRPr="00745800">
        <w:rPr>
          <w:rFonts w:ascii="Arial" w:hAnsi="Arial" w:cs="David"/>
          <w:rtl/>
        </w:rPr>
        <w:t xml:space="preserve"> </w:t>
      </w:r>
      <w:r w:rsidR="00A456FA" w:rsidRPr="00745800">
        <w:rPr>
          <w:rFonts w:ascii="Arial" w:hAnsi="Arial" w:cs="David" w:hint="eastAsia"/>
          <w:rtl/>
        </w:rPr>
        <w:t>הוראות</w:t>
      </w:r>
      <w:r w:rsidR="00A456FA" w:rsidRPr="00745800">
        <w:rPr>
          <w:rFonts w:ascii="Arial" w:hAnsi="Arial" w:cs="David" w:hint="cs"/>
          <w:rtl/>
        </w:rPr>
        <w:t xml:space="preserve"> להבטחת התנהלות תקינה של הגופים המפוקחים)</w:t>
      </w:r>
      <w:r w:rsidR="00E762BA" w:rsidRPr="00745800">
        <w:rPr>
          <w:rFonts w:ascii="Arial" w:hAnsi="Arial" w:cs="David" w:hint="cs"/>
          <w:rtl/>
        </w:rPr>
        <w:t xml:space="preserve">, יושם </w:t>
      </w:r>
      <w:r w:rsidR="00811CD1">
        <w:rPr>
          <w:rFonts w:ascii="Arial" w:hAnsi="Arial" w:cs="David"/>
        </w:rPr>
        <w:t xml:space="preserve"> </w:t>
      </w:r>
      <w:r w:rsidR="00E762BA" w:rsidRPr="00745800">
        <w:rPr>
          <w:rFonts w:ascii="Arial" w:hAnsi="Arial" w:cs="David" w:hint="cs"/>
          <w:rtl/>
        </w:rPr>
        <w:t>דגש על הליכי פיקוח ואכיפה אפקטיביים</w:t>
      </w:r>
      <w:r w:rsidR="00A456FA" w:rsidRPr="00745800">
        <w:rPr>
          <w:rFonts w:ascii="Arial" w:hAnsi="Arial" w:cs="David" w:hint="cs"/>
          <w:rtl/>
        </w:rPr>
        <w:t xml:space="preserve"> ל</w:t>
      </w:r>
      <w:r w:rsidR="003A703D">
        <w:rPr>
          <w:rFonts w:ascii="Arial" w:hAnsi="Arial" w:cs="David" w:hint="cs"/>
          <w:rtl/>
        </w:rPr>
        <w:t xml:space="preserve">שם </w:t>
      </w:r>
      <w:r w:rsidR="00A456FA" w:rsidRPr="00745800">
        <w:rPr>
          <w:rFonts w:ascii="Arial" w:hAnsi="Arial" w:cs="David" w:hint="cs"/>
          <w:rtl/>
        </w:rPr>
        <w:t>הבטחת</w:t>
      </w:r>
      <w:r w:rsidR="00A456FA" w:rsidRPr="00745800">
        <w:rPr>
          <w:rFonts w:ascii="Arial" w:hAnsi="Arial" w:cs="David"/>
          <w:rtl/>
        </w:rPr>
        <w:t xml:space="preserve"> </w:t>
      </w:r>
      <w:r w:rsidR="00A456FA" w:rsidRPr="00745800">
        <w:rPr>
          <w:rFonts w:ascii="Arial" w:hAnsi="Arial" w:cs="David" w:hint="cs"/>
          <w:rtl/>
        </w:rPr>
        <w:t>ה</w:t>
      </w:r>
      <w:r w:rsidR="00A456FA" w:rsidRPr="00745800">
        <w:rPr>
          <w:rFonts w:ascii="Arial" w:hAnsi="Arial" w:cs="David"/>
          <w:rtl/>
        </w:rPr>
        <w:t xml:space="preserve">ציות </w:t>
      </w:r>
      <w:r w:rsidR="00A456FA" w:rsidRPr="00745800">
        <w:rPr>
          <w:rFonts w:ascii="Arial" w:hAnsi="Arial" w:cs="David" w:hint="cs"/>
          <w:rtl/>
        </w:rPr>
        <w:t>להוראות החוק וההסדרה</w:t>
      </w:r>
      <w:r w:rsidR="00E762BA" w:rsidRPr="00745800">
        <w:rPr>
          <w:rFonts w:ascii="Arial" w:hAnsi="Arial" w:cs="David" w:hint="cs"/>
          <w:rtl/>
        </w:rPr>
        <w:t>, ו</w:t>
      </w:r>
      <w:r w:rsidR="003A703D">
        <w:rPr>
          <w:rFonts w:ascii="Arial" w:hAnsi="Arial" w:cs="David" w:hint="cs"/>
          <w:rtl/>
        </w:rPr>
        <w:t xml:space="preserve">כן </w:t>
      </w:r>
      <w:r w:rsidR="00FC0853" w:rsidRPr="00745800">
        <w:rPr>
          <w:rFonts w:ascii="Arial" w:hAnsi="Arial" w:cs="David" w:hint="cs"/>
          <w:rtl/>
        </w:rPr>
        <w:t>י</w:t>
      </w:r>
      <w:r w:rsidR="00BD13CC" w:rsidRPr="00745800">
        <w:rPr>
          <w:rFonts w:ascii="Arial" w:hAnsi="Arial" w:cs="David" w:hint="cs"/>
          <w:rtl/>
        </w:rPr>
        <w:t>פעל</w:t>
      </w:r>
      <w:r w:rsidR="00694551">
        <w:rPr>
          <w:rFonts w:ascii="Arial" w:hAnsi="Arial" w:cs="David" w:hint="cs"/>
          <w:rtl/>
        </w:rPr>
        <w:t xml:space="preserve"> בנק ישראל</w:t>
      </w:r>
      <w:r w:rsidR="00FC0853" w:rsidRPr="00745800">
        <w:rPr>
          <w:rFonts w:ascii="Arial" w:hAnsi="Arial" w:cs="David" w:hint="cs"/>
          <w:rtl/>
        </w:rPr>
        <w:t xml:space="preserve"> להגברת </w:t>
      </w:r>
      <w:r w:rsidR="00E762BA" w:rsidRPr="00745800">
        <w:rPr>
          <w:rFonts w:ascii="Arial" w:hAnsi="Arial" w:cs="David" w:hint="cs"/>
          <w:rtl/>
        </w:rPr>
        <w:t>שיתוף הפעולה והתיאום עם רגולטורים בארץ ובחו"ל.</w:t>
      </w:r>
      <w:r w:rsidR="00A456FA" w:rsidRPr="00745800">
        <w:rPr>
          <w:rFonts w:ascii="Arial" w:hAnsi="Arial" w:cs="David" w:hint="cs"/>
          <w:rtl/>
        </w:rPr>
        <w:t xml:space="preserve"> </w:t>
      </w:r>
    </w:p>
    <w:p w:rsidR="00FA5375" w:rsidRPr="00FC0853" w:rsidRDefault="00FA5375" w:rsidP="00DE7FFE">
      <w:pPr>
        <w:pStyle w:val="1"/>
      </w:pPr>
      <w:bookmarkStart w:id="8" w:name="_Toc404521989"/>
      <w:r w:rsidRPr="00FC0853">
        <w:rPr>
          <w:rtl/>
        </w:rPr>
        <w:t xml:space="preserve">פיתוח </w:t>
      </w:r>
      <w:r w:rsidRPr="00FC0853">
        <w:rPr>
          <w:rFonts w:hint="eastAsia"/>
          <w:rtl/>
        </w:rPr>
        <w:t>ההון</w:t>
      </w:r>
      <w:r w:rsidRPr="00FC0853">
        <w:rPr>
          <w:rtl/>
        </w:rPr>
        <w:t xml:space="preserve"> </w:t>
      </w:r>
      <w:r w:rsidRPr="00FC0853">
        <w:rPr>
          <w:rFonts w:hint="eastAsia"/>
          <w:rtl/>
        </w:rPr>
        <w:t>האנושי</w:t>
      </w:r>
      <w:bookmarkEnd w:id="8"/>
    </w:p>
    <w:p w:rsidR="0016342E" w:rsidRPr="00745800" w:rsidRDefault="0016342E" w:rsidP="00053D0D">
      <w:pPr>
        <w:spacing w:line="360" w:lineRule="auto"/>
        <w:ind w:right="284"/>
        <w:jc w:val="both"/>
        <w:rPr>
          <w:rFonts w:ascii="Arial" w:hAnsi="Arial" w:cs="David"/>
        </w:rPr>
      </w:pPr>
      <w:r w:rsidRPr="00745800">
        <w:rPr>
          <w:rFonts w:ascii="Arial" w:hAnsi="Arial" w:cs="David" w:hint="cs"/>
          <w:rtl/>
        </w:rPr>
        <w:t xml:space="preserve">על מנת לשמור על רמת המקצועיות הגבוהה </w:t>
      </w:r>
      <w:r w:rsidR="003A703D">
        <w:rPr>
          <w:rFonts w:ascii="Arial" w:hAnsi="Arial" w:cs="David" w:hint="cs"/>
          <w:rtl/>
        </w:rPr>
        <w:t xml:space="preserve">המאפיינת את </w:t>
      </w:r>
      <w:r w:rsidRPr="00745800">
        <w:rPr>
          <w:rFonts w:ascii="Arial" w:hAnsi="Arial" w:cs="David" w:hint="cs"/>
          <w:rtl/>
        </w:rPr>
        <w:t>בנק</w:t>
      </w:r>
      <w:r w:rsidR="00BD13CC" w:rsidRPr="00745800">
        <w:rPr>
          <w:rFonts w:ascii="Arial" w:hAnsi="Arial" w:cs="David" w:hint="cs"/>
          <w:rtl/>
        </w:rPr>
        <w:t xml:space="preserve"> </w:t>
      </w:r>
      <w:r w:rsidR="009840E1">
        <w:rPr>
          <w:rFonts w:ascii="Arial" w:hAnsi="Arial" w:cs="David" w:hint="cs"/>
          <w:rtl/>
        </w:rPr>
        <w:t xml:space="preserve">ישראל </w:t>
      </w:r>
      <w:r w:rsidR="00BD13CC" w:rsidRPr="00745800">
        <w:rPr>
          <w:rFonts w:ascii="Arial" w:hAnsi="Arial" w:cs="David" w:hint="cs"/>
          <w:rtl/>
        </w:rPr>
        <w:t>לאורך השנים</w:t>
      </w:r>
      <w:r w:rsidRPr="00745800">
        <w:rPr>
          <w:rFonts w:ascii="Arial" w:hAnsi="Arial" w:cs="David" w:hint="cs"/>
          <w:rtl/>
        </w:rPr>
        <w:t xml:space="preserve"> </w:t>
      </w:r>
      <w:r w:rsidR="009840E1">
        <w:rPr>
          <w:rFonts w:ascii="Arial" w:hAnsi="Arial" w:cs="David" w:hint="cs"/>
          <w:rtl/>
        </w:rPr>
        <w:t>ישים ה</w:t>
      </w:r>
      <w:r w:rsidR="00BD13CC" w:rsidRPr="00745800">
        <w:rPr>
          <w:rFonts w:ascii="Arial" w:hAnsi="Arial" w:cs="David" w:hint="cs"/>
          <w:rtl/>
        </w:rPr>
        <w:t xml:space="preserve">בנק דגש על תהליכים </w:t>
      </w:r>
      <w:r w:rsidR="009840E1">
        <w:rPr>
          <w:rFonts w:ascii="Arial" w:hAnsi="Arial" w:cs="David" w:hint="cs"/>
          <w:rtl/>
        </w:rPr>
        <w:t>המבטיחים</w:t>
      </w:r>
      <w:r w:rsidRPr="00745800">
        <w:rPr>
          <w:rFonts w:ascii="Arial" w:hAnsi="Arial" w:cs="David" w:hint="cs"/>
          <w:rtl/>
        </w:rPr>
        <w:t xml:space="preserve"> גיוס ושימור </w:t>
      </w:r>
      <w:r w:rsidR="003A703D">
        <w:rPr>
          <w:rFonts w:ascii="Arial" w:hAnsi="Arial" w:cs="David" w:hint="cs"/>
          <w:rtl/>
        </w:rPr>
        <w:t xml:space="preserve">של </w:t>
      </w:r>
      <w:r w:rsidRPr="00745800">
        <w:rPr>
          <w:rFonts w:ascii="Arial" w:hAnsi="Arial" w:cs="David" w:hint="cs"/>
          <w:rtl/>
        </w:rPr>
        <w:t>כוח אדם איכותי בעל מגוון כישורים, ועל גיבושם ויישומם של כלים חדשים לטיפוח ההון האנ</w:t>
      </w:r>
      <w:r w:rsidR="008D5852" w:rsidRPr="00745800">
        <w:rPr>
          <w:rFonts w:ascii="Arial" w:hAnsi="Arial" w:cs="David" w:hint="cs"/>
          <w:rtl/>
        </w:rPr>
        <w:t>ושי.</w:t>
      </w:r>
    </w:p>
    <w:p w:rsidR="00FA5375" w:rsidRPr="00BD13CC" w:rsidRDefault="00FA5375" w:rsidP="00DE7FFE">
      <w:pPr>
        <w:pStyle w:val="1"/>
        <w:rPr>
          <w:rtl/>
        </w:rPr>
      </w:pPr>
      <w:bookmarkStart w:id="9" w:name="_Toc404521992"/>
      <w:r w:rsidRPr="00BD13CC">
        <w:rPr>
          <w:rFonts w:hint="cs"/>
          <w:rtl/>
        </w:rPr>
        <w:t>חיזוק ההיערכות הארגונית להשגת יעדי הבנק</w:t>
      </w:r>
      <w:bookmarkEnd w:id="9"/>
    </w:p>
    <w:p w:rsidR="00EC5E48" w:rsidRPr="00745800" w:rsidRDefault="007B4A89" w:rsidP="00053D0D">
      <w:pPr>
        <w:spacing w:before="120" w:line="360" w:lineRule="auto"/>
        <w:ind w:right="284"/>
        <w:jc w:val="both"/>
        <w:rPr>
          <w:rFonts w:ascii="Arial" w:hAnsi="Arial" w:cs="David"/>
          <w:rtl/>
        </w:rPr>
      </w:pPr>
      <w:r w:rsidRPr="00745800">
        <w:rPr>
          <w:rFonts w:ascii="Arial" w:hAnsi="Arial" w:cs="David" w:hint="cs"/>
          <w:rtl/>
        </w:rPr>
        <w:t xml:space="preserve">בנק ישראל פועל לחיזוק היערכותו התפעולית והארגונית </w:t>
      </w:r>
      <w:r w:rsidR="00BD13CC" w:rsidRPr="00745800">
        <w:rPr>
          <w:rFonts w:ascii="Arial" w:hAnsi="Arial" w:cs="David" w:hint="cs"/>
          <w:rtl/>
        </w:rPr>
        <w:t xml:space="preserve">במטרה לייעל את ביצועיו ולהביא </w:t>
      </w:r>
      <w:r w:rsidRPr="00745800">
        <w:rPr>
          <w:rFonts w:ascii="Arial" w:hAnsi="Arial" w:cs="David" w:hint="cs"/>
          <w:rtl/>
        </w:rPr>
        <w:t>להקצאת משאבים מיטבית לאורך זמן</w:t>
      </w:r>
      <w:r w:rsidR="00BD13CC" w:rsidRPr="00745800">
        <w:rPr>
          <w:rFonts w:ascii="Arial" w:hAnsi="Arial" w:cs="David" w:hint="cs"/>
          <w:rtl/>
        </w:rPr>
        <w:t xml:space="preserve">. ההיערכות הארגונית כוללת </w:t>
      </w:r>
      <w:r w:rsidR="00657F7E">
        <w:rPr>
          <w:rFonts w:ascii="Arial" w:hAnsi="Arial" w:cs="David" w:hint="cs"/>
          <w:rtl/>
        </w:rPr>
        <w:t>הטמעה</w:t>
      </w:r>
      <w:r w:rsidRPr="00745800">
        <w:rPr>
          <w:rFonts w:ascii="Arial" w:hAnsi="Arial" w:cs="David" w:hint="cs"/>
          <w:rtl/>
        </w:rPr>
        <w:t xml:space="preserve"> של מערכות טכנולוגיות מתקדמות בכל תחומי הפעילות של הבנק, קידום </w:t>
      </w:r>
      <w:r w:rsidR="003A703D">
        <w:rPr>
          <w:rFonts w:ascii="Arial" w:hAnsi="Arial" w:cs="David" w:hint="cs"/>
          <w:rtl/>
        </w:rPr>
        <w:t xml:space="preserve">של </w:t>
      </w:r>
      <w:r w:rsidRPr="00745800">
        <w:rPr>
          <w:rFonts w:ascii="Arial" w:hAnsi="Arial" w:cs="David" w:hint="cs"/>
          <w:rtl/>
        </w:rPr>
        <w:t>מערך ניהול הסיכונים ושיפור הבקרות בבנק, שדרוג התשתיות הפיזיות של הבנ</w:t>
      </w:r>
      <w:r w:rsidR="00702C7D" w:rsidRPr="00745800">
        <w:rPr>
          <w:rFonts w:ascii="Arial" w:hAnsi="Arial" w:cs="David" w:hint="cs"/>
          <w:rtl/>
        </w:rPr>
        <w:t xml:space="preserve">ק, שיפור </w:t>
      </w:r>
      <w:r w:rsidR="003A703D">
        <w:rPr>
          <w:rFonts w:ascii="Arial" w:hAnsi="Arial" w:cs="David" w:hint="cs"/>
          <w:rtl/>
        </w:rPr>
        <w:t xml:space="preserve">של </w:t>
      </w:r>
      <w:r w:rsidR="00702C7D" w:rsidRPr="00745800">
        <w:rPr>
          <w:rFonts w:ascii="Arial" w:hAnsi="Arial" w:cs="David" w:hint="cs"/>
          <w:rtl/>
        </w:rPr>
        <w:t>ניהול המידע והידע, ו</w:t>
      </w:r>
      <w:r w:rsidRPr="00745800">
        <w:rPr>
          <w:rFonts w:ascii="Arial" w:hAnsi="Arial" w:cs="David" w:hint="cs"/>
          <w:rtl/>
        </w:rPr>
        <w:t xml:space="preserve">קידום </w:t>
      </w:r>
      <w:r w:rsidR="003A703D">
        <w:rPr>
          <w:rFonts w:ascii="Arial" w:hAnsi="Arial" w:cs="David" w:hint="cs"/>
          <w:rtl/>
        </w:rPr>
        <w:t xml:space="preserve">של </w:t>
      </w:r>
      <w:r w:rsidRPr="00745800">
        <w:rPr>
          <w:rFonts w:ascii="Arial" w:hAnsi="Arial" w:cs="David" w:hint="cs"/>
          <w:rtl/>
        </w:rPr>
        <w:t>מוכנות הבנק להמשכיות עסקית</w:t>
      </w:r>
      <w:r w:rsidR="00BD13CC" w:rsidRPr="00745800">
        <w:rPr>
          <w:rFonts w:ascii="Arial" w:hAnsi="Arial" w:cs="David" w:hint="cs"/>
          <w:rtl/>
        </w:rPr>
        <w:t xml:space="preserve"> (</w:t>
      </w:r>
      <w:r w:rsidRPr="00745800">
        <w:rPr>
          <w:rFonts w:ascii="Arial" w:hAnsi="Arial" w:cs="David" w:hint="cs"/>
          <w:rtl/>
        </w:rPr>
        <w:t>לרבות בתחום הקיברנטי</w:t>
      </w:r>
      <w:r w:rsidR="00BD13CC" w:rsidRPr="00745800">
        <w:rPr>
          <w:rFonts w:ascii="Arial" w:hAnsi="Arial" w:cs="David" w:hint="cs"/>
          <w:rtl/>
        </w:rPr>
        <w:t>)</w:t>
      </w:r>
      <w:r w:rsidRPr="00745800">
        <w:rPr>
          <w:rFonts w:ascii="Arial" w:hAnsi="Arial" w:cs="David" w:hint="cs"/>
          <w:rtl/>
        </w:rPr>
        <w:t>.</w:t>
      </w:r>
    </w:p>
    <w:p w:rsidR="002D5C82" w:rsidRPr="00F501AF" w:rsidRDefault="002D5C82" w:rsidP="00DE7FFE">
      <w:pPr>
        <w:pStyle w:val="1"/>
        <w:numPr>
          <w:ilvl w:val="0"/>
          <w:numId w:val="0"/>
        </w:numPr>
        <w:ind w:left="34"/>
        <w:rPr>
          <w:rtl/>
        </w:rPr>
      </w:pPr>
      <w:r w:rsidRPr="00DE7FFE">
        <w:rPr>
          <w:sz w:val="32"/>
          <w:szCs w:val="32"/>
          <w:rtl/>
        </w:rPr>
        <w:lastRenderedPageBreak/>
        <w:t>תקציב הבנק</w:t>
      </w:r>
    </w:p>
    <w:p w:rsidR="00722C72" w:rsidRDefault="00B125D7" w:rsidP="00053D0D">
      <w:pPr>
        <w:spacing w:before="120" w:line="360" w:lineRule="auto"/>
        <w:ind w:right="284"/>
        <w:jc w:val="both"/>
        <w:rPr>
          <w:rFonts w:ascii="Arial" w:hAnsi="Arial" w:cs="David"/>
          <w:rtl/>
        </w:rPr>
      </w:pPr>
      <w:r w:rsidRPr="00412732">
        <w:rPr>
          <w:rFonts w:ascii="Arial" w:hAnsi="Arial" w:cs="David"/>
          <w:rtl/>
        </w:rPr>
        <w:t xml:space="preserve">בתקציב בנק ישראל מתוקצבת הפעילות </w:t>
      </w:r>
      <w:r w:rsidR="00FE055A" w:rsidRPr="00412732">
        <w:rPr>
          <w:rFonts w:ascii="Arial" w:hAnsi="Arial" w:cs="David"/>
          <w:rtl/>
        </w:rPr>
        <w:t>המנהלית</w:t>
      </w:r>
      <w:r w:rsidRPr="00412732">
        <w:rPr>
          <w:rFonts w:ascii="Arial" w:hAnsi="Arial" w:cs="David"/>
          <w:rtl/>
        </w:rPr>
        <w:t xml:space="preserve"> של הבנק</w:t>
      </w:r>
      <w:r w:rsidR="00A23320">
        <w:rPr>
          <w:rFonts w:ascii="Arial" w:hAnsi="Arial" w:cs="David" w:hint="cs"/>
          <w:rtl/>
        </w:rPr>
        <w:t>,</w:t>
      </w:r>
      <w:r w:rsidRPr="00412732">
        <w:rPr>
          <w:rFonts w:ascii="Arial" w:hAnsi="Arial" w:cs="David"/>
          <w:rtl/>
        </w:rPr>
        <w:t xml:space="preserve"> הנדרשת לביצוע תפקידיו ו</w:t>
      </w:r>
      <w:r w:rsidR="00657F7E">
        <w:rPr>
          <w:rFonts w:ascii="Arial" w:hAnsi="Arial" w:cs="David" w:hint="cs"/>
          <w:rtl/>
        </w:rPr>
        <w:t>ל</w:t>
      </w:r>
      <w:r w:rsidRPr="00412732">
        <w:rPr>
          <w:rFonts w:ascii="Arial" w:hAnsi="Arial" w:cs="David"/>
          <w:rtl/>
        </w:rPr>
        <w:t xml:space="preserve">השגת יעדיו. </w:t>
      </w:r>
    </w:p>
    <w:p w:rsidR="00134A9E" w:rsidRDefault="00B125D7" w:rsidP="00053D0D">
      <w:pPr>
        <w:spacing w:before="120" w:line="360" w:lineRule="auto"/>
        <w:ind w:right="284"/>
        <w:jc w:val="both"/>
        <w:rPr>
          <w:rFonts w:ascii="Arial" w:hAnsi="Arial" w:cs="David"/>
          <w:rtl/>
        </w:rPr>
      </w:pPr>
      <w:r w:rsidRPr="00412732">
        <w:rPr>
          <w:rFonts w:ascii="Arial" w:hAnsi="Arial" w:cs="David"/>
          <w:rtl/>
        </w:rPr>
        <w:t xml:space="preserve">בהתאם לחוק בנק ישראל, </w:t>
      </w:r>
      <w:r w:rsidR="00A7417D" w:rsidRPr="00412732">
        <w:rPr>
          <w:rFonts w:ascii="Arial" w:hAnsi="Arial" w:cs="David" w:hint="cs"/>
          <w:rtl/>
        </w:rPr>
        <w:t xml:space="preserve">תקציב הבנק </w:t>
      </w:r>
      <w:r w:rsidR="00722C72">
        <w:rPr>
          <w:rFonts w:ascii="Arial" w:hAnsi="Arial" w:cs="David" w:hint="cs"/>
          <w:rtl/>
        </w:rPr>
        <w:t xml:space="preserve">מחולק </w:t>
      </w:r>
      <w:r w:rsidR="003A703D">
        <w:rPr>
          <w:rFonts w:ascii="Arial" w:hAnsi="Arial" w:cs="David" w:hint="cs"/>
          <w:rtl/>
        </w:rPr>
        <w:t>לכמה</w:t>
      </w:r>
      <w:r w:rsidR="002F7626" w:rsidRPr="00412732">
        <w:rPr>
          <w:rFonts w:ascii="Arial" w:hAnsi="Arial" w:cs="David"/>
          <w:rtl/>
        </w:rPr>
        <w:t xml:space="preserve"> </w:t>
      </w:r>
      <w:r w:rsidRPr="00412732">
        <w:rPr>
          <w:rFonts w:ascii="Arial" w:hAnsi="Arial" w:cs="David"/>
          <w:rtl/>
        </w:rPr>
        <w:t xml:space="preserve">תחומי </w:t>
      </w:r>
      <w:r w:rsidR="00E7115F" w:rsidRPr="00412732">
        <w:rPr>
          <w:rFonts w:ascii="Arial" w:hAnsi="Arial" w:cs="David" w:hint="cs"/>
          <w:rtl/>
        </w:rPr>
        <w:t>פעולה</w:t>
      </w:r>
      <w:r w:rsidRPr="00412732">
        <w:rPr>
          <w:rFonts w:ascii="Arial" w:hAnsi="Arial" w:cs="David"/>
          <w:rtl/>
        </w:rPr>
        <w:t>:</w:t>
      </w:r>
    </w:p>
    <w:p w:rsidR="00134A9E" w:rsidRPr="00DE7FFE" w:rsidRDefault="00A7417D" w:rsidP="00DE7FFE">
      <w:pPr>
        <w:pStyle w:val="af2"/>
        <w:numPr>
          <w:ilvl w:val="0"/>
          <w:numId w:val="21"/>
        </w:numPr>
        <w:spacing w:before="120" w:line="360" w:lineRule="auto"/>
        <w:ind w:right="284"/>
        <w:jc w:val="both"/>
        <w:rPr>
          <w:rFonts w:ascii="Arial" w:hAnsi="Arial" w:cs="David"/>
          <w:rtl/>
        </w:rPr>
      </w:pPr>
      <w:r w:rsidRPr="00DE7FFE">
        <w:rPr>
          <w:rFonts w:ascii="Arial" w:hAnsi="Arial" w:cs="David" w:hint="cs"/>
          <w:rtl/>
        </w:rPr>
        <w:t>מטה וסיוע</w:t>
      </w:r>
      <w:r w:rsidR="00B125D7" w:rsidRPr="00DE7FFE">
        <w:rPr>
          <w:rFonts w:ascii="Arial" w:hAnsi="Arial" w:cs="David"/>
          <w:rtl/>
        </w:rPr>
        <w:t xml:space="preserve"> (תקציבי ההוצאה של הגופים העוסקים בניהול הבנק ו</w:t>
      </w:r>
      <w:r w:rsidRPr="00DE7FFE">
        <w:rPr>
          <w:rFonts w:ascii="Arial" w:hAnsi="Arial" w:cs="David" w:hint="cs"/>
          <w:rtl/>
        </w:rPr>
        <w:t>ב</w:t>
      </w:r>
      <w:r w:rsidR="00B125D7" w:rsidRPr="00DE7FFE">
        <w:rPr>
          <w:rFonts w:ascii="Arial" w:hAnsi="Arial" w:cs="David"/>
          <w:rtl/>
        </w:rPr>
        <w:t>מתן שירותים</w:t>
      </w:r>
      <w:r w:rsidRPr="00DE7FFE">
        <w:rPr>
          <w:rFonts w:ascii="Arial" w:hAnsi="Arial" w:cs="David" w:hint="cs"/>
          <w:rtl/>
        </w:rPr>
        <w:t xml:space="preserve"> ותמיכה</w:t>
      </w:r>
      <w:r w:rsidR="00B125D7" w:rsidRPr="00DE7FFE">
        <w:rPr>
          <w:rFonts w:ascii="Arial" w:hAnsi="Arial" w:cs="David"/>
          <w:rtl/>
        </w:rPr>
        <w:t>)</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ביצוע תפקידי הבנק (תקציבי ההוצאה של החטיבות העוסקות בתפקידי הבנק)</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נציגות הבנק בחו"ל</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גמלאות</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השקעות</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הכנסות</w:t>
      </w:r>
      <w:r w:rsidR="002F7626" w:rsidRPr="00DE7FFE">
        <w:rPr>
          <w:rFonts w:ascii="Arial" w:hAnsi="Arial" w:cs="David" w:hint="cs"/>
          <w:rtl/>
        </w:rPr>
        <w:t>;</w:t>
      </w:r>
    </w:p>
    <w:p w:rsidR="00134A9E" w:rsidRPr="00DE7FFE" w:rsidRDefault="00B125D7"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עתודה</w:t>
      </w:r>
      <w:r w:rsidR="002F7626" w:rsidRPr="00DE7FFE">
        <w:rPr>
          <w:rFonts w:ascii="Arial" w:hAnsi="Arial" w:cs="David" w:hint="cs"/>
          <w:rtl/>
        </w:rPr>
        <w:t>;</w:t>
      </w:r>
    </w:p>
    <w:p w:rsidR="00134A9E" w:rsidRPr="00DE7FFE" w:rsidRDefault="00F11963" w:rsidP="00DE7FFE">
      <w:pPr>
        <w:pStyle w:val="af2"/>
        <w:numPr>
          <w:ilvl w:val="0"/>
          <w:numId w:val="21"/>
        </w:numPr>
        <w:spacing w:before="120" w:line="360" w:lineRule="auto"/>
        <w:ind w:right="284"/>
        <w:jc w:val="both"/>
        <w:rPr>
          <w:rFonts w:ascii="Arial" w:hAnsi="Arial" w:cs="David"/>
          <w:rtl/>
        </w:rPr>
      </w:pPr>
      <w:r w:rsidRPr="00DE7FFE">
        <w:rPr>
          <w:rFonts w:ascii="Arial" w:hAnsi="Arial" w:cs="David"/>
          <w:rtl/>
        </w:rPr>
        <w:t>הדפסת כסף</w:t>
      </w:r>
      <w:r w:rsidR="00722C72" w:rsidRPr="00DE7FFE">
        <w:rPr>
          <w:rFonts w:ascii="Arial" w:hAnsi="Arial" w:cs="David" w:hint="cs"/>
          <w:rtl/>
        </w:rPr>
        <w:t>;</w:t>
      </w:r>
    </w:p>
    <w:p w:rsidR="00B125D7" w:rsidRPr="00DE7FFE" w:rsidRDefault="00134A9E" w:rsidP="00DE7FFE">
      <w:pPr>
        <w:pStyle w:val="af2"/>
        <w:numPr>
          <w:ilvl w:val="0"/>
          <w:numId w:val="21"/>
        </w:numPr>
        <w:spacing w:before="120" w:line="360" w:lineRule="auto"/>
        <w:ind w:right="284"/>
        <w:jc w:val="both"/>
        <w:rPr>
          <w:rFonts w:ascii="Arial" w:hAnsi="Arial" w:cs="David"/>
          <w:rtl/>
        </w:rPr>
      </w:pPr>
      <w:r w:rsidRPr="00DE7FFE">
        <w:rPr>
          <w:rFonts w:ascii="Arial" w:hAnsi="Arial" w:cs="David" w:hint="cs"/>
          <w:rtl/>
        </w:rPr>
        <w:t>תפעול קרן אזרחי ישראל</w:t>
      </w:r>
      <w:r w:rsidR="00722C72" w:rsidRPr="00DE7FFE">
        <w:rPr>
          <w:rFonts w:ascii="Arial" w:hAnsi="Arial" w:cs="David" w:hint="cs"/>
          <w:rtl/>
        </w:rPr>
        <w:t xml:space="preserve"> לרווחי הגז</w:t>
      </w:r>
      <w:r w:rsidR="00F11963" w:rsidRPr="00DE7FFE">
        <w:rPr>
          <w:rFonts w:ascii="Arial" w:hAnsi="Arial" w:cs="David"/>
          <w:rtl/>
        </w:rPr>
        <w:t>.</w:t>
      </w:r>
    </w:p>
    <w:p w:rsidR="00722C72" w:rsidRDefault="00722C72" w:rsidP="00053D0D">
      <w:pPr>
        <w:spacing w:before="120" w:line="360" w:lineRule="auto"/>
        <w:ind w:right="284"/>
        <w:jc w:val="both"/>
        <w:rPr>
          <w:rFonts w:ascii="Arial" w:hAnsi="Arial" w:cs="David"/>
          <w:rtl/>
        </w:rPr>
      </w:pPr>
      <w:r>
        <w:rPr>
          <w:rFonts w:ascii="Arial" w:hAnsi="Arial" w:cs="David" w:hint="cs"/>
          <w:rtl/>
        </w:rPr>
        <w:t xml:space="preserve">בתקציב לשנת 2015 מוצג </w:t>
      </w:r>
      <w:r w:rsidR="003A703D">
        <w:rPr>
          <w:rFonts w:ascii="Arial" w:hAnsi="Arial" w:cs="David" w:hint="cs"/>
          <w:rtl/>
        </w:rPr>
        <w:t xml:space="preserve">לראשונה </w:t>
      </w:r>
      <w:r>
        <w:rPr>
          <w:rFonts w:ascii="Arial" w:hAnsi="Arial" w:cs="David" w:hint="cs"/>
          <w:rtl/>
        </w:rPr>
        <w:t xml:space="preserve">תחום הפעולה החדש "תפעול קרן אזרחי ישראל לרווחי הגז", </w:t>
      </w:r>
      <w:r w:rsidR="003A703D">
        <w:rPr>
          <w:rFonts w:ascii="Arial" w:hAnsi="Arial" w:cs="David" w:hint="cs"/>
          <w:rtl/>
        </w:rPr>
        <w:t>ו</w:t>
      </w:r>
      <w:r>
        <w:rPr>
          <w:rFonts w:ascii="Arial" w:hAnsi="Arial" w:cs="David" w:hint="cs"/>
          <w:rtl/>
        </w:rPr>
        <w:t xml:space="preserve">זאת לאור השלמת החקיקה </w:t>
      </w:r>
      <w:r w:rsidR="003A703D">
        <w:rPr>
          <w:rFonts w:ascii="Arial" w:hAnsi="Arial" w:cs="David" w:hint="cs"/>
          <w:rtl/>
        </w:rPr>
        <w:t xml:space="preserve">הנוגעת </w:t>
      </w:r>
      <w:r>
        <w:rPr>
          <w:rFonts w:ascii="Arial" w:hAnsi="Arial" w:cs="David" w:hint="cs"/>
          <w:rtl/>
        </w:rPr>
        <w:t xml:space="preserve">להקמת </w:t>
      </w:r>
      <w:r w:rsidR="007C5522">
        <w:rPr>
          <w:rFonts w:ascii="Arial" w:hAnsi="Arial" w:cs="David" w:hint="cs"/>
          <w:rtl/>
        </w:rPr>
        <w:t>הקרן לניהול הכנסות המדינה מהיטל על רווחי גז ונפט</w:t>
      </w:r>
      <w:r w:rsidR="00987B1D">
        <w:rPr>
          <w:rFonts w:ascii="Arial" w:hAnsi="Arial" w:cs="David" w:hint="cs"/>
          <w:rtl/>
        </w:rPr>
        <w:t xml:space="preserve"> </w:t>
      </w:r>
      <w:r>
        <w:rPr>
          <w:rFonts w:ascii="Arial" w:hAnsi="Arial" w:cs="David" w:hint="cs"/>
          <w:rtl/>
        </w:rPr>
        <w:t>והצורך בהיערכות הבנק ל</w:t>
      </w:r>
      <w:r w:rsidR="004C5991">
        <w:rPr>
          <w:rFonts w:ascii="Arial" w:hAnsi="Arial" w:cs="David" w:hint="cs"/>
          <w:rtl/>
        </w:rPr>
        <w:t xml:space="preserve">קראת הפעלתה </w:t>
      </w:r>
      <w:r w:rsidR="00BD624F">
        <w:rPr>
          <w:rFonts w:ascii="Arial" w:hAnsi="Arial" w:cs="David" w:hint="cs"/>
          <w:rtl/>
        </w:rPr>
        <w:t>על פי</w:t>
      </w:r>
      <w:r w:rsidR="004C5991">
        <w:rPr>
          <w:rFonts w:ascii="Arial" w:hAnsi="Arial" w:cs="David" w:hint="cs"/>
          <w:rtl/>
        </w:rPr>
        <w:t xml:space="preserve"> החוק</w:t>
      </w:r>
      <w:r w:rsidR="004C5991" w:rsidRPr="004C5991">
        <w:rPr>
          <w:rStyle w:val="af"/>
          <w:rFonts w:ascii="Arial" w:hAnsi="Arial" w:cs="David"/>
          <w:rtl/>
        </w:rPr>
        <w:footnoteReference w:id="2"/>
      </w:r>
      <w:r w:rsidR="004C5991">
        <w:rPr>
          <w:rFonts w:ascii="Arial" w:hAnsi="Arial" w:cs="David" w:hint="cs"/>
          <w:rtl/>
        </w:rPr>
        <w:t xml:space="preserve">. </w:t>
      </w:r>
      <w:r>
        <w:rPr>
          <w:rFonts w:ascii="Arial" w:hAnsi="Arial" w:cs="David" w:hint="cs"/>
          <w:rtl/>
        </w:rPr>
        <w:t xml:space="preserve"> </w:t>
      </w:r>
    </w:p>
    <w:p w:rsidR="00A23320" w:rsidRDefault="00F11963" w:rsidP="00053D0D">
      <w:pPr>
        <w:tabs>
          <w:tab w:val="left" w:pos="566"/>
        </w:tabs>
        <w:spacing w:before="120" w:line="360" w:lineRule="auto"/>
        <w:ind w:right="284"/>
        <w:jc w:val="both"/>
        <w:rPr>
          <w:rFonts w:cs="David"/>
          <w:rtl/>
        </w:rPr>
      </w:pPr>
      <w:r>
        <w:rPr>
          <w:rFonts w:cs="David" w:hint="cs"/>
          <w:rtl/>
        </w:rPr>
        <w:t>התקציב הכולל של בנק ישראל לשנת 201</w:t>
      </w:r>
      <w:r w:rsidR="004C5991">
        <w:rPr>
          <w:rFonts w:cs="David" w:hint="cs"/>
          <w:rtl/>
        </w:rPr>
        <w:t>5</w:t>
      </w:r>
      <w:r>
        <w:rPr>
          <w:rFonts w:cs="David" w:hint="cs"/>
          <w:rtl/>
        </w:rPr>
        <w:t xml:space="preserve"> מסתכם ב-</w:t>
      </w:r>
      <w:r w:rsidR="004C5991">
        <w:rPr>
          <w:rFonts w:cs="David" w:hint="cs"/>
          <w:rtl/>
        </w:rPr>
        <w:t>894.3</w:t>
      </w:r>
      <w:r>
        <w:rPr>
          <w:rFonts w:cs="David" w:hint="cs"/>
          <w:rtl/>
        </w:rPr>
        <w:t xml:space="preserve"> מיליון </w:t>
      </w:r>
      <w:r w:rsidR="0070175A">
        <w:rPr>
          <w:rFonts w:cs="David" w:hint="cs"/>
          <w:rtl/>
        </w:rPr>
        <w:t>₪</w:t>
      </w:r>
      <w:r w:rsidR="00C528BE">
        <w:rPr>
          <w:rFonts w:cs="David" w:hint="cs"/>
          <w:rtl/>
        </w:rPr>
        <w:t>,</w:t>
      </w:r>
      <w:r w:rsidR="0070175A">
        <w:rPr>
          <w:rFonts w:cs="David" w:hint="cs"/>
          <w:rtl/>
        </w:rPr>
        <w:t xml:space="preserve"> </w:t>
      </w:r>
      <w:r w:rsidR="008A6EBD">
        <w:rPr>
          <w:rFonts w:cs="David" w:hint="cs"/>
          <w:rtl/>
        </w:rPr>
        <w:t xml:space="preserve">והוא </w:t>
      </w:r>
      <w:r w:rsidR="00C528BE">
        <w:rPr>
          <w:rFonts w:cs="David" w:hint="cs"/>
          <w:rtl/>
        </w:rPr>
        <w:t xml:space="preserve">נמוך </w:t>
      </w:r>
      <w:r w:rsidR="004C5991">
        <w:rPr>
          <w:rFonts w:cs="David" w:hint="cs"/>
          <w:rtl/>
        </w:rPr>
        <w:t>נומינלי</w:t>
      </w:r>
      <w:r w:rsidR="00C528BE">
        <w:rPr>
          <w:rFonts w:cs="David" w:hint="cs"/>
          <w:rtl/>
        </w:rPr>
        <w:t>ת</w:t>
      </w:r>
      <w:r w:rsidR="004C5991">
        <w:rPr>
          <w:rFonts w:cs="David" w:hint="cs"/>
          <w:rtl/>
        </w:rPr>
        <w:t xml:space="preserve"> </w:t>
      </w:r>
      <w:r w:rsidR="00C528BE">
        <w:rPr>
          <w:rFonts w:cs="David" w:hint="cs"/>
          <w:rtl/>
        </w:rPr>
        <w:t>ב-</w:t>
      </w:r>
      <w:r w:rsidR="00BD13CC">
        <w:rPr>
          <w:rFonts w:cs="David" w:hint="cs"/>
          <w:rtl/>
        </w:rPr>
        <w:t>4.8</w:t>
      </w:r>
      <w:r w:rsidR="004C5991">
        <w:rPr>
          <w:rFonts w:cs="David" w:hint="cs"/>
          <w:rtl/>
        </w:rPr>
        <w:t xml:space="preserve">% יחסית לתקציב לשנת 2014 (939.3 </w:t>
      </w:r>
      <w:r>
        <w:rPr>
          <w:rFonts w:cs="David" w:hint="cs"/>
          <w:rtl/>
        </w:rPr>
        <w:t xml:space="preserve">מיליון </w:t>
      </w:r>
      <w:r w:rsidR="0070175A">
        <w:rPr>
          <w:rFonts w:cs="David" w:hint="cs"/>
          <w:rtl/>
        </w:rPr>
        <w:t>₪</w:t>
      </w:r>
      <w:r w:rsidR="004C5991">
        <w:rPr>
          <w:rFonts w:cs="David" w:hint="cs"/>
          <w:rtl/>
        </w:rPr>
        <w:t>)</w:t>
      </w:r>
      <w:r>
        <w:rPr>
          <w:rFonts w:cs="David" w:hint="cs"/>
          <w:rtl/>
        </w:rPr>
        <w:t xml:space="preserve">. </w:t>
      </w:r>
    </w:p>
    <w:p w:rsidR="0067698A" w:rsidRDefault="00B60A31" w:rsidP="00053D0D">
      <w:pPr>
        <w:spacing w:before="120" w:line="360" w:lineRule="auto"/>
        <w:ind w:right="284"/>
        <w:jc w:val="both"/>
        <w:rPr>
          <w:rFonts w:cs="David"/>
          <w:rtl/>
        </w:rPr>
      </w:pPr>
      <w:r>
        <w:rPr>
          <w:rFonts w:cs="David" w:hint="cs"/>
          <w:rtl/>
        </w:rPr>
        <w:t>להלן עיקר השינויים בתקציב בנק ישראל לשנת 201</w:t>
      </w:r>
      <w:r w:rsidR="004C5991">
        <w:rPr>
          <w:rFonts w:cs="David" w:hint="cs"/>
          <w:rtl/>
        </w:rPr>
        <w:t>5</w:t>
      </w:r>
      <w:r>
        <w:rPr>
          <w:rFonts w:cs="David" w:hint="cs"/>
          <w:rtl/>
        </w:rPr>
        <w:t>:</w:t>
      </w:r>
    </w:p>
    <w:p w:rsidR="007E5F92" w:rsidRPr="007E5F92" w:rsidRDefault="0070175A" w:rsidP="00053D0D">
      <w:pPr>
        <w:spacing w:before="120" w:line="360" w:lineRule="auto"/>
        <w:ind w:right="284"/>
        <w:jc w:val="both"/>
        <w:rPr>
          <w:rFonts w:cs="David"/>
        </w:rPr>
      </w:pPr>
      <w:r w:rsidRPr="00DE7FFE">
        <w:rPr>
          <w:rStyle w:val="10"/>
          <w:rFonts w:hint="cs"/>
          <w:rtl/>
        </w:rPr>
        <w:t>עתודה</w:t>
      </w:r>
      <w:r w:rsidR="007E5F92" w:rsidRPr="009315F7">
        <w:rPr>
          <w:rFonts w:cs="David" w:hint="cs"/>
          <w:b/>
          <w:bCs/>
          <w:rtl/>
        </w:rPr>
        <w:t xml:space="preserve"> </w:t>
      </w:r>
      <w:r w:rsidR="007E5F92">
        <w:rPr>
          <w:rFonts w:cs="David"/>
          <w:b/>
          <w:bCs/>
          <w:rtl/>
        </w:rPr>
        <w:t>–</w:t>
      </w:r>
      <w:r w:rsidR="007E5F92" w:rsidRPr="009315F7">
        <w:rPr>
          <w:rFonts w:cs="David" w:hint="cs"/>
          <w:b/>
          <w:bCs/>
          <w:rtl/>
        </w:rPr>
        <w:t xml:space="preserve"> </w:t>
      </w:r>
      <w:r w:rsidR="004C5991">
        <w:rPr>
          <w:rFonts w:cs="David" w:hint="cs"/>
          <w:rtl/>
        </w:rPr>
        <w:t xml:space="preserve">קיטון של 73.4 מיליון ₪ </w:t>
      </w:r>
      <w:r w:rsidR="00D16A2E">
        <w:rPr>
          <w:rFonts w:cs="David" w:hint="cs"/>
          <w:rtl/>
        </w:rPr>
        <w:t>(</w:t>
      </w:r>
      <w:r w:rsidR="001906D7">
        <w:rPr>
          <w:rFonts w:cs="David" w:hint="cs"/>
          <w:rtl/>
        </w:rPr>
        <w:t>74.7</w:t>
      </w:r>
      <w:r w:rsidR="00D16A2E">
        <w:rPr>
          <w:rFonts w:cs="David" w:hint="cs"/>
          <w:rtl/>
        </w:rPr>
        <w:t>%</w:t>
      </w:r>
      <w:r w:rsidR="001906D7">
        <w:rPr>
          <w:rFonts w:cs="David" w:hint="cs"/>
          <w:rtl/>
        </w:rPr>
        <w:t>-</w:t>
      </w:r>
      <w:r w:rsidR="00D16A2E">
        <w:rPr>
          <w:rFonts w:cs="David" w:hint="cs"/>
          <w:rtl/>
        </w:rPr>
        <w:t>)</w:t>
      </w:r>
      <w:r w:rsidR="005E42D3">
        <w:rPr>
          <w:rFonts w:cs="David" w:hint="cs"/>
          <w:rtl/>
        </w:rPr>
        <w:t xml:space="preserve">, הנובע </w:t>
      </w:r>
      <w:r w:rsidR="00D16A2E">
        <w:rPr>
          <w:rFonts w:cs="David" w:hint="cs"/>
          <w:rtl/>
        </w:rPr>
        <w:t xml:space="preserve">בעיקר </w:t>
      </w:r>
      <w:r w:rsidR="001906D7">
        <w:rPr>
          <w:rFonts w:cs="David" w:hint="cs"/>
          <w:rtl/>
        </w:rPr>
        <w:t xml:space="preserve">מהקטנת העתודות התקציביות ששוריינו עבור הסכם הצמדת הגמלאות למדד המחירים לצרכן, אשר נחתם בינואר 2014. </w:t>
      </w:r>
      <w:r w:rsidR="004C5991">
        <w:rPr>
          <w:rFonts w:cs="David" w:hint="cs"/>
          <w:rtl/>
        </w:rPr>
        <w:t>תקציב הבנק</w:t>
      </w:r>
      <w:r w:rsidR="001906D7">
        <w:rPr>
          <w:rFonts w:cs="David" w:hint="cs"/>
          <w:rtl/>
        </w:rPr>
        <w:t xml:space="preserve"> לשנת 2015</w:t>
      </w:r>
      <w:r w:rsidR="004C5991">
        <w:rPr>
          <w:rFonts w:cs="David" w:hint="cs"/>
          <w:rtl/>
        </w:rPr>
        <w:t xml:space="preserve"> כולל עתודות תקציביות ששוריינו בגין הסכמים והתקשרויות שטרם אושרו ע"י המועצה</w:t>
      </w:r>
      <w:r w:rsidR="001906D7">
        <w:rPr>
          <w:rFonts w:cs="David" w:hint="cs"/>
          <w:rtl/>
        </w:rPr>
        <w:t xml:space="preserve"> </w:t>
      </w:r>
      <w:r w:rsidR="003A703D">
        <w:rPr>
          <w:rFonts w:cs="David" w:hint="cs"/>
          <w:rtl/>
        </w:rPr>
        <w:t xml:space="preserve">המנהלית </w:t>
      </w:r>
      <w:r w:rsidR="001906D7">
        <w:rPr>
          <w:rFonts w:cs="David" w:hint="cs"/>
          <w:rtl/>
        </w:rPr>
        <w:t xml:space="preserve">וישוחררו רק לאחר </w:t>
      </w:r>
      <w:r w:rsidR="00997156">
        <w:rPr>
          <w:rFonts w:cs="David" w:hint="cs"/>
          <w:rtl/>
        </w:rPr>
        <w:t>אישורה</w:t>
      </w:r>
      <w:r w:rsidR="003A703D">
        <w:rPr>
          <w:rFonts w:cs="David" w:hint="cs"/>
          <w:rtl/>
        </w:rPr>
        <w:t xml:space="preserve"> </w:t>
      </w:r>
      <w:r w:rsidR="001906D7">
        <w:rPr>
          <w:rFonts w:cs="David" w:hint="cs"/>
          <w:rtl/>
        </w:rPr>
        <w:t xml:space="preserve">בפועל. </w:t>
      </w:r>
    </w:p>
    <w:p w:rsidR="00C45BC9" w:rsidRPr="00412732" w:rsidRDefault="00C45BC9" w:rsidP="00053D0D">
      <w:pPr>
        <w:spacing w:before="120" w:line="360" w:lineRule="auto"/>
        <w:ind w:right="284"/>
        <w:jc w:val="both"/>
        <w:rPr>
          <w:rFonts w:cs="David"/>
        </w:rPr>
      </w:pPr>
      <w:r w:rsidRPr="00DE7FFE">
        <w:rPr>
          <w:rStyle w:val="10"/>
          <w:rFonts w:hint="cs"/>
          <w:rtl/>
        </w:rPr>
        <w:t>גמלאות</w:t>
      </w:r>
      <w:r w:rsidRPr="00412732">
        <w:rPr>
          <w:rFonts w:cs="David" w:hint="cs"/>
          <w:rtl/>
        </w:rPr>
        <w:t xml:space="preserve"> </w:t>
      </w:r>
      <w:r w:rsidRPr="00412732">
        <w:rPr>
          <w:rFonts w:cs="David"/>
          <w:rtl/>
        </w:rPr>
        <w:t>–</w:t>
      </w:r>
      <w:r w:rsidRPr="00412732">
        <w:rPr>
          <w:rFonts w:cs="David" w:hint="cs"/>
          <w:rtl/>
        </w:rPr>
        <w:t xml:space="preserve"> </w:t>
      </w:r>
      <w:r w:rsidR="00294B74">
        <w:rPr>
          <w:rFonts w:cs="David" w:hint="cs"/>
          <w:rtl/>
        </w:rPr>
        <w:t xml:space="preserve">גידול של </w:t>
      </w:r>
      <w:r w:rsidR="001906D7">
        <w:rPr>
          <w:rFonts w:cs="David" w:hint="cs"/>
          <w:rtl/>
        </w:rPr>
        <w:t>35.5</w:t>
      </w:r>
      <w:r w:rsidRPr="00412732">
        <w:rPr>
          <w:rFonts w:cs="David" w:hint="cs"/>
          <w:rtl/>
        </w:rPr>
        <w:t xml:space="preserve"> מיליון ₪ (</w:t>
      </w:r>
      <w:r w:rsidR="001906D7">
        <w:rPr>
          <w:rFonts w:cs="David" w:hint="cs"/>
          <w:rtl/>
        </w:rPr>
        <w:t>13.7</w:t>
      </w:r>
      <w:r w:rsidR="00294B74">
        <w:rPr>
          <w:rFonts w:cs="David" w:hint="cs"/>
          <w:rtl/>
        </w:rPr>
        <w:t>%</w:t>
      </w:r>
      <w:r w:rsidR="00584389">
        <w:rPr>
          <w:rFonts w:cs="David" w:hint="cs"/>
          <w:rtl/>
        </w:rPr>
        <w:t>+</w:t>
      </w:r>
      <w:r w:rsidR="00294B74">
        <w:rPr>
          <w:rFonts w:cs="David" w:hint="cs"/>
          <w:rtl/>
        </w:rPr>
        <w:t xml:space="preserve">), </w:t>
      </w:r>
      <w:r w:rsidRPr="00412732">
        <w:rPr>
          <w:rFonts w:cs="David" w:hint="cs"/>
          <w:rtl/>
        </w:rPr>
        <w:t xml:space="preserve">הנובע </w:t>
      </w:r>
      <w:r w:rsidR="001906D7">
        <w:rPr>
          <w:rFonts w:cs="David" w:hint="cs"/>
          <w:rtl/>
        </w:rPr>
        <w:t>בעיקר</w:t>
      </w:r>
      <w:r w:rsidR="00C528BE">
        <w:rPr>
          <w:rFonts w:cs="David" w:hint="cs"/>
          <w:rtl/>
        </w:rPr>
        <w:t xml:space="preserve"> </w:t>
      </w:r>
      <w:r w:rsidR="007C5522">
        <w:rPr>
          <w:rFonts w:cs="David" w:hint="cs"/>
          <w:rtl/>
        </w:rPr>
        <w:t xml:space="preserve">מהתשלום הנוסף המתוכנן לשנת 2015 בגין הסכם שנחתם בינואר 2014 </w:t>
      </w:r>
      <w:r w:rsidR="003A703D">
        <w:rPr>
          <w:rFonts w:cs="David" w:hint="cs"/>
          <w:rtl/>
        </w:rPr>
        <w:t>ו</w:t>
      </w:r>
      <w:r w:rsidR="00BD624F">
        <w:rPr>
          <w:rFonts w:cs="David" w:hint="cs"/>
          <w:rtl/>
        </w:rPr>
        <w:t xml:space="preserve">אשר </w:t>
      </w:r>
      <w:r w:rsidR="007C5522">
        <w:rPr>
          <w:rFonts w:cs="David" w:hint="cs"/>
          <w:rtl/>
        </w:rPr>
        <w:t>על</w:t>
      </w:r>
      <w:r w:rsidR="003A703D">
        <w:rPr>
          <w:rFonts w:cs="David" w:hint="cs"/>
          <w:rtl/>
        </w:rPr>
        <w:t xml:space="preserve"> </w:t>
      </w:r>
      <w:r w:rsidR="007C5522">
        <w:rPr>
          <w:rFonts w:cs="David" w:hint="cs"/>
          <w:rtl/>
        </w:rPr>
        <w:t xml:space="preserve">פיו יוצמדו הגמלאות למדד המחירים לצרכן במקום לשכר הממוצע, </w:t>
      </w:r>
      <w:r w:rsidR="007C5522" w:rsidRPr="00BD624F">
        <w:rPr>
          <w:rFonts w:cs="David" w:hint="cs"/>
          <w:rtl/>
        </w:rPr>
        <w:t xml:space="preserve">בדומה להסכם שנחתם </w:t>
      </w:r>
      <w:r w:rsidR="00C528BE" w:rsidRPr="00BD624F">
        <w:rPr>
          <w:rFonts w:cs="David" w:hint="cs"/>
          <w:rtl/>
        </w:rPr>
        <w:t>ע"י המדינה בעבר</w:t>
      </w:r>
      <w:r w:rsidR="00C528BE">
        <w:rPr>
          <w:rFonts w:cs="David" w:hint="cs"/>
          <w:rtl/>
        </w:rPr>
        <w:t xml:space="preserve">. </w:t>
      </w:r>
      <w:r w:rsidR="007C5522">
        <w:rPr>
          <w:rFonts w:cs="David" w:hint="cs"/>
          <w:rtl/>
        </w:rPr>
        <w:t>עלות ההסכם ב</w:t>
      </w:r>
      <w:r w:rsidR="00C528BE">
        <w:rPr>
          <w:rFonts w:cs="David" w:hint="cs"/>
          <w:rtl/>
        </w:rPr>
        <w:t xml:space="preserve">שנת </w:t>
      </w:r>
      <w:r w:rsidR="007C5522">
        <w:rPr>
          <w:rFonts w:cs="David" w:hint="cs"/>
          <w:rtl/>
        </w:rPr>
        <w:t xml:space="preserve">2015 </w:t>
      </w:r>
      <w:r w:rsidR="003A703D">
        <w:rPr>
          <w:rFonts w:cs="David" w:hint="cs"/>
          <w:rtl/>
        </w:rPr>
        <w:t>עומדת</w:t>
      </w:r>
      <w:r w:rsidR="007C5522">
        <w:rPr>
          <w:rFonts w:cs="David" w:hint="cs"/>
          <w:rtl/>
        </w:rPr>
        <w:t xml:space="preserve"> </w:t>
      </w:r>
      <w:r w:rsidR="003A703D">
        <w:rPr>
          <w:rFonts w:cs="David" w:hint="cs"/>
          <w:rtl/>
        </w:rPr>
        <w:t xml:space="preserve">על </w:t>
      </w:r>
      <w:r w:rsidR="007C5522">
        <w:rPr>
          <w:rFonts w:cs="David" w:hint="cs"/>
          <w:rtl/>
        </w:rPr>
        <w:t>כ-26.6 מיליון ₪</w:t>
      </w:r>
      <w:r w:rsidR="00C528BE">
        <w:rPr>
          <w:rFonts w:cs="David" w:hint="cs"/>
          <w:rtl/>
        </w:rPr>
        <w:t xml:space="preserve">. </w:t>
      </w:r>
    </w:p>
    <w:p w:rsidR="00C45BC9" w:rsidRDefault="00C45BC9" w:rsidP="00053D0D">
      <w:pPr>
        <w:spacing w:before="120" w:line="360" w:lineRule="auto"/>
        <w:ind w:right="284"/>
        <w:jc w:val="both"/>
        <w:rPr>
          <w:rFonts w:cs="David"/>
          <w:rtl/>
        </w:rPr>
      </w:pPr>
      <w:r w:rsidRPr="00DE7FFE">
        <w:rPr>
          <w:rStyle w:val="10"/>
          <w:rFonts w:hint="cs"/>
          <w:rtl/>
        </w:rPr>
        <w:t>השקעות</w:t>
      </w:r>
      <w:r w:rsidRPr="00412732">
        <w:rPr>
          <w:rFonts w:cs="David" w:hint="cs"/>
          <w:rtl/>
        </w:rPr>
        <w:t xml:space="preserve"> </w:t>
      </w:r>
      <w:r w:rsidRPr="00412732">
        <w:rPr>
          <w:rFonts w:cs="David"/>
          <w:rtl/>
        </w:rPr>
        <w:t>–</w:t>
      </w:r>
      <w:r w:rsidR="00822202" w:rsidRPr="00412732">
        <w:rPr>
          <w:rFonts w:cs="David" w:hint="cs"/>
          <w:rtl/>
        </w:rPr>
        <w:t xml:space="preserve"> </w:t>
      </w:r>
      <w:r w:rsidR="00F879C1">
        <w:rPr>
          <w:rFonts w:cs="David" w:hint="cs"/>
          <w:rtl/>
        </w:rPr>
        <w:t>קיטון</w:t>
      </w:r>
      <w:r w:rsidRPr="00412732">
        <w:rPr>
          <w:rFonts w:cs="David" w:hint="cs"/>
          <w:rtl/>
        </w:rPr>
        <w:t xml:space="preserve"> של</w:t>
      </w:r>
      <w:r w:rsidR="00294B74">
        <w:rPr>
          <w:rFonts w:cs="David" w:hint="cs"/>
          <w:rtl/>
        </w:rPr>
        <w:t xml:space="preserve"> </w:t>
      </w:r>
      <w:r w:rsidR="001906D7">
        <w:rPr>
          <w:rFonts w:cs="David" w:hint="cs"/>
          <w:rtl/>
        </w:rPr>
        <w:t>3.4</w:t>
      </w:r>
      <w:r w:rsidRPr="00412732">
        <w:rPr>
          <w:rFonts w:cs="David" w:hint="cs"/>
          <w:rtl/>
        </w:rPr>
        <w:t xml:space="preserve"> מיליו</w:t>
      </w:r>
      <w:r w:rsidR="003A703D">
        <w:rPr>
          <w:rFonts w:cs="David" w:hint="cs"/>
          <w:rtl/>
        </w:rPr>
        <w:t>ני</w:t>
      </w:r>
      <w:r w:rsidRPr="00412732">
        <w:rPr>
          <w:rFonts w:cs="David" w:hint="cs"/>
          <w:rtl/>
        </w:rPr>
        <w:t xml:space="preserve"> ₪ (</w:t>
      </w:r>
      <w:r w:rsidR="001906D7">
        <w:rPr>
          <w:rFonts w:cs="David" w:hint="cs"/>
          <w:rtl/>
        </w:rPr>
        <w:t>3.9</w:t>
      </w:r>
      <w:r w:rsidRPr="00412732">
        <w:rPr>
          <w:rFonts w:cs="David" w:hint="cs"/>
          <w:rtl/>
        </w:rPr>
        <w:t>%</w:t>
      </w:r>
      <w:r w:rsidR="00F879C1">
        <w:rPr>
          <w:rFonts w:cs="David" w:hint="cs"/>
          <w:rtl/>
        </w:rPr>
        <w:t>-</w:t>
      </w:r>
      <w:r w:rsidRPr="00412732">
        <w:rPr>
          <w:rFonts w:cs="David" w:hint="cs"/>
          <w:rtl/>
        </w:rPr>
        <w:t>)</w:t>
      </w:r>
      <w:r w:rsidR="00294B74">
        <w:rPr>
          <w:rFonts w:cs="David" w:hint="cs"/>
          <w:rtl/>
        </w:rPr>
        <w:t xml:space="preserve">, הנובע </w:t>
      </w:r>
      <w:r w:rsidR="00C528BE">
        <w:rPr>
          <w:rFonts w:cs="David" w:hint="cs"/>
          <w:rtl/>
        </w:rPr>
        <w:t>מהחלטת הנה</w:t>
      </w:r>
      <w:r w:rsidR="00745800">
        <w:rPr>
          <w:rFonts w:cs="David" w:hint="cs"/>
          <w:rtl/>
        </w:rPr>
        <w:t>לת בנק ישראל להימנע מליזום פרוי</w:t>
      </w:r>
      <w:r w:rsidR="00C528BE">
        <w:rPr>
          <w:rFonts w:cs="David" w:hint="cs"/>
          <w:rtl/>
        </w:rPr>
        <w:t>קטים גדולים חדשים שאינם קריטיים על מנת להתרכז בפרויקטים הקיימים</w:t>
      </w:r>
      <w:r w:rsidR="0034083A">
        <w:rPr>
          <w:rFonts w:cs="David" w:hint="cs"/>
          <w:rtl/>
        </w:rPr>
        <w:t>,</w:t>
      </w:r>
      <w:r w:rsidR="00C528BE">
        <w:rPr>
          <w:rFonts w:cs="David" w:hint="cs"/>
          <w:rtl/>
        </w:rPr>
        <w:t xml:space="preserve"> ו</w:t>
      </w:r>
      <w:r w:rsidR="0034083A">
        <w:rPr>
          <w:rFonts w:cs="David" w:hint="cs"/>
          <w:rtl/>
        </w:rPr>
        <w:t xml:space="preserve">בפרט </w:t>
      </w:r>
      <w:r w:rsidR="00C528BE">
        <w:rPr>
          <w:rFonts w:cs="David" w:hint="cs"/>
          <w:rtl/>
        </w:rPr>
        <w:t xml:space="preserve">בתשתיות הפיזיות. </w:t>
      </w:r>
    </w:p>
    <w:p w:rsidR="00DB06BA" w:rsidRDefault="00DB06BA" w:rsidP="00053D0D">
      <w:pPr>
        <w:spacing w:before="120" w:line="360" w:lineRule="auto"/>
        <w:ind w:right="284"/>
        <w:jc w:val="both"/>
        <w:rPr>
          <w:rFonts w:cs="David"/>
          <w:rtl/>
        </w:rPr>
      </w:pPr>
      <w:r w:rsidRPr="00DE7FFE">
        <w:rPr>
          <w:rStyle w:val="10"/>
          <w:rFonts w:hint="cs"/>
          <w:rtl/>
        </w:rPr>
        <w:t>הדפסת כסף</w:t>
      </w:r>
      <w:r>
        <w:rPr>
          <w:rFonts w:cs="David" w:hint="cs"/>
          <w:rtl/>
        </w:rPr>
        <w:t xml:space="preserve"> </w:t>
      </w:r>
      <w:r>
        <w:rPr>
          <w:rFonts w:cs="David"/>
          <w:rtl/>
        </w:rPr>
        <w:t>–</w:t>
      </w:r>
      <w:r>
        <w:rPr>
          <w:rFonts w:cs="David" w:hint="cs"/>
          <w:rtl/>
        </w:rPr>
        <w:t xml:space="preserve"> קיטון של 12.8 מיליון ₪ (14.3%-), הנובע מהשלמת ההנפקה של העריך הראשון בסדרה בשנת 2014</w:t>
      </w:r>
      <w:r w:rsidR="00C528BE">
        <w:rPr>
          <w:rFonts w:cs="David" w:hint="cs"/>
          <w:rtl/>
        </w:rPr>
        <w:t>.</w:t>
      </w:r>
      <w:r>
        <w:rPr>
          <w:rFonts w:cs="David" w:hint="cs"/>
          <w:rtl/>
        </w:rPr>
        <w:t xml:space="preserve"> </w:t>
      </w:r>
    </w:p>
    <w:p w:rsidR="00DB06BA" w:rsidRDefault="00DB06BA" w:rsidP="00285FF6">
      <w:pPr>
        <w:spacing w:before="120" w:line="360" w:lineRule="auto"/>
        <w:ind w:right="284"/>
        <w:jc w:val="both"/>
        <w:rPr>
          <w:rFonts w:cs="David"/>
          <w:rtl/>
        </w:rPr>
      </w:pPr>
      <w:r w:rsidRPr="00DE7FFE">
        <w:rPr>
          <w:rStyle w:val="10"/>
          <w:rFonts w:hint="cs"/>
          <w:rtl/>
        </w:rPr>
        <w:t>תקציב לתפעול קרן אזרחי ישראל לרווחי הגז</w:t>
      </w:r>
      <w:r>
        <w:rPr>
          <w:rFonts w:cs="David" w:hint="cs"/>
          <w:rtl/>
        </w:rPr>
        <w:t xml:space="preserve"> </w:t>
      </w:r>
      <w:r>
        <w:rPr>
          <w:rFonts w:cs="David"/>
          <w:rtl/>
        </w:rPr>
        <w:t>–</w:t>
      </w:r>
      <w:r>
        <w:rPr>
          <w:rFonts w:cs="David" w:hint="cs"/>
          <w:rtl/>
        </w:rPr>
        <w:t xml:space="preserve"> </w:t>
      </w:r>
      <w:r w:rsidR="00C528BE">
        <w:rPr>
          <w:rFonts w:cs="David" w:hint="cs"/>
          <w:rtl/>
        </w:rPr>
        <w:t xml:space="preserve">על פי החוק, על בנק ישראל מוטלת האחריות לתפעל את </w:t>
      </w:r>
      <w:r w:rsidR="00C528BE" w:rsidRPr="00066BEF">
        <w:rPr>
          <w:rFonts w:cs="David"/>
          <w:rtl/>
        </w:rPr>
        <w:t>הקרן לניהול הכנסות המדינה מהיטל על רווחי גז ונפט</w:t>
      </w:r>
      <w:r w:rsidR="00C528BE">
        <w:rPr>
          <w:rFonts w:cs="David" w:hint="cs"/>
          <w:rtl/>
        </w:rPr>
        <w:t xml:space="preserve">, אשר תחל את פעילותה בשנים הקרובות. על מנת להיערך מבעוד </w:t>
      </w:r>
      <w:r w:rsidR="0034083A">
        <w:rPr>
          <w:rFonts w:cs="David" w:hint="cs"/>
          <w:rtl/>
        </w:rPr>
        <w:t xml:space="preserve">מועד </w:t>
      </w:r>
      <w:r w:rsidR="00C528BE">
        <w:rPr>
          <w:rFonts w:cs="David" w:hint="cs"/>
          <w:rtl/>
        </w:rPr>
        <w:t xml:space="preserve">להקמת מערך התפעול הנדרש, הוקצה </w:t>
      </w:r>
      <w:r w:rsidR="00BD624F">
        <w:rPr>
          <w:rFonts w:cs="David" w:hint="cs"/>
          <w:rtl/>
        </w:rPr>
        <w:t xml:space="preserve">לנושא </w:t>
      </w:r>
      <w:r w:rsidR="00C528BE">
        <w:rPr>
          <w:rFonts w:cs="David" w:hint="cs"/>
          <w:rtl/>
        </w:rPr>
        <w:t xml:space="preserve">לראשונה </w:t>
      </w:r>
      <w:r>
        <w:rPr>
          <w:rFonts w:cs="David" w:hint="cs"/>
          <w:rtl/>
        </w:rPr>
        <w:t>תקציב ייעודי</w:t>
      </w:r>
      <w:r w:rsidR="00C528BE">
        <w:rPr>
          <w:rFonts w:cs="David" w:hint="cs"/>
          <w:rtl/>
        </w:rPr>
        <w:t>,</w:t>
      </w:r>
      <w:r>
        <w:rPr>
          <w:rFonts w:cs="David" w:hint="cs"/>
          <w:rtl/>
        </w:rPr>
        <w:t xml:space="preserve"> בתחום פעולה חדש</w:t>
      </w:r>
      <w:r w:rsidR="00C528BE">
        <w:rPr>
          <w:rFonts w:cs="David" w:hint="cs"/>
          <w:rtl/>
        </w:rPr>
        <w:t>,</w:t>
      </w:r>
      <w:r>
        <w:rPr>
          <w:rFonts w:cs="David" w:hint="cs"/>
          <w:rtl/>
        </w:rPr>
        <w:t xml:space="preserve"> בסך 0.4 מיליון ₪ בשנת 2015 ו-0.9 מיליון ₪ בשנת 2016</w:t>
      </w:r>
      <w:r w:rsidR="00C528BE">
        <w:rPr>
          <w:rFonts w:cs="David" w:hint="cs"/>
          <w:rtl/>
        </w:rPr>
        <w:t>.</w:t>
      </w:r>
    </w:p>
    <w:p w:rsidR="00822202" w:rsidRPr="00412732" w:rsidRDefault="00412732" w:rsidP="00053D0D">
      <w:pPr>
        <w:autoSpaceDE w:val="0"/>
        <w:autoSpaceDN w:val="0"/>
        <w:adjustRightInd w:val="0"/>
        <w:spacing w:before="120" w:line="360" w:lineRule="auto"/>
        <w:ind w:left="26" w:right="284"/>
        <w:jc w:val="both"/>
        <w:rPr>
          <w:rFonts w:cs="David"/>
          <w:rtl/>
        </w:rPr>
      </w:pPr>
      <w:r w:rsidRPr="00DE7FFE">
        <w:rPr>
          <w:rStyle w:val="10"/>
          <w:rFonts w:hint="cs"/>
          <w:rtl/>
        </w:rPr>
        <w:lastRenderedPageBreak/>
        <w:t>התקציב לשנים הבאות</w:t>
      </w:r>
      <w:r w:rsidRPr="00412732">
        <w:rPr>
          <w:rFonts w:ascii="Arial" w:hAnsi="Arial" w:cs="David" w:hint="cs"/>
          <w:rtl/>
        </w:rPr>
        <w:t xml:space="preserve"> </w:t>
      </w:r>
      <w:r w:rsidRPr="00412732">
        <w:rPr>
          <w:rFonts w:ascii="Arial" w:hAnsi="Arial" w:cs="David"/>
          <w:rtl/>
        </w:rPr>
        <w:t>–</w:t>
      </w:r>
      <w:r w:rsidRPr="00412732">
        <w:rPr>
          <w:rFonts w:ascii="Arial" w:hAnsi="Arial" w:cs="David" w:hint="cs"/>
          <w:rtl/>
        </w:rPr>
        <w:t xml:space="preserve"> </w:t>
      </w:r>
      <w:r w:rsidR="00DB06BA">
        <w:rPr>
          <w:rFonts w:ascii="Arial" w:hAnsi="Arial" w:cs="David" w:hint="cs"/>
          <w:rtl/>
        </w:rPr>
        <w:t>42.8</w:t>
      </w:r>
      <w:r w:rsidRPr="00412732">
        <w:rPr>
          <w:rFonts w:ascii="Arial" w:hAnsi="Arial" w:cs="David" w:hint="cs"/>
          <w:rtl/>
        </w:rPr>
        <w:t xml:space="preserve">% </w:t>
      </w:r>
      <w:r w:rsidR="00DB06BA">
        <w:rPr>
          <w:rFonts w:ascii="Arial" w:hAnsi="Arial" w:cs="David" w:hint="cs"/>
          <w:rtl/>
        </w:rPr>
        <w:t xml:space="preserve">מתקציב ההרשאה להתחייב לשנים הבאות </w:t>
      </w:r>
      <w:r w:rsidR="00B10A69">
        <w:rPr>
          <w:rFonts w:ascii="Arial" w:hAnsi="Arial" w:cs="David" w:hint="cs"/>
          <w:rtl/>
        </w:rPr>
        <w:t>מיועד להתחייבויות עתידיות בה</w:t>
      </w:r>
      <w:r w:rsidR="00DB06BA">
        <w:rPr>
          <w:rFonts w:ascii="Arial" w:hAnsi="Arial" w:cs="David" w:hint="cs"/>
          <w:rtl/>
        </w:rPr>
        <w:t>שקעות</w:t>
      </w:r>
      <w:r w:rsidR="00B10A69">
        <w:rPr>
          <w:rFonts w:ascii="Arial" w:hAnsi="Arial" w:cs="David" w:hint="cs"/>
          <w:rtl/>
        </w:rPr>
        <w:t xml:space="preserve"> הבנק, ובעיקר ל</w:t>
      </w:r>
      <w:r w:rsidR="00DB06BA">
        <w:rPr>
          <w:rFonts w:cs="David" w:hint="cs"/>
          <w:rtl/>
        </w:rPr>
        <w:t>חידוש התשתיות והשיפוץ המתוכנן במבנה הבנק בירושלים ו</w:t>
      </w:r>
      <w:r w:rsidR="0034083A">
        <w:rPr>
          <w:rFonts w:cs="David" w:hint="cs"/>
          <w:rtl/>
        </w:rPr>
        <w:t>ל</w:t>
      </w:r>
      <w:r w:rsidR="00DB06BA">
        <w:rPr>
          <w:rFonts w:cs="David" w:hint="cs"/>
          <w:rtl/>
        </w:rPr>
        <w:t xml:space="preserve">הקמת </w:t>
      </w:r>
      <w:r w:rsidR="00B10A69">
        <w:rPr>
          <w:rFonts w:cs="David" w:hint="cs"/>
          <w:rtl/>
        </w:rPr>
        <w:t>ה</w:t>
      </w:r>
      <w:r w:rsidR="00DB06BA">
        <w:rPr>
          <w:rFonts w:cs="David" w:hint="cs"/>
          <w:rtl/>
        </w:rPr>
        <w:t xml:space="preserve">מרכז </w:t>
      </w:r>
      <w:r w:rsidR="00B10A69">
        <w:rPr>
          <w:rFonts w:cs="David" w:hint="cs"/>
          <w:rtl/>
        </w:rPr>
        <w:t>ל</w:t>
      </w:r>
      <w:r w:rsidR="00DB06BA">
        <w:rPr>
          <w:rFonts w:cs="David" w:hint="cs"/>
          <w:rtl/>
        </w:rPr>
        <w:t>טכנולוגיה וחירום</w:t>
      </w:r>
      <w:r w:rsidR="00B10A69">
        <w:rPr>
          <w:rFonts w:cs="David" w:hint="cs"/>
          <w:rtl/>
        </w:rPr>
        <w:t>.</w:t>
      </w:r>
      <w:r w:rsidRPr="00412732">
        <w:rPr>
          <w:rFonts w:ascii="Arial" w:hAnsi="Arial" w:cs="David" w:hint="cs"/>
          <w:rtl/>
        </w:rPr>
        <w:t xml:space="preserve"> </w:t>
      </w:r>
      <w:r w:rsidR="00B10A69">
        <w:rPr>
          <w:rFonts w:cs="David" w:hint="cs"/>
          <w:rtl/>
        </w:rPr>
        <w:t>38.8</w:t>
      </w:r>
      <w:r w:rsidR="008101FB">
        <w:rPr>
          <w:rFonts w:cs="David" w:hint="cs"/>
          <w:rtl/>
        </w:rPr>
        <w:t xml:space="preserve">% נוספים מתקציב </w:t>
      </w:r>
      <w:r w:rsidR="0034083A">
        <w:rPr>
          <w:rFonts w:cs="David" w:hint="cs"/>
          <w:rtl/>
        </w:rPr>
        <w:t>ה</w:t>
      </w:r>
      <w:r w:rsidR="008101FB">
        <w:rPr>
          <w:rFonts w:cs="David" w:hint="cs"/>
          <w:rtl/>
        </w:rPr>
        <w:t>הרשאה להתחייב לשנים הבאות נובע</w:t>
      </w:r>
      <w:r w:rsidR="00BD624F">
        <w:rPr>
          <w:rFonts w:cs="David" w:hint="cs"/>
          <w:rtl/>
        </w:rPr>
        <w:t>ים</w:t>
      </w:r>
      <w:r w:rsidR="008101FB">
        <w:rPr>
          <w:rFonts w:cs="David" w:hint="cs"/>
          <w:rtl/>
        </w:rPr>
        <w:t xml:space="preserve"> </w:t>
      </w:r>
      <w:r w:rsidR="00B10A69" w:rsidRPr="00412732">
        <w:rPr>
          <w:rFonts w:ascii="Arial" w:hAnsi="Arial" w:cs="David" w:hint="cs"/>
          <w:rtl/>
        </w:rPr>
        <w:t xml:space="preserve">מההרשאה להתחייב בגין </w:t>
      </w:r>
      <w:r w:rsidR="00B10A69" w:rsidRPr="00412732">
        <w:rPr>
          <w:rFonts w:cs="David" w:hint="cs"/>
          <w:rtl/>
        </w:rPr>
        <w:t>הנפקת הסדרה החדשה של שטרות</w:t>
      </w:r>
      <w:r w:rsidR="00B10A69">
        <w:rPr>
          <w:rFonts w:cs="David" w:hint="cs"/>
          <w:rtl/>
        </w:rPr>
        <w:t xml:space="preserve"> </w:t>
      </w:r>
      <w:r w:rsidR="0034083A">
        <w:rPr>
          <w:rFonts w:cs="David" w:hint="cs"/>
          <w:rtl/>
        </w:rPr>
        <w:t>הכסף</w:t>
      </w:r>
      <w:r w:rsidR="00BD624F">
        <w:rPr>
          <w:rFonts w:cs="David" w:hint="cs"/>
          <w:rtl/>
        </w:rPr>
        <w:t>,</w:t>
      </w:r>
      <w:r w:rsidR="00B10A69">
        <w:rPr>
          <w:rFonts w:cs="David" w:hint="cs"/>
          <w:rtl/>
        </w:rPr>
        <w:t xml:space="preserve"> ו</w:t>
      </w:r>
      <w:r w:rsidR="00BD624F">
        <w:rPr>
          <w:rFonts w:cs="David" w:hint="cs"/>
          <w:rtl/>
        </w:rPr>
        <w:t xml:space="preserve">הם </w:t>
      </w:r>
      <w:r w:rsidR="00B10A69">
        <w:rPr>
          <w:rFonts w:cs="David" w:hint="cs"/>
          <w:rtl/>
        </w:rPr>
        <w:t>מיועד</w:t>
      </w:r>
      <w:r w:rsidR="00BD624F">
        <w:rPr>
          <w:rFonts w:cs="David" w:hint="cs"/>
          <w:rtl/>
        </w:rPr>
        <w:t>ים</w:t>
      </w:r>
      <w:r w:rsidR="00B10A69">
        <w:rPr>
          <w:rFonts w:cs="David" w:hint="cs"/>
          <w:rtl/>
        </w:rPr>
        <w:t xml:space="preserve"> להתחייבויות להנפקת העריכים הבאים בסדרה. </w:t>
      </w:r>
    </w:p>
    <w:p w:rsidR="0052450E" w:rsidRDefault="008F6845" w:rsidP="00DE7FFE">
      <w:pPr>
        <w:spacing w:before="240" w:line="360" w:lineRule="auto"/>
        <w:ind w:right="284"/>
        <w:jc w:val="both"/>
        <w:rPr>
          <w:rFonts w:ascii="Arial" w:hAnsi="Arial" w:cs="David"/>
          <w:rtl/>
        </w:rPr>
      </w:pPr>
      <w:r w:rsidRPr="00412732">
        <w:rPr>
          <w:rFonts w:ascii="Arial" w:hAnsi="Arial" w:cs="David" w:hint="cs"/>
          <w:rtl/>
        </w:rPr>
        <w:t>תקציב הפעילות המנהלית אינו כולל הכנסות והוצאות הנובעות מיישום כלים מוניטריים, מתן אשראי לתאגידים בנקאיים ולגופים פיננסיים אחרים, ניהול הנזילות במשק, השקעות ביתרות מטבע חוץ</w:t>
      </w:r>
      <w:r w:rsidR="0034083A">
        <w:rPr>
          <w:rFonts w:ascii="Arial" w:hAnsi="Arial" w:cs="David" w:hint="cs"/>
          <w:rtl/>
        </w:rPr>
        <w:t>,</w:t>
      </w:r>
      <w:r w:rsidRPr="00412732">
        <w:rPr>
          <w:rFonts w:ascii="Arial" w:hAnsi="Arial" w:cs="David" w:hint="cs"/>
          <w:rtl/>
        </w:rPr>
        <w:t xml:space="preserve"> וכדומה. הכנסות והוצאות אלו באות לידי ביטוי בדין וחשבון הכספי של בנק ישראל. </w:t>
      </w:r>
    </w:p>
    <w:p w:rsidR="007D3BC8" w:rsidRPr="00DE7FFE" w:rsidRDefault="00194DDA" w:rsidP="00DE7FFE">
      <w:pPr>
        <w:pStyle w:val="1"/>
        <w:numPr>
          <w:ilvl w:val="0"/>
          <w:numId w:val="0"/>
        </w:numPr>
        <w:ind w:left="34"/>
        <w:jc w:val="center"/>
        <w:rPr>
          <w:rtl/>
        </w:rPr>
      </w:pPr>
      <w:r w:rsidRPr="00DE7FFE">
        <w:rPr>
          <w:rFonts w:hint="cs"/>
          <w:rtl/>
        </w:rPr>
        <w:t xml:space="preserve">לוח א' </w:t>
      </w:r>
      <w:r w:rsidRPr="00DE7FFE">
        <w:rPr>
          <w:rtl/>
        </w:rPr>
        <w:t>–</w:t>
      </w:r>
      <w:r w:rsidRPr="00DE7FFE">
        <w:rPr>
          <w:rFonts w:hint="cs"/>
          <w:rtl/>
        </w:rPr>
        <w:t xml:space="preserve"> תקציב בנק ישראל לשנת</w:t>
      </w:r>
      <w:r w:rsidR="00B10A69" w:rsidRPr="00DE7FFE">
        <w:rPr>
          <w:rFonts w:hint="cs"/>
          <w:rtl/>
        </w:rPr>
        <w:t xml:space="preserve"> 2015</w:t>
      </w:r>
    </w:p>
    <w:p w:rsidR="007D3BC8" w:rsidRPr="00E62137" w:rsidRDefault="007D3BC8" w:rsidP="00E62137">
      <w:pPr>
        <w:spacing w:line="360" w:lineRule="auto"/>
        <w:jc w:val="center"/>
        <w:rPr>
          <w:rFonts w:ascii="Arial" w:hAnsi="Arial" w:cs="David"/>
          <w:sz w:val="22"/>
          <w:szCs w:val="22"/>
          <w:rtl/>
        </w:rPr>
      </w:pPr>
      <w:r w:rsidRPr="00DE7FFE">
        <w:rPr>
          <w:rFonts w:ascii="Arial" w:hAnsi="Arial" w:cs="David" w:hint="cs"/>
          <w:rtl/>
        </w:rPr>
        <w:t>(נתונים כספיים מוצגים באלפי שקלים חדשים)</w:t>
      </w:r>
    </w:p>
    <w:tbl>
      <w:tblPr>
        <w:bidiVisual/>
        <w:tblW w:w="9224" w:type="dxa"/>
        <w:tblBorders>
          <w:top w:val="thinThickSmallGap" w:sz="18" w:space="0" w:color="00B0F0"/>
          <w:left w:val="thinThickSmallGap" w:sz="18" w:space="0" w:color="00B0F0"/>
          <w:bottom w:val="thinThickSmallGap" w:sz="18" w:space="0" w:color="00B0F0"/>
          <w:right w:val="thinThickSmallGap" w:sz="18" w:space="0" w:color="00B0F0"/>
          <w:insideH w:val="single" w:sz="4" w:space="0" w:color="00B0F0"/>
          <w:insideV w:val="single" w:sz="4" w:space="0" w:color="00B0F0"/>
        </w:tblBorders>
        <w:tblLook w:val="01E0" w:firstRow="1" w:lastRow="1" w:firstColumn="1" w:lastColumn="1" w:noHBand="0" w:noVBand="0"/>
      </w:tblPr>
      <w:tblGrid>
        <w:gridCol w:w="2782"/>
        <w:gridCol w:w="1255"/>
        <w:gridCol w:w="1078"/>
        <w:gridCol w:w="1095"/>
        <w:gridCol w:w="782"/>
        <w:gridCol w:w="1083"/>
        <w:gridCol w:w="1149"/>
      </w:tblGrid>
      <w:tr w:rsidR="00DE7FFE" w:rsidRPr="00983786" w:rsidTr="00E62137">
        <w:tc>
          <w:tcPr>
            <w:tcW w:w="2782" w:type="dxa"/>
            <w:shd w:val="clear" w:color="auto" w:fill="auto"/>
          </w:tcPr>
          <w:p w:rsidR="00DE7FFE" w:rsidRPr="00DE7FFE" w:rsidRDefault="00DE7FFE" w:rsidP="00983786">
            <w:pPr>
              <w:jc w:val="both"/>
              <w:rPr>
                <w:rFonts w:ascii="Arial" w:hAnsi="Arial" w:cs="David"/>
                <w:b/>
                <w:bCs/>
                <w:rtl/>
              </w:rPr>
            </w:pPr>
          </w:p>
        </w:tc>
        <w:tc>
          <w:tcPr>
            <w:tcW w:w="1255" w:type="dxa"/>
            <w:shd w:val="clear" w:color="auto" w:fill="auto"/>
            <w:vAlign w:val="center"/>
          </w:tcPr>
          <w:p w:rsidR="00DE7FFE" w:rsidRPr="00DE7FFE" w:rsidRDefault="00DE7FFE" w:rsidP="00E62137">
            <w:pPr>
              <w:pStyle w:val="31"/>
              <w:spacing w:line="240" w:lineRule="auto"/>
              <w:jc w:val="center"/>
              <w:rPr>
                <w:color w:val="00B0F0"/>
                <w:sz w:val="24"/>
                <w:szCs w:val="24"/>
                <w:rtl/>
              </w:rPr>
            </w:pPr>
            <w:r w:rsidRPr="00DE7FFE">
              <w:rPr>
                <w:color w:val="00B0F0"/>
                <w:sz w:val="24"/>
                <w:szCs w:val="24"/>
                <w:rtl/>
              </w:rPr>
              <w:t>התקציב</w:t>
            </w:r>
            <w:r w:rsidRPr="00DE7FFE">
              <w:rPr>
                <w:rFonts w:hint="cs"/>
                <w:color w:val="00B0F0"/>
                <w:sz w:val="24"/>
                <w:szCs w:val="24"/>
                <w:rtl/>
              </w:rPr>
              <w:t xml:space="preserve"> 2015</w:t>
            </w:r>
          </w:p>
        </w:tc>
        <w:tc>
          <w:tcPr>
            <w:tcW w:w="1078" w:type="dxa"/>
            <w:shd w:val="clear" w:color="auto" w:fill="auto"/>
            <w:vAlign w:val="center"/>
          </w:tcPr>
          <w:p w:rsidR="00DE7FFE" w:rsidRPr="00DE7FFE" w:rsidRDefault="00DE7FFE" w:rsidP="00E62137">
            <w:pPr>
              <w:pStyle w:val="31"/>
              <w:spacing w:line="240" w:lineRule="auto"/>
              <w:jc w:val="center"/>
              <w:rPr>
                <w:color w:val="00B0F0"/>
                <w:sz w:val="24"/>
                <w:szCs w:val="24"/>
                <w:rtl/>
              </w:rPr>
            </w:pPr>
            <w:r w:rsidRPr="00DE7FFE">
              <w:rPr>
                <w:color w:val="00B0F0"/>
                <w:sz w:val="24"/>
                <w:szCs w:val="24"/>
                <w:rtl/>
              </w:rPr>
              <w:t xml:space="preserve">העברות משנת </w:t>
            </w:r>
            <w:r w:rsidRPr="00DE7FFE">
              <w:rPr>
                <w:rFonts w:hint="cs"/>
                <w:color w:val="00B0F0"/>
                <w:sz w:val="24"/>
                <w:szCs w:val="24"/>
                <w:rtl/>
              </w:rPr>
              <w:t>2014</w:t>
            </w:r>
          </w:p>
        </w:tc>
        <w:tc>
          <w:tcPr>
            <w:tcW w:w="1095" w:type="dxa"/>
            <w:shd w:val="clear" w:color="auto" w:fill="auto"/>
            <w:vAlign w:val="center"/>
          </w:tcPr>
          <w:p w:rsidR="00DE7FFE" w:rsidRPr="00DE7FFE" w:rsidRDefault="00DE7FFE" w:rsidP="000F7438">
            <w:pPr>
              <w:pStyle w:val="31"/>
              <w:spacing w:line="240" w:lineRule="auto"/>
              <w:jc w:val="center"/>
              <w:rPr>
                <w:color w:val="00B0F0"/>
                <w:sz w:val="24"/>
                <w:szCs w:val="24"/>
                <w:rtl/>
              </w:rPr>
            </w:pPr>
            <w:r w:rsidRPr="00DE7FFE">
              <w:rPr>
                <w:color w:val="00B0F0"/>
                <w:sz w:val="24"/>
                <w:szCs w:val="24"/>
                <w:rtl/>
              </w:rPr>
              <w:t>ההרשאה להתחייב</w:t>
            </w:r>
            <w:r w:rsidRPr="00DE7FFE">
              <w:rPr>
                <w:rFonts w:hint="cs"/>
                <w:color w:val="00B0F0"/>
                <w:sz w:val="24"/>
                <w:szCs w:val="24"/>
                <w:rtl/>
              </w:rPr>
              <w:t xml:space="preserve"> ב2015</w:t>
            </w:r>
          </w:p>
        </w:tc>
        <w:tc>
          <w:tcPr>
            <w:tcW w:w="782" w:type="dxa"/>
            <w:shd w:val="clear" w:color="auto" w:fill="auto"/>
            <w:vAlign w:val="center"/>
          </w:tcPr>
          <w:p w:rsidR="00DE7FFE" w:rsidRPr="00DE7FFE" w:rsidRDefault="00DE7FFE" w:rsidP="00E62137">
            <w:pPr>
              <w:pStyle w:val="31"/>
              <w:spacing w:line="240" w:lineRule="auto"/>
              <w:jc w:val="center"/>
              <w:rPr>
                <w:color w:val="00B0F0"/>
                <w:sz w:val="24"/>
                <w:szCs w:val="24"/>
                <w:rtl/>
              </w:rPr>
            </w:pPr>
            <w:r w:rsidRPr="00DE7FFE">
              <w:rPr>
                <w:color w:val="00B0F0"/>
                <w:sz w:val="24"/>
                <w:szCs w:val="24"/>
                <w:rtl/>
              </w:rPr>
              <w:t>שיא כוח האדם</w:t>
            </w:r>
            <w:r w:rsidRPr="00DE7FFE">
              <w:rPr>
                <w:rFonts w:hint="cs"/>
                <w:color w:val="00B0F0"/>
                <w:sz w:val="24"/>
                <w:szCs w:val="24"/>
                <w:rtl/>
              </w:rPr>
              <w:t xml:space="preserve"> ב2015</w:t>
            </w:r>
          </w:p>
        </w:tc>
        <w:tc>
          <w:tcPr>
            <w:tcW w:w="1083" w:type="dxa"/>
            <w:shd w:val="clear" w:color="auto" w:fill="auto"/>
            <w:vAlign w:val="center"/>
          </w:tcPr>
          <w:p w:rsidR="00DE7FFE" w:rsidRPr="00DE7FFE" w:rsidRDefault="00DE7FFE" w:rsidP="00433A72">
            <w:pPr>
              <w:pStyle w:val="31"/>
              <w:spacing w:line="240" w:lineRule="auto"/>
              <w:jc w:val="center"/>
              <w:rPr>
                <w:color w:val="00B0F0"/>
                <w:sz w:val="24"/>
                <w:szCs w:val="24"/>
                <w:rtl/>
              </w:rPr>
            </w:pPr>
            <w:r w:rsidRPr="00DE7FFE">
              <w:rPr>
                <w:color w:val="00B0F0"/>
                <w:sz w:val="24"/>
                <w:szCs w:val="24"/>
                <w:rtl/>
              </w:rPr>
              <w:t>תקציב</w:t>
            </w:r>
            <w:r w:rsidRPr="00DE7FFE">
              <w:rPr>
                <w:rFonts w:hint="cs"/>
                <w:color w:val="00B0F0"/>
                <w:sz w:val="24"/>
                <w:szCs w:val="24"/>
                <w:rtl/>
              </w:rPr>
              <w:t xml:space="preserve"> 2014</w:t>
            </w:r>
          </w:p>
        </w:tc>
        <w:tc>
          <w:tcPr>
            <w:tcW w:w="1149" w:type="dxa"/>
            <w:shd w:val="clear" w:color="auto" w:fill="auto"/>
            <w:vAlign w:val="center"/>
          </w:tcPr>
          <w:p w:rsidR="00DE7FFE" w:rsidRPr="00DE7FFE" w:rsidRDefault="00DE7FFE" w:rsidP="00433A72">
            <w:pPr>
              <w:pStyle w:val="31"/>
              <w:spacing w:line="240" w:lineRule="auto"/>
              <w:jc w:val="center"/>
              <w:rPr>
                <w:color w:val="00B0F0"/>
                <w:sz w:val="24"/>
                <w:szCs w:val="24"/>
                <w:rtl/>
              </w:rPr>
            </w:pPr>
            <w:r w:rsidRPr="00DE7FFE">
              <w:rPr>
                <w:color w:val="00B0F0"/>
                <w:sz w:val="24"/>
                <w:szCs w:val="24"/>
                <w:rtl/>
              </w:rPr>
              <w:t>ביצוע התקציב בשנת 201</w:t>
            </w:r>
            <w:r w:rsidRPr="00DE7FFE">
              <w:rPr>
                <w:rFonts w:hint="cs"/>
                <w:color w:val="00B0F0"/>
                <w:sz w:val="24"/>
                <w:szCs w:val="24"/>
                <w:rtl/>
              </w:rPr>
              <w:t>3</w:t>
            </w:r>
          </w:p>
        </w:tc>
      </w:tr>
      <w:tr w:rsidR="00DE7FFE" w:rsidRPr="00983786" w:rsidTr="00983786">
        <w:tc>
          <w:tcPr>
            <w:tcW w:w="2782" w:type="dxa"/>
            <w:shd w:val="clear" w:color="auto" w:fill="auto"/>
          </w:tcPr>
          <w:p w:rsidR="00DE7FFE" w:rsidRPr="00DE7FFE" w:rsidRDefault="00DE7FFE" w:rsidP="00983786">
            <w:pPr>
              <w:jc w:val="both"/>
              <w:rPr>
                <w:rFonts w:ascii="Arial" w:hAnsi="Arial" w:cs="David"/>
                <w:b/>
                <w:bCs/>
                <w:rtl/>
              </w:rPr>
            </w:pPr>
          </w:p>
          <w:p w:rsidR="00DE7FFE" w:rsidRPr="00DE7FFE" w:rsidRDefault="00DE7FFE" w:rsidP="00983786">
            <w:pPr>
              <w:jc w:val="both"/>
              <w:rPr>
                <w:rFonts w:ascii="Arial" w:hAnsi="Arial" w:cs="David"/>
                <w:b/>
                <w:bCs/>
                <w:rtl/>
              </w:rPr>
            </w:pPr>
            <w:r w:rsidRPr="00DE7FFE">
              <w:rPr>
                <w:rFonts w:ascii="Arial" w:hAnsi="Arial" w:cs="David"/>
                <w:b/>
                <w:bCs/>
                <w:rtl/>
              </w:rPr>
              <w:t>בנק ישראל</w:t>
            </w:r>
          </w:p>
        </w:tc>
        <w:tc>
          <w:tcPr>
            <w:tcW w:w="1255" w:type="dxa"/>
            <w:shd w:val="clear" w:color="auto" w:fill="auto"/>
            <w:vAlign w:val="bottom"/>
          </w:tcPr>
          <w:p w:rsidR="00DE7FFE" w:rsidRPr="00DE7FFE" w:rsidRDefault="00DE7FFE" w:rsidP="00983786">
            <w:pPr>
              <w:jc w:val="both"/>
              <w:rPr>
                <w:rFonts w:ascii="Arial" w:hAnsi="Arial" w:cs="David"/>
                <w:b/>
                <w:bCs/>
                <w:rtl/>
              </w:rPr>
            </w:pPr>
            <w:r w:rsidRPr="00DE7FFE">
              <w:rPr>
                <w:rFonts w:ascii="Arial" w:hAnsi="Arial" w:cs="David" w:hint="cs"/>
                <w:b/>
                <w:bCs/>
                <w:rtl/>
              </w:rPr>
              <w:t>894,309</w:t>
            </w:r>
          </w:p>
        </w:tc>
        <w:tc>
          <w:tcPr>
            <w:tcW w:w="1078" w:type="dxa"/>
            <w:shd w:val="clear" w:color="auto" w:fill="auto"/>
            <w:vAlign w:val="bottom"/>
          </w:tcPr>
          <w:p w:rsidR="00DE7FFE" w:rsidRPr="00DE7FFE" w:rsidRDefault="00DE7FFE" w:rsidP="00983786">
            <w:pPr>
              <w:jc w:val="both"/>
              <w:rPr>
                <w:rFonts w:ascii="Arial" w:hAnsi="Arial" w:cs="David"/>
                <w:b/>
                <w:bCs/>
                <w:color w:val="FF0000"/>
              </w:rPr>
            </w:pPr>
            <w:r w:rsidRPr="00DE7FFE">
              <w:rPr>
                <w:rFonts w:ascii="Arial" w:hAnsi="Arial" w:cs="David" w:hint="cs"/>
                <w:b/>
                <w:bCs/>
                <w:rtl/>
              </w:rPr>
              <w:t>34,221</w:t>
            </w:r>
          </w:p>
        </w:tc>
        <w:tc>
          <w:tcPr>
            <w:tcW w:w="1095" w:type="dxa"/>
            <w:shd w:val="clear" w:color="auto" w:fill="auto"/>
            <w:vAlign w:val="bottom"/>
          </w:tcPr>
          <w:p w:rsidR="00DE7FFE" w:rsidRPr="00DE7FFE" w:rsidRDefault="00DE7FFE" w:rsidP="00983786">
            <w:pPr>
              <w:jc w:val="both"/>
              <w:rPr>
                <w:rFonts w:ascii="Arial" w:hAnsi="Arial" w:cs="David"/>
                <w:b/>
                <w:bCs/>
                <w:rtl/>
              </w:rPr>
            </w:pPr>
            <w:r w:rsidRPr="00DE7FFE">
              <w:rPr>
                <w:rFonts w:ascii="Arial" w:hAnsi="Arial" w:cs="David" w:hint="cs"/>
                <w:b/>
                <w:bCs/>
                <w:rtl/>
              </w:rPr>
              <w:t>698,949</w:t>
            </w:r>
          </w:p>
        </w:tc>
        <w:tc>
          <w:tcPr>
            <w:tcW w:w="782" w:type="dxa"/>
            <w:shd w:val="clear" w:color="auto" w:fill="auto"/>
            <w:vAlign w:val="bottom"/>
          </w:tcPr>
          <w:p w:rsidR="00DE7FFE" w:rsidRPr="00DE7FFE" w:rsidRDefault="00DE7FFE" w:rsidP="00983786">
            <w:pPr>
              <w:jc w:val="both"/>
              <w:rPr>
                <w:rFonts w:ascii="Arial" w:hAnsi="Arial" w:cs="David"/>
                <w:b/>
                <w:bCs/>
              </w:rPr>
            </w:pPr>
            <w:r w:rsidRPr="00DE7FFE">
              <w:rPr>
                <w:rFonts w:ascii="Arial" w:hAnsi="Arial" w:cs="David" w:hint="cs"/>
                <w:b/>
                <w:bCs/>
                <w:rtl/>
              </w:rPr>
              <w:t>770</w:t>
            </w:r>
          </w:p>
        </w:tc>
        <w:tc>
          <w:tcPr>
            <w:tcW w:w="1083" w:type="dxa"/>
            <w:shd w:val="clear" w:color="auto" w:fill="auto"/>
            <w:vAlign w:val="bottom"/>
          </w:tcPr>
          <w:p w:rsidR="00DE7FFE" w:rsidRPr="00DE7FFE" w:rsidRDefault="00DE7FFE" w:rsidP="00983786">
            <w:pPr>
              <w:jc w:val="both"/>
              <w:rPr>
                <w:rFonts w:ascii="Arial" w:hAnsi="Arial" w:cs="David"/>
                <w:b/>
                <w:bCs/>
              </w:rPr>
            </w:pPr>
            <w:r w:rsidRPr="00DE7FFE">
              <w:rPr>
                <w:rFonts w:ascii="Arial" w:hAnsi="Arial" w:cs="David" w:hint="cs"/>
                <w:b/>
                <w:bCs/>
                <w:rtl/>
              </w:rPr>
              <w:t>939,325</w:t>
            </w:r>
          </w:p>
        </w:tc>
        <w:tc>
          <w:tcPr>
            <w:tcW w:w="1149" w:type="dxa"/>
            <w:shd w:val="clear" w:color="auto" w:fill="auto"/>
            <w:vAlign w:val="bottom"/>
          </w:tcPr>
          <w:p w:rsidR="00DE7FFE" w:rsidRPr="00DE7FFE" w:rsidRDefault="00DE7FFE" w:rsidP="00983786">
            <w:pPr>
              <w:jc w:val="both"/>
              <w:rPr>
                <w:rFonts w:ascii="Arial" w:hAnsi="Arial" w:cs="David"/>
                <w:b/>
                <w:bCs/>
              </w:rPr>
            </w:pPr>
            <w:r w:rsidRPr="00DE7FFE">
              <w:rPr>
                <w:rFonts w:ascii="Arial" w:hAnsi="Arial" w:cs="David" w:hint="cs"/>
                <w:b/>
                <w:bCs/>
                <w:rtl/>
              </w:rPr>
              <w:t>767,917</w:t>
            </w:r>
          </w:p>
        </w:tc>
      </w:tr>
      <w:tr w:rsidR="00DE7FFE" w:rsidRPr="00983786" w:rsidTr="00285FF6">
        <w:trPr>
          <w:trHeight w:val="340"/>
        </w:trPr>
        <w:tc>
          <w:tcPr>
            <w:tcW w:w="2782" w:type="dxa"/>
            <w:shd w:val="clear" w:color="auto" w:fill="auto"/>
            <w:vAlign w:val="bottom"/>
          </w:tcPr>
          <w:p w:rsidR="00DE7FFE" w:rsidRPr="00DE7FFE" w:rsidRDefault="00DE7FFE" w:rsidP="00285FF6">
            <w:pPr>
              <w:jc w:val="center"/>
              <w:rPr>
                <w:rFonts w:ascii="Arial" w:hAnsi="Arial" w:cs="David"/>
                <w:b/>
                <w:bCs/>
                <w:rtl/>
              </w:rPr>
            </w:pPr>
            <w:r w:rsidRPr="00DE7FFE">
              <w:rPr>
                <w:rFonts w:ascii="Arial" w:hAnsi="Arial" w:cs="David"/>
                <w:b/>
                <w:bCs/>
                <w:rtl/>
              </w:rPr>
              <w:t>סה"כ ללא הדפסת כסף</w:t>
            </w:r>
          </w:p>
        </w:tc>
        <w:tc>
          <w:tcPr>
            <w:tcW w:w="1255"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817,797</w:t>
            </w:r>
          </w:p>
        </w:tc>
        <w:tc>
          <w:tcPr>
            <w:tcW w:w="1078"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34,221</w:t>
            </w:r>
          </w:p>
        </w:tc>
        <w:tc>
          <w:tcPr>
            <w:tcW w:w="1095"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427,525</w:t>
            </w:r>
          </w:p>
        </w:tc>
        <w:tc>
          <w:tcPr>
            <w:tcW w:w="782"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770</w:t>
            </w:r>
          </w:p>
        </w:tc>
        <w:tc>
          <w:tcPr>
            <w:tcW w:w="1083"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850,019</w:t>
            </w:r>
          </w:p>
        </w:tc>
        <w:tc>
          <w:tcPr>
            <w:tcW w:w="1149" w:type="dxa"/>
            <w:shd w:val="clear" w:color="auto" w:fill="auto"/>
            <w:vAlign w:val="bottom"/>
          </w:tcPr>
          <w:p w:rsidR="00DE7FFE" w:rsidRPr="00DE7FFE" w:rsidRDefault="00DE7FFE" w:rsidP="00285FF6">
            <w:pPr>
              <w:jc w:val="center"/>
              <w:rPr>
                <w:rFonts w:ascii="Arial" w:hAnsi="Arial" w:cs="David"/>
                <w:rtl/>
              </w:rPr>
            </w:pPr>
            <w:r w:rsidRPr="00DE7FFE">
              <w:rPr>
                <w:rFonts w:ascii="Arial" w:hAnsi="Arial" w:cs="David" w:hint="cs"/>
                <w:b/>
                <w:bCs/>
                <w:rtl/>
              </w:rPr>
              <w:t>624,563</w:t>
            </w:r>
          </w:p>
        </w:tc>
      </w:tr>
      <w:tr w:rsidR="00DE7FFE" w:rsidRPr="00983786" w:rsidTr="00463019">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01</w:t>
            </w:r>
            <w:r>
              <w:rPr>
                <w:rFonts w:ascii="Arial" w:hAnsi="Arial" w:cs="David" w:hint="cs"/>
                <w:rtl/>
              </w:rPr>
              <w:t xml:space="preserve"> </w:t>
            </w:r>
            <w:r w:rsidRPr="00DE7FFE">
              <w:rPr>
                <w:rFonts w:ascii="Arial" w:hAnsi="Arial" w:cs="David"/>
                <w:rtl/>
              </w:rPr>
              <w:t>מטה וסיוע</w:t>
            </w:r>
          </w:p>
        </w:tc>
        <w:tc>
          <w:tcPr>
            <w:tcW w:w="1255"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223,256</w:t>
            </w:r>
          </w:p>
        </w:tc>
        <w:tc>
          <w:tcPr>
            <w:tcW w:w="1078" w:type="dxa"/>
            <w:shd w:val="clear" w:color="auto" w:fill="auto"/>
            <w:vAlign w:val="bottom"/>
          </w:tcPr>
          <w:p w:rsidR="00DE7FFE" w:rsidRPr="00DE7FFE" w:rsidRDefault="00DE7FFE" w:rsidP="00EA5289">
            <w:pPr>
              <w:rPr>
                <w:rFonts w:ascii="Arial" w:hAnsi="Arial" w:cs="David"/>
                <w:rtl/>
              </w:rPr>
            </w:pPr>
            <w:r w:rsidRPr="00DE7FFE">
              <w:rPr>
                <w:rFonts w:ascii="Arial" w:hAnsi="Arial" w:cs="David" w:hint="cs"/>
                <w:rtl/>
              </w:rPr>
              <w:t>2,460</w:t>
            </w:r>
          </w:p>
        </w:tc>
        <w:tc>
          <w:tcPr>
            <w:tcW w:w="1095"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62,416</w:t>
            </w:r>
          </w:p>
        </w:tc>
        <w:tc>
          <w:tcPr>
            <w:tcW w:w="782"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321</w:t>
            </w:r>
          </w:p>
        </w:tc>
        <w:tc>
          <w:tcPr>
            <w:tcW w:w="1083"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212,320</w:t>
            </w:r>
          </w:p>
        </w:tc>
        <w:tc>
          <w:tcPr>
            <w:tcW w:w="1149"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175,891</w:t>
            </w:r>
          </w:p>
        </w:tc>
      </w:tr>
      <w:tr w:rsidR="00DE7FFE" w:rsidRPr="00983786" w:rsidTr="007A0523">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02</w:t>
            </w:r>
            <w:r>
              <w:rPr>
                <w:rFonts w:ascii="Arial" w:hAnsi="Arial" w:cs="David" w:hint="cs"/>
                <w:rtl/>
              </w:rPr>
              <w:t xml:space="preserve"> </w:t>
            </w:r>
            <w:r w:rsidRPr="00DE7FFE">
              <w:rPr>
                <w:rFonts w:ascii="Arial" w:hAnsi="Arial" w:cs="David"/>
                <w:rtl/>
              </w:rPr>
              <w:t>ביצוע תפקידי הבנק</w:t>
            </w:r>
          </w:p>
        </w:tc>
        <w:tc>
          <w:tcPr>
            <w:tcW w:w="1255"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193,305</w:t>
            </w:r>
          </w:p>
        </w:tc>
        <w:tc>
          <w:tcPr>
            <w:tcW w:w="1078"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780</w:t>
            </w:r>
          </w:p>
        </w:tc>
        <w:tc>
          <w:tcPr>
            <w:tcW w:w="1095"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42,147</w:t>
            </w:r>
          </w:p>
        </w:tc>
        <w:tc>
          <w:tcPr>
            <w:tcW w:w="782"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447</w:t>
            </w:r>
          </w:p>
        </w:tc>
        <w:tc>
          <w:tcPr>
            <w:tcW w:w="1083"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189,775</w:t>
            </w:r>
          </w:p>
        </w:tc>
        <w:tc>
          <w:tcPr>
            <w:tcW w:w="1149"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164,320</w:t>
            </w:r>
          </w:p>
        </w:tc>
      </w:tr>
      <w:tr w:rsidR="00DE7FFE" w:rsidRPr="00983786" w:rsidTr="00C460D8">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03</w:t>
            </w:r>
            <w:r>
              <w:rPr>
                <w:rFonts w:ascii="Arial" w:hAnsi="Arial" w:cs="David" w:hint="cs"/>
                <w:rtl/>
              </w:rPr>
              <w:t xml:space="preserve"> </w:t>
            </w:r>
            <w:r w:rsidRPr="00DE7FFE">
              <w:rPr>
                <w:rFonts w:ascii="Arial" w:hAnsi="Arial" w:cs="David"/>
                <w:rtl/>
              </w:rPr>
              <w:t>נציגות בחו"ל</w:t>
            </w:r>
          </w:p>
        </w:tc>
        <w:tc>
          <w:tcPr>
            <w:tcW w:w="1255"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3,423</w:t>
            </w:r>
          </w:p>
        </w:tc>
        <w:tc>
          <w:tcPr>
            <w:tcW w:w="1078" w:type="dxa"/>
            <w:shd w:val="clear" w:color="auto" w:fill="auto"/>
            <w:vAlign w:val="bottom"/>
          </w:tcPr>
          <w:p w:rsidR="00DE7FFE" w:rsidRPr="00DE7FFE" w:rsidRDefault="00DE7FFE" w:rsidP="00EA5289">
            <w:pPr>
              <w:rPr>
                <w:rFonts w:ascii="Arial" w:hAnsi="Arial" w:cs="David"/>
              </w:rPr>
            </w:pPr>
          </w:p>
        </w:tc>
        <w:tc>
          <w:tcPr>
            <w:tcW w:w="1095"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819</w:t>
            </w:r>
          </w:p>
        </w:tc>
        <w:tc>
          <w:tcPr>
            <w:tcW w:w="782" w:type="dxa"/>
            <w:shd w:val="clear" w:color="auto" w:fill="auto"/>
            <w:vAlign w:val="bottom"/>
          </w:tcPr>
          <w:p w:rsidR="00DE7FFE" w:rsidRPr="00DE7FFE" w:rsidRDefault="00DE7FFE" w:rsidP="00994A93">
            <w:pPr>
              <w:rPr>
                <w:rFonts w:ascii="Arial" w:hAnsi="Arial" w:cs="David"/>
              </w:rPr>
            </w:pPr>
            <w:r w:rsidRPr="00DE7FFE">
              <w:rPr>
                <w:rFonts w:ascii="Arial" w:hAnsi="Arial" w:cs="David"/>
                <w:rtl/>
              </w:rPr>
              <w:t>2</w:t>
            </w:r>
          </w:p>
        </w:tc>
        <w:tc>
          <w:tcPr>
            <w:tcW w:w="1083"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3,284</w:t>
            </w:r>
          </w:p>
        </w:tc>
        <w:tc>
          <w:tcPr>
            <w:tcW w:w="1149"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2,632</w:t>
            </w:r>
          </w:p>
        </w:tc>
      </w:tr>
      <w:tr w:rsidR="00DE7FFE" w:rsidRPr="00983786" w:rsidTr="00F60E21">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04</w:t>
            </w:r>
            <w:r>
              <w:rPr>
                <w:rFonts w:ascii="Arial" w:hAnsi="Arial" w:cs="David" w:hint="cs"/>
                <w:rtl/>
              </w:rPr>
              <w:t xml:space="preserve"> </w:t>
            </w:r>
            <w:r w:rsidRPr="00DE7FFE">
              <w:rPr>
                <w:rFonts w:ascii="Arial" w:hAnsi="Arial" w:cs="David"/>
                <w:rtl/>
              </w:rPr>
              <w:t>גמלאות</w:t>
            </w:r>
          </w:p>
        </w:tc>
        <w:tc>
          <w:tcPr>
            <w:tcW w:w="1255"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295,502</w:t>
            </w:r>
          </w:p>
        </w:tc>
        <w:tc>
          <w:tcPr>
            <w:tcW w:w="1078"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879</w:t>
            </w:r>
          </w:p>
        </w:tc>
        <w:tc>
          <w:tcPr>
            <w:tcW w:w="1095"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21,836</w:t>
            </w:r>
          </w:p>
        </w:tc>
        <w:tc>
          <w:tcPr>
            <w:tcW w:w="782" w:type="dxa"/>
            <w:shd w:val="clear" w:color="auto" w:fill="auto"/>
            <w:vAlign w:val="bottom"/>
          </w:tcPr>
          <w:p w:rsidR="00DE7FFE" w:rsidRPr="00DE7FFE" w:rsidRDefault="00DE7FFE" w:rsidP="00994A93">
            <w:pPr>
              <w:rPr>
                <w:rFonts w:ascii="Arial" w:hAnsi="Arial" w:cs="David"/>
              </w:rPr>
            </w:pPr>
          </w:p>
        </w:tc>
        <w:tc>
          <w:tcPr>
            <w:tcW w:w="1083"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259,966</w:t>
            </w:r>
          </w:p>
        </w:tc>
        <w:tc>
          <w:tcPr>
            <w:tcW w:w="1149"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226,631</w:t>
            </w:r>
          </w:p>
        </w:tc>
      </w:tr>
      <w:tr w:rsidR="00DE7FFE" w:rsidRPr="00983786" w:rsidTr="00EC42A1">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05</w:t>
            </w:r>
            <w:r>
              <w:rPr>
                <w:rFonts w:ascii="Arial" w:hAnsi="Arial" w:cs="David" w:hint="cs"/>
                <w:rtl/>
              </w:rPr>
              <w:t xml:space="preserve"> </w:t>
            </w:r>
            <w:r w:rsidRPr="00DE7FFE">
              <w:rPr>
                <w:rFonts w:ascii="Arial" w:hAnsi="Arial" w:cs="David"/>
                <w:rtl/>
              </w:rPr>
              <w:t>השקעות</w:t>
            </w:r>
          </w:p>
        </w:tc>
        <w:tc>
          <w:tcPr>
            <w:tcW w:w="1255"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83</w:t>
            </w:r>
            <w:r w:rsidRPr="00DE7FFE">
              <w:rPr>
                <w:rFonts w:ascii="Arial" w:hAnsi="Arial" w:cs="David"/>
                <w:rtl/>
              </w:rPr>
              <w:t>,</w:t>
            </w:r>
            <w:r w:rsidRPr="00DE7FFE">
              <w:rPr>
                <w:rFonts w:ascii="Arial" w:hAnsi="Arial" w:cs="David" w:hint="cs"/>
                <w:rtl/>
              </w:rPr>
              <w:t>831</w:t>
            </w:r>
          </w:p>
        </w:tc>
        <w:tc>
          <w:tcPr>
            <w:tcW w:w="1078" w:type="dxa"/>
            <w:shd w:val="clear" w:color="auto" w:fill="auto"/>
            <w:vAlign w:val="bottom"/>
          </w:tcPr>
          <w:p w:rsidR="00DE7FFE" w:rsidRPr="00DE7FFE" w:rsidRDefault="00DE7FFE" w:rsidP="00EA5289">
            <w:pPr>
              <w:rPr>
                <w:rFonts w:ascii="Arial" w:hAnsi="Arial" w:cs="David"/>
                <w:rtl/>
              </w:rPr>
            </w:pPr>
            <w:r w:rsidRPr="00DE7FFE">
              <w:rPr>
                <w:rFonts w:ascii="Arial" w:hAnsi="Arial" w:cs="David" w:hint="cs"/>
                <w:rtl/>
              </w:rPr>
              <w:t>30,102</w:t>
            </w:r>
          </w:p>
        </w:tc>
        <w:tc>
          <w:tcPr>
            <w:tcW w:w="1095"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299,440</w:t>
            </w:r>
          </w:p>
        </w:tc>
        <w:tc>
          <w:tcPr>
            <w:tcW w:w="782" w:type="dxa"/>
            <w:shd w:val="clear" w:color="auto" w:fill="auto"/>
            <w:vAlign w:val="bottom"/>
          </w:tcPr>
          <w:p w:rsidR="00DE7FFE" w:rsidRPr="00DE7FFE" w:rsidRDefault="00DE7FFE" w:rsidP="00994A93">
            <w:pPr>
              <w:rPr>
                <w:rFonts w:ascii="Arial" w:hAnsi="Arial" w:cs="David"/>
              </w:rPr>
            </w:pPr>
          </w:p>
        </w:tc>
        <w:tc>
          <w:tcPr>
            <w:tcW w:w="1083"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87,209</w:t>
            </w:r>
          </w:p>
        </w:tc>
        <w:tc>
          <w:tcPr>
            <w:tcW w:w="1149"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55,594</w:t>
            </w:r>
          </w:p>
        </w:tc>
      </w:tr>
      <w:tr w:rsidR="00DE7FFE" w:rsidRPr="00983786" w:rsidTr="002C3601">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06</w:t>
            </w:r>
            <w:r>
              <w:rPr>
                <w:rFonts w:ascii="Arial" w:hAnsi="Arial" w:cs="David" w:hint="cs"/>
                <w:rtl/>
              </w:rPr>
              <w:t xml:space="preserve"> </w:t>
            </w:r>
            <w:r w:rsidRPr="00DE7FFE">
              <w:rPr>
                <w:rFonts w:ascii="Arial" w:hAnsi="Arial" w:cs="David"/>
                <w:rtl/>
              </w:rPr>
              <w:t>הכנסות</w:t>
            </w:r>
          </w:p>
        </w:tc>
        <w:tc>
          <w:tcPr>
            <w:tcW w:w="1255" w:type="dxa"/>
            <w:shd w:val="clear" w:color="auto" w:fill="auto"/>
            <w:vAlign w:val="bottom"/>
          </w:tcPr>
          <w:p w:rsidR="00DE7FFE" w:rsidRPr="00DE7FFE" w:rsidRDefault="00DE7FFE" w:rsidP="00EA5289">
            <w:pPr>
              <w:rPr>
                <w:rFonts w:ascii="Arial" w:hAnsi="Arial" w:cs="David"/>
                <w:rtl/>
              </w:rPr>
            </w:pPr>
            <w:r w:rsidRPr="00DE7FFE">
              <w:rPr>
                <w:rFonts w:ascii="Arial" w:hAnsi="Arial" w:cs="David"/>
                <w:rtl/>
              </w:rPr>
              <w:t>(</w:t>
            </w:r>
            <w:r w:rsidRPr="00DE7FFE">
              <w:rPr>
                <w:rFonts w:ascii="Arial" w:hAnsi="Arial" w:cs="David" w:hint="cs"/>
                <w:rtl/>
              </w:rPr>
              <w:t>6,815</w:t>
            </w:r>
            <w:r w:rsidRPr="00DE7FFE">
              <w:rPr>
                <w:rFonts w:ascii="Arial" w:hAnsi="Arial" w:cs="David"/>
                <w:rtl/>
              </w:rPr>
              <w:t>)</w:t>
            </w:r>
          </w:p>
        </w:tc>
        <w:tc>
          <w:tcPr>
            <w:tcW w:w="1078" w:type="dxa"/>
            <w:shd w:val="clear" w:color="auto" w:fill="auto"/>
            <w:vAlign w:val="bottom"/>
          </w:tcPr>
          <w:p w:rsidR="00DE7FFE" w:rsidRPr="00DE7FFE" w:rsidRDefault="00DE7FFE" w:rsidP="00EA5289">
            <w:pPr>
              <w:rPr>
                <w:rFonts w:ascii="Arial" w:hAnsi="Arial" w:cs="David"/>
                <w:rtl/>
              </w:rPr>
            </w:pPr>
          </w:p>
        </w:tc>
        <w:tc>
          <w:tcPr>
            <w:tcW w:w="1095" w:type="dxa"/>
            <w:shd w:val="clear" w:color="auto" w:fill="auto"/>
            <w:vAlign w:val="bottom"/>
          </w:tcPr>
          <w:p w:rsidR="00DE7FFE" w:rsidRPr="00DE7FFE" w:rsidRDefault="00DE7FFE" w:rsidP="00994A93">
            <w:pPr>
              <w:rPr>
                <w:rFonts w:ascii="Arial" w:hAnsi="Arial" w:cs="David"/>
              </w:rPr>
            </w:pPr>
          </w:p>
        </w:tc>
        <w:tc>
          <w:tcPr>
            <w:tcW w:w="782" w:type="dxa"/>
            <w:shd w:val="clear" w:color="auto" w:fill="auto"/>
            <w:vAlign w:val="bottom"/>
          </w:tcPr>
          <w:p w:rsidR="00DE7FFE" w:rsidRPr="00DE7FFE" w:rsidRDefault="00DE7FFE" w:rsidP="00994A93">
            <w:pPr>
              <w:rPr>
                <w:rFonts w:ascii="Arial" w:hAnsi="Arial" w:cs="David"/>
                <w:rtl/>
              </w:rPr>
            </w:pPr>
          </w:p>
        </w:tc>
        <w:tc>
          <w:tcPr>
            <w:tcW w:w="1083" w:type="dxa"/>
            <w:shd w:val="clear" w:color="auto" w:fill="auto"/>
            <w:vAlign w:val="bottom"/>
          </w:tcPr>
          <w:p w:rsidR="00DE7FFE" w:rsidRPr="00DE7FFE" w:rsidRDefault="00DE7FFE" w:rsidP="00994A93">
            <w:pPr>
              <w:rPr>
                <w:rFonts w:ascii="Arial" w:hAnsi="Arial" w:cs="David"/>
                <w:rtl/>
              </w:rPr>
            </w:pPr>
            <w:r w:rsidRPr="00DE7FFE">
              <w:rPr>
                <w:rFonts w:ascii="Arial" w:hAnsi="Arial" w:cs="David"/>
                <w:rtl/>
              </w:rPr>
              <w:t>(</w:t>
            </w:r>
            <w:r w:rsidRPr="00DE7FFE">
              <w:rPr>
                <w:rFonts w:ascii="Arial" w:hAnsi="Arial" w:cs="David" w:hint="cs"/>
                <w:rtl/>
              </w:rPr>
              <w:t>780</w:t>
            </w:r>
            <w:r w:rsidRPr="00DE7FFE">
              <w:rPr>
                <w:rFonts w:ascii="Arial" w:hAnsi="Arial" w:cs="David"/>
                <w:rtl/>
              </w:rPr>
              <w:t>)</w:t>
            </w:r>
          </w:p>
        </w:tc>
        <w:tc>
          <w:tcPr>
            <w:tcW w:w="1149" w:type="dxa"/>
            <w:shd w:val="clear" w:color="auto" w:fill="auto"/>
            <w:vAlign w:val="bottom"/>
          </w:tcPr>
          <w:p w:rsidR="00DE7FFE" w:rsidRPr="00DE7FFE" w:rsidRDefault="00DE7FFE" w:rsidP="00994A93">
            <w:pPr>
              <w:rPr>
                <w:rFonts w:ascii="Arial" w:hAnsi="Arial" w:cs="David"/>
                <w:rtl/>
              </w:rPr>
            </w:pPr>
            <w:r w:rsidRPr="00DE7FFE">
              <w:rPr>
                <w:rFonts w:ascii="Arial" w:hAnsi="Arial" w:cs="David"/>
                <w:rtl/>
              </w:rPr>
              <w:t>(</w:t>
            </w:r>
            <w:r w:rsidRPr="00DE7FFE">
              <w:rPr>
                <w:rFonts w:ascii="Arial" w:hAnsi="Arial" w:cs="David" w:hint="cs"/>
                <w:rtl/>
              </w:rPr>
              <w:t>505</w:t>
            </w:r>
            <w:r w:rsidRPr="00DE7FFE">
              <w:rPr>
                <w:rFonts w:ascii="Arial" w:hAnsi="Arial" w:cs="David"/>
                <w:rtl/>
              </w:rPr>
              <w:t>)</w:t>
            </w:r>
          </w:p>
        </w:tc>
      </w:tr>
      <w:tr w:rsidR="00DE7FFE" w:rsidRPr="00983786" w:rsidTr="006D622E">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07</w:t>
            </w:r>
            <w:r>
              <w:rPr>
                <w:rFonts w:ascii="Arial" w:hAnsi="Arial" w:cs="David" w:hint="cs"/>
                <w:rtl/>
              </w:rPr>
              <w:t xml:space="preserve"> </w:t>
            </w:r>
            <w:r w:rsidRPr="00DE7FFE">
              <w:rPr>
                <w:rFonts w:ascii="Arial" w:hAnsi="Arial" w:cs="David"/>
                <w:rtl/>
              </w:rPr>
              <w:t>עתודה</w:t>
            </w:r>
          </w:p>
        </w:tc>
        <w:tc>
          <w:tcPr>
            <w:tcW w:w="1255" w:type="dxa"/>
            <w:shd w:val="clear" w:color="auto" w:fill="auto"/>
            <w:vAlign w:val="bottom"/>
          </w:tcPr>
          <w:p w:rsidR="00DE7FFE" w:rsidRPr="00DE7FFE" w:rsidRDefault="00DE7FFE" w:rsidP="00EA5289">
            <w:pPr>
              <w:rPr>
                <w:rFonts w:ascii="Arial" w:hAnsi="Arial" w:cs="David"/>
              </w:rPr>
            </w:pPr>
            <w:r w:rsidRPr="00DE7FFE">
              <w:rPr>
                <w:rFonts w:ascii="Arial" w:hAnsi="Arial" w:cs="David" w:hint="cs"/>
                <w:rtl/>
              </w:rPr>
              <w:t>24,861</w:t>
            </w:r>
          </w:p>
        </w:tc>
        <w:tc>
          <w:tcPr>
            <w:tcW w:w="1078" w:type="dxa"/>
            <w:shd w:val="clear" w:color="auto" w:fill="auto"/>
            <w:vAlign w:val="bottom"/>
          </w:tcPr>
          <w:p w:rsidR="00DE7FFE" w:rsidRPr="00DE7FFE" w:rsidRDefault="00DE7FFE" w:rsidP="00EA5289">
            <w:pPr>
              <w:rPr>
                <w:rFonts w:ascii="Arial" w:hAnsi="Arial" w:cs="David"/>
              </w:rPr>
            </w:pPr>
          </w:p>
        </w:tc>
        <w:tc>
          <w:tcPr>
            <w:tcW w:w="1095" w:type="dxa"/>
            <w:shd w:val="clear" w:color="auto" w:fill="auto"/>
            <w:vAlign w:val="bottom"/>
          </w:tcPr>
          <w:p w:rsidR="00DE7FFE" w:rsidRPr="00DE7FFE" w:rsidRDefault="00DE7FFE" w:rsidP="00994A93">
            <w:pPr>
              <w:rPr>
                <w:rFonts w:ascii="Arial" w:hAnsi="Arial" w:cs="David"/>
                <w:rtl/>
              </w:rPr>
            </w:pPr>
          </w:p>
        </w:tc>
        <w:tc>
          <w:tcPr>
            <w:tcW w:w="782" w:type="dxa"/>
            <w:shd w:val="clear" w:color="auto" w:fill="auto"/>
            <w:vAlign w:val="bottom"/>
          </w:tcPr>
          <w:p w:rsidR="00DE7FFE" w:rsidRPr="00DE7FFE" w:rsidRDefault="00DE7FFE" w:rsidP="00994A93">
            <w:pPr>
              <w:rPr>
                <w:rFonts w:ascii="Arial" w:hAnsi="Arial" w:cs="David"/>
              </w:rPr>
            </w:pPr>
          </w:p>
        </w:tc>
        <w:tc>
          <w:tcPr>
            <w:tcW w:w="1083"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98,245</w:t>
            </w:r>
          </w:p>
        </w:tc>
        <w:tc>
          <w:tcPr>
            <w:tcW w:w="1149" w:type="dxa"/>
            <w:shd w:val="clear" w:color="auto" w:fill="auto"/>
            <w:vAlign w:val="bottom"/>
          </w:tcPr>
          <w:p w:rsidR="00DE7FFE" w:rsidRPr="00DE7FFE" w:rsidRDefault="00DE7FFE" w:rsidP="00994A93">
            <w:pPr>
              <w:rPr>
                <w:rFonts w:ascii="Arial" w:hAnsi="Arial" w:cs="David"/>
              </w:rPr>
            </w:pPr>
          </w:p>
        </w:tc>
      </w:tr>
      <w:tr w:rsidR="00DE7FFE" w:rsidRPr="00983786" w:rsidTr="00CA2ED6">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rtl/>
              </w:rPr>
              <w:t>08</w:t>
            </w:r>
            <w:r>
              <w:rPr>
                <w:rFonts w:ascii="Arial" w:hAnsi="Arial" w:cs="David" w:hint="cs"/>
                <w:rtl/>
              </w:rPr>
              <w:t xml:space="preserve"> </w:t>
            </w:r>
            <w:r w:rsidRPr="00DE7FFE">
              <w:rPr>
                <w:rFonts w:ascii="Arial" w:hAnsi="Arial" w:cs="David"/>
                <w:rtl/>
              </w:rPr>
              <w:t>הדפסת כסף</w:t>
            </w:r>
          </w:p>
        </w:tc>
        <w:tc>
          <w:tcPr>
            <w:tcW w:w="1255" w:type="dxa"/>
            <w:shd w:val="clear" w:color="auto" w:fill="auto"/>
            <w:vAlign w:val="bottom"/>
          </w:tcPr>
          <w:p w:rsidR="00DE7FFE" w:rsidRPr="00DE7FFE" w:rsidRDefault="00DE7FFE" w:rsidP="00EA5289">
            <w:pPr>
              <w:rPr>
                <w:rFonts w:ascii="Arial" w:hAnsi="Arial" w:cs="David"/>
                <w:rtl/>
              </w:rPr>
            </w:pPr>
            <w:r w:rsidRPr="00DE7FFE">
              <w:rPr>
                <w:rFonts w:ascii="Arial" w:hAnsi="Arial" w:cs="David" w:hint="cs"/>
                <w:rtl/>
              </w:rPr>
              <w:t>76,512</w:t>
            </w:r>
          </w:p>
        </w:tc>
        <w:tc>
          <w:tcPr>
            <w:tcW w:w="1078" w:type="dxa"/>
            <w:shd w:val="clear" w:color="auto" w:fill="auto"/>
            <w:vAlign w:val="bottom"/>
          </w:tcPr>
          <w:p w:rsidR="00DE7FFE" w:rsidRPr="00DE7FFE" w:rsidRDefault="00DE7FFE" w:rsidP="00EA5289">
            <w:pPr>
              <w:rPr>
                <w:rFonts w:ascii="Arial" w:hAnsi="Arial" w:cs="David"/>
              </w:rPr>
            </w:pPr>
          </w:p>
        </w:tc>
        <w:tc>
          <w:tcPr>
            <w:tcW w:w="1095"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271,423</w:t>
            </w:r>
          </w:p>
        </w:tc>
        <w:tc>
          <w:tcPr>
            <w:tcW w:w="782" w:type="dxa"/>
            <w:shd w:val="clear" w:color="auto" w:fill="auto"/>
            <w:vAlign w:val="bottom"/>
          </w:tcPr>
          <w:p w:rsidR="00DE7FFE" w:rsidRPr="00DE7FFE" w:rsidRDefault="00DE7FFE" w:rsidP="00994A93">
            <w:pPr>
              <w:rPr>
                <w:rFonts w:ascii="Arial" w:hAnsi="Arial" w:cs="David"/>
              </w:rPr>
            </w:pPr>
          </w:p>
        </w:tc>
        <w:tc>
          <w:tcPr>
            <w:tcW w:w="1083"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89,306</w:t>
            </w:r>
          </w:p>
        </w:tc>
        <w:tc>
          <w:tcPr>
            <w:tcW w:w="1149" w:type="dxa"/>
            <w:shd w:val="clear" w:color="auto" w:fill="auto"/>
            <w:vAlign w:val="bottom"/>
          </w:tcPr>
          <w:p w:rsidR="00DE7FFE" w:rsidRPr="00DE7FFE" w:rsidRDefault="00DE7FFE" w:rsidP="00994A93">
            <w:pPr>
              <w:rPr>
                <w:rFonts w:ascii="Arial" w:hAnsi="Arial" w:cs="David"/>
              </w:rPr>
            </w:pPr>
            <w:r w:rsidRPr="00DE7FFE">
              <w:rPr>
                <w:rFonts w:ascii="Arial" w:hAnsi="Arial" w:cs="David" w:hint="cs"/>
                <w:rtl/>
              </w:rPr>
              <w:t>143,354</w:t>
            </w:r>
          </w:p>
        </w:tc>
      </w:tr>
      <w:tr w:rsidR="00DE7FFE" w:rsidRPr="00983786" w:rsidTr="00291392">
        <w:trPr>
          <w:trHeight w:val="340"/>
        </w:trPr>
        <w:tc>
          <w:tcPr>
            <w:tcW w:w="2782" w:type="dxa"/>
            <w:shd w:val="clear" w:color="auto" w:fill="auto"/>
            <w:vAlign w:val="center"/>
          </w:tcPr>
          <w:p w:rsidR="00DE7FFE" w:rsidRPr="00DE7FFE" w:rsidRDefault="00DE7FFE" w:rsidP="00DE7FFE">
            <w:pPr>
              <w:rPr>
                <w:rFonts w:ascii="Arial" w:hAnsi="Arial" w:cs="David"/>
                <w:rtl/>
              </w:rPr>
            </w:pPr>
            <w:r w:rsidRPr="00DE7FFE">
              <w:rPr>
                <w:rFonts w:ascii="Arial" w:hAnsi="Arial" w:cs="David" w:hint="cs"/>
                <w:rtl/>
              </w:rPr>
              <w:t>09</w:t>
            </w:r>
            <w:r>
              <w:rPr>
                <w:rFonts w:ascii="Arial" w:hAnsi="Arial" w:cs="David" w:hint="cs"/>
                <w:rtl/>
              </w:rPr>
              <w:t xml:space="preserve"> </w:t>
            </w:r>
            <w:r w:rsidRPr="00DE7FFE">
              <w:rPr>
                <w:rFonts w:ascii="Arial" w:hAnsi="Arial" w:cs="David" w:hint="cs"/>
                <w:rtl/>
              </w:rPr>
              <w:t>תפעול קרן אזרחי ישראל לרווחי הגז</w:t>
            </w:r>
          </w:p>
        </w:tc>
        <w:tc>
          <w:tcPr>
            <w:tcW w:w="1255" w:type="dxa"/>
            <w:shd w:val="clear" w:color="auto" w:fill="auto"/>
            <w:vAlign w:val="bottom"/>
          </w:tcPr>
          <w:p w:rsidR="00DE7FFE" w:rsidRPr="00DE7FFE" w:rsidRDefault="00DE7FFE" w:rsidP="00EA5289">
            <w:pPr>
              <w:rPr>
                <w:rFonts w:ascii="Arial" w:hAnsi="Arial" w:cs="David"/>
                <w:rtl/>
              </w:rPr>
            </w:pPr>
            <w:r w:rsidRPr="00DE7FFE">
              <w:rPr>
                <w:rFonts w:ascii="Arial" w:hAnsi="Arial" w:cs="David" w:hint="cs"/>
                <w:rtl/>
              </w:rPr>
              <w:t>434</w:t>
            </w:r>
          </w:p>
        </w:tc>
        <w:tc>
          <w:tcPr>
            <w:tcW w:w="1078" w:type="dxa"/>
            <w:shd w:val="clear" w:color="auto" w:fill="auto"/>
            <w:vAlign w:val="bottom"/>
          </w:tcPr>
          <w:p w:rsidR="00DE7FFE" w:rsidRPr="00DE7FFE" w:rsidRDefault="00DE7FFE" w:rsidP="00EA5289">
            <w:pPr>
              <w:rPr>
                <w:rFonts w:ascii="Arial" w:hAnsi="Arial" w:cs="David"/>
              </w:rPr>
            </w:pPr>
          </w:p>
        </w:tc>
        <w:tc>
          <w:tcPr>
            <w:tcW w:w="1095" w:type="dxa"/>
            <w:shd w:val="clear" w:color="auto" w:fill="auto"/>
            <w:vAlign w:val="bottom"/>
          </w:tcPr>
          <w:p w:rsidR="00DE7FFE" w:rsidRPr="00DE7FFE" w:rsidRDefault="00DE7FFE" w:rsidP="00994A93">
            <w:pPr>
              <w:rPr>
                <w:rFonts w:ascii="Arial" w:hAnsi="Arial" w:cs="David"/>
                <w:rtl/>
              </w:rPr>
            </w:pPr>
            <w:r w:rsidRPr="00DE7FFE">
              <w:rPr>
                <w:rFonts w:ascii="Arial" w:hAnsi="Arial" w:cs="David" w:hint="cs"/>
                <w:rtl/>
              </w:rPr>
              <w:t>868</w:t>
            </w:r>
          </w:p>
        </w:tc>
        <w:tc>
          <w:tcPr>
            <w:tcW w:w="782" w:type="dxa"/>
            <w:shd w:val="clear" w:color="auto" w:fill="auto"/>
            <w:vAlign w:val="bottom"/>
          </w:tcPr>
          <w:p w:rsidR="00DE7FFE" w:rsidRPr="00DE7FFE" w:rsidRDefault="00DE7FFE" w:rsidP="00994A93">
            <w:pPr>
              <w:rPr>
                <w:rFonts w:ascii="Arial" w:hAnsi="Arial" w:cs="David"/>
              </w:rPr>
            </w:pPr>
          </w:p>
        </w:tc>
        <w:tc>
          <w:tcPr>
            <w:tcW w:w="1083" w:type="dxa"/>
            <w:shd w:val="clear" w:color="auto" w:fill="auto"/>
            <w:vAlign w:val="bottom"/>
          </w:tcPr>
          <w:p w:rsidR="00DE7FFE" w:rsidRPr="00DE7FFE" w:rsidRDefault="00DE7FFE" w:rsidP="00994A93">
            <w:pPr>
              <w:rPr>
                <w:rFonts w:ascii="Arial" w:hAnsi="Arial" w:cs="David"/>
                <w:rtl/>
              </w:rPr>
            </w:pPr>
          </w:p>
        </w:tc>
        <w:tc>
          <w:tcPr>
            <w:tcW w:w="1149" w:type="dxa"/>
            <w:shd w:val="clear" w:color="auto" w:fill="auto"/>
            <w:vAlign w:val="bottom"/>
          </w:tcPr>
          <w:p w:rsidR="00DE7FFE" w:rsidRPr="00DE7FFE" w:rsidRDefault="00DE7FFE" w:rsidP="00994A93">
            <w:pPr>
              <w:rPr>
                <w:rFonts w:ascii="Arial" w:hAnsi="Arial" w:cs="David"/>
                <w:rtl/>
              </w:rPr>
            </w:pPr>
          </w:p>
        </w:tc>
      </w:tr>
    </w:tbl>
    <w:p w:rsidR="003D0853" w:rsidRPr="00194DDA" w:rsidRDefault="003D0853" w:rsidP="00A23320">
      <w:pPr>
        <w:spacing w:before="120" w:line="360" w:lineRule="auto"/>
        <w:jc w:val="both"/>
        <w:rPr>
          <w:rFonts w:ascii="Arial" w:hAnsi="Arial" w:cs="David"/>
          <w:i/>
          <w:iCs/>
          <w:sz w:val="22"/>
          <w:szCs w:val="22"/>
          <w:rtl/>
        </w:rPr>
      </w:pPr>
    </w:p>
    <w:sectPr w:rsidR="003D0853" w:rsidRPr="00194DDA" w:rsidSect="005E42B5">
      <w:footerReference w:type="even" r:id="rId13"/>
      <w:footerReference w:type="default" r:id="rId14"/>
      <w:headerReference w:type="first" r:id="rId15"/>
      <w:footerReference w:type="first" r:id="rId16"/>
      <w:pgSz w:w="11906" w:h="16838" w:code="9"/>
      <w:pgMar w:top="680" w:right="1644" w:bottom="567" w:left="1276" w:header="709" w:footer="17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F8" w:rsidRDefault="00AE55F8">
      <w:r>
        <w:separator/>
      </w:r>
    </w:p>
  </w:endnote>
  <w:endnote w:type="continuationSeparator" w:id="0">
    <w:p w:rsidR="00AE55F8" w:rsidRDefault="00AE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69" w:rsidRDefault="00B10A69" w:rsidP="00B564E6">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B10A69" w:rsidRDefault="00B10A69" w:rsidP="006959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69" w:rsidRDefault="00B10A69" w:rsidP="00B564E6">
    <w:pPr>
      <w:pStyle w:val="a5"/>
      <w:framePr w:wrap="around" w:vAnchor="text" w:hAnchor="text" w:y="1"/>
      <w:rPr>
        <w:rStyle w:val="a7"/>
      </w:rPr>
    </w:pPr>
  </w:p>
  <w:sdt>
    <w:sdtPr>
      <w:rPr>
        <w:rFonts w:cs="David"/>
        <w:rtl/>
      </w:rPr>
      <w:id w:val="1347056154"/>
      <w:docPartObj>
        <w:docPartGallery w:val="Page Numbers (Bottom of Page)"/>
        <w:docPartUnique/>
      </w:docPartObj>
    </w:sdtPr>
    <w:sdtEndPr>
      <w:rPr>
        <w:cs/>
      </w:rPr>
    </w:sdtEndPr>
    <w:sdtContent>
      <w:sdt>
        <w:sdtPr>
          <w:rPr>
            <w:rFonts w:cs="David"/>
            <w:rtl/>
          </w:rPr>
          <w:id w:val="-1163080668"/>
          <w:docPartObj>
            <w:docPartGallery w:val="Page Numbers (Top of Page)"/>
            <w:docPartUnique/>
          </w:docPartObj>
        </w:sdtPr>
        <w:sdtEndPr/>
        <w:sdtContent>
          <w:p w:rsidR="00B10A69" w:rsidRPr="00285FF6" w:rsidRDefault="00994A93" w:rsidP="00DE7FFE">
            <w:pPr>
              <w:pStyle w:val="a5"/>
              <w:tabs>
                <w:tab w:val="clear" w:pos="4153"/>
                <w:tab w:val="clear" w:pos="8306"/>
              </w:tabs>
              <w:rPr>
                <w:rFonts w:cs="David"/>
              </w:rPr>
            </w:pPr>
            <w:r w:rsidRPr="00285FF6">
              <w:rPr>
                <w:rFonts w:cs="David" w:hint="cs"/>
                <w:rtl/>
              </w:rPr>
              <w:t>בנק ישראל - תקציב ותכנית עבודה לשנת 2015</w:t>
            </w:r>
            <w:bookmarkStart w:id="10" w:name="_GoBack"/>
            <w:r w:rsidRPr="00285FF6">
              <w:rPr>
                <w:rFonts w:cs="David" w:hint="cs"/>
                <w:rtl/>
              </w:rPr>
              <w:tab/>
            </w:r>
            <w:r w:rsidRPr="00285FF6">
              <w:rPr>
                <w:rFonts w:cs="David" w:hint="cs"/>
                <w:rtl/>
                <w:cs/>
                <w:lang w:val="he-IL"/>
              </w:rPr>
              <w:tab/>
            </w:r>
            <w:r w:rsidRPr="00285FF6">
              <w:rPr>
                <w:rFonts w:cs="David" w:hint="cs"/>
                <w:rtl/>
                <w:cs/>
                <w:lang w:val="he-IL"/>
              </w:rPr>
              <w:tab/>
            </w:r>
            <w:r w:rsidRPr="00285FF6">
              <w:rPr>
                <w:rFonts w:cs="David" w:hint="cs"/>
                <w:rtl/>
                <w:cs/>
                <w:lang w:val="he-IL"/>
              </w:rPr>
              <w:tab/>
            </w:r>
            <w:r w:rsidRPr="00285FF6">
              <w:rPr>
                <w:rFonts w:cs="David" w:hint="cs"/>
                <w:rtl/>
                <w:cs/>
                <w:lang w:val="he-IL"/>
              </w:rPr>
              <w:tab/>
            </w:r>
            <w:bookmarkEnd w:id="10"/>
            <w:r w:rsidRPr="00285FF6">
              <w:rPr>
                <w:rFonts w:cs="David"/>
                <w:rtl/>
                <w:cs/>
                <w:lang w:val="he-IL"/>
              </w:rPr>
              <w:t xml:space="preserve">עמוד </w:t>
            </w:r>
            <w:r w:rsidRPr="00285FF6">
              <w:rPr>
                <w:rFonts w:cs="David"/>
                <w:b/>
                <w:bCs/>
              </w:rPr>
              <w:fldChar w:fldCharType="begin"/>
            </w:r>
            <w:r w:rsidRPr="00285FF6">
              <w:rPr>
                <w:rFonts w:cs="David"/>
                <w:b/>
                <w:bCs/>
                <w:rtl/>
                <w:cs/>
              </w:rPr>
              <w:instrText>PAGE</w:instrText>
            </w:r>
            <w:r w:rsidRPr="00285FF6">
              <w:rPr>
                <w:rFonts w:cs="David"/>
                <w:b/>
                <w:bCs/>
              </w:rPr>
              <w:fldChar w:fldCharType="separate"/>
            </w:r>
            <w:r w:rsidR="00285FF6">
              <w:rPr>
                <w:rFonts w:cs="David"/>
                <w:b/>
                <w:bCs/>
                <w:noProof/>
                <w:rtl/>
              </w:rPr>
              <w:t>1</w:t>
            </w:r>
            <w:r w:rsidRPr="00285FF6">
              <w:rPr>
                <w:rFonts w:cs="David"/>
                <w:b/>
                <w:bCs/>
              </w:rPr>
              <w:fldChar w:fldCharType="end"/>
            </w:r>
            <w:r w:rsidRPr="00285FF6">
              <w:rPr>
                <w:rFonts w:cs="David"/>
                <w:rtl/>
                <w:cs/>
                <w:lang w:val="he-IL"/>
              </w:rPr>
              <w:t xml:space="preserve"> מתוך </w:t>
            </w:r>
            <w:r w:rsidRPr="00285FF6">
              <w:rPr>
                <w:rFonts w:cs="David"/>
                <w:b/>
                <w:bCs/>
              </w:rPr>
              <w:fldChar w:fldCharType="begin"/>
            </w:r>
            <w:r w:rsidRPr="00285FF6">
              <w:rPr>
                <w:rFonts w:cs="David"/>
                <w:b/>
                <w:bCs/>
                <w:rtl/>
                <w:cs/>
              </w:rPr>
              <w:instrText>NUMPAGES</w:instrText>
            </w:r>
            <w:r w:rsidRPr="00285FF6">
              <w:rPr>
                <w:rFonts w:cs="David"/>
                <w:b/>
                <w:bCs/>
              </w:rPr>
              <w:fldChar w:fldCharType="separate"/>
            </w:r>
            <w:r w:rsidR="00285FF6">
              <w:rPr>
                <w:rFonts w:cs="David"/>
                <w:b/>
                <w:bCs/>
                <w:noProof/>
                <w:rtl/>
              </w:rPr>
              <w:t>4</w:t>
            </w:r>
            <w:r w:rsidRPr="00285FF6">
              <w:rPr>
                <w:rFonts w:cs="David"/>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9" w:rsidRPr="00994A93" w:rsidRDefault="00EA5289" w:rsidP="00BF7A5F">
    <w:pPr>
      <w:pStyle w:val="a5"/>
      <w:tabs>
        <w:tab w:val="clear" w:pos="4153"/>
        <w:tab w:val="clear" w:pos="8306"/>
      </w:tabs>
      <w:rPr>
        <w:rFonts w:cs="David"/>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F8" w:rsidRDefault="00AE55F8">
      <w:r>
        <w:separator/>
      </w:r>
    </w:p>
  </w:footnote>
  <w:footnote w:type="continuationSeparator" w:id="0">
    <w:p w:rsidR="00AE55F8" w:rsidRDefault="00AE55F8">
      <w:r>
        <w:continuationSeparator/>
      </w:r>
    </w:p>
  </w:footnote>
  <w:footnote w:id="1">
    <w:p w:rsidR="00B10A69" w:rsidRPr="00DE7FFE" w:rsidRDefault="00B10A69" w:rsidP="005E42B5">
      <w:pPr>
        <w:spacing w:before="120" w:line="360" w:lineRule="auto"/>
        <w:ind w:right="284"/>
        <w:jc w:val="both"/>
        <w:rPr>
          <w:rFonts w:ascii="Arial" w:hAnsi="Arial" w:cs="David"/>
          <w:rtl/>
        </w:rPr>
      </w:pPr>
      <w:r w:rsidRPr="004C5991">
        <w:rPr>
          <w:rStyle w:val="af"/>
          <w:sz w:val="20"/>
          <w:szCs w:val="20"/>
        </w:rPr>
        <w:footnoteRef/>
      </w:r>
      <w:r w:rsidRPr="004C5991">
        <w:rPr>
          <w:sz w:val="20"/>
          <w:szCs w:val="20"/>
          <w:rtl/>
        </w:rPr>
        <w:t xml:space="preserve"> </w:t>
      </w:r>
      <w:r w:rsidRPr="00DE7FFE">
        <w:rPr>
          <w:rFonts w:ascii="Arial" w:hAnsi="Arial" w:cs="David" w:hint="cs"/>
          <w:rtl/>
        </w:rPr>
        <w:t xml:space="preserve">המועצה המנהלית הינה גוף שתפקידו לפקח על </w:t>
      </w:r>
      <w:r w:rsidR="00B957BE" w:rsidRPr="00DE7FFE">
        <w:rPr>
          <w:rFonts w:ascii="Arial" w:hAnsi="Arial" w:cs="David" w:hint="cs"/>
          <w:rtl/>
        </w:rPr>
        <w:t>ה</w:t>
      </w:r>
      <w:r w:rsidRPr="00DE7FFE">
        <w:rPr>
          <w:rFonts w:ascii="Arial" w:hAnsi="Arial" w:cs="David" w:hint="cs"/>
          <w:rtl/>
        </w:rPr>
        <w:t>פעילות המנהלית של בנק ישראל. המועצה מורכבת ברובה מנציגי ציבור. חברי המועצה המנהלית מקרב הציבור</w:t>
      </w:r>
      <w:r w:rsidR="0052537C" w:rsidRPr="00DE7FFE">
        <w:rPr>
          <w:rFonts w:ascii="Arial" w:hAnsi="Arial" w:cs="David" w:hint="cs"/>
          <w:rtl/>
        </w:rPr>
        <w:t xml:space="preserve"> הם</w:t>
      </w:r>
      <w:r w:rsidRPr="00DE7FFE">
        <w:rPr>
          <w:rFonts w:ascii="Arial" w:hAnsi="Arial" w:cs="David" w:hint="cs"/>
          <w:rtl/>
        </w:rPr>
        <w:t xml:space="preserve">: </w:t>
      </w:r>
      <w:r w:rsidR="0052537C" w:rsidRPr="00DE7FFE">
        <w:rPr>
          <w:rFonts w:ascii="Arial" w:hAnsi="Arial" w:cs="David" w:hint="cs"/>
          <w:rtl/>
        </w:rPr>
        <w:t>ממלא מקום היו"ר</w:t>
      </w:r>
      <w:r w:rsidRPr="00DE7FFE">
        <w:rPr>
          <w:rFonts w:ascii="Arial" w:hAnsi="Arial" w:cs="David" w:hint="cs"/>
          <w:rtl/>
        </w:rPr>
        <w:t xml:space="preserve"> מר</w:t>
      </w:r>
      <w:r w:rsidR="009840E1" w:rsidRPr="00DE7FFE">
        <w:rPr>
          <w:rFonts w:ascii="Arial" w:hAnsi="Arial" w:cs="David" w:hint="cs"/>
          <w:rtl/>
        </w:rPr>
        <w:t xml:space="preserve"> </w:t>
      </w:r>
      <w:r w:rsidRPr="00DE7FFE">
        <w:rPr>
          <w:rFonts w:ascii="Arial" w:hAnsi="Arial" w:cs="David" w:hint="cs"/>
          <w:rtl/>
        </w:rPr>
        <w:t>אורי גלילי</w:t>
      </w:r>
      <w:r w:rsidR="00B957BE" w:rsidRPr="00DE7FFE">
        <w:rPr>
          <w:rFonts w:ascii="Arial" w:hAnsi="Arial" w:cs="David" w:hint="cs"/>
          <w:rtl/>
        </w:rPr>
        <w:t xml:space="preserve"> </w:t>
      </w:r>
      <w:r w:rsidRPr="00DE7FFE">
        <w:rPr>
          <w:rFonts w:ascii="Arial" w:hAnsi="Arial" w:cs="David" w:hint="cs"/>
          <w:rtl/>
        </w:rPr>
        <w:t xml:space="preserve">, רו"ח יצחק אידלמן </w:t>
      </w:r>
      <w:r w:rsidR="00B957BE" w:rsidRPr="00DE7FFE">
        <w:rPr>
          <w:rFonts w:ascii="Arial" w:hAnsi="Arial" w:cs="David" w:hint="cs"/>
          <w:rtl/>
        </w:rPr>
        <w:t>ו</w:t>
      </w:r>
      <w:r w:rsidRPr="00DE7FFE">
        <w:rPr>
          <w:rFonts w:ascii="Arial" w:hAnsi="Arial" w:cs="David" w:hint="cs"/>
          <w:rtl/>
        </w:rPr>
        <w:t>פרופ' נינה זלצמן</w:t>
      </w:r>
      <w:r w:rsidR="00B957BE" w:rsidRPr="00DE7FFE">
        <w:rPr>
          <w:rFonts w:ascii="Arial" w:hAnsi="Arial" w:cs="David" w:hint="cs"/>
          <w:rtl/>
        </w:rPr>
        <w:t>.</w:t>
      </w:r>
      <w:r w:rsidRPr="00DE7FFE">
        <w:rPr>
          <w:rFonts w:ascii="Arial" w:hAnsi="Arial" w:cs="David" w:hint="cs"/>
          <w:rtl/>
        </w:rPr>
        <w:t xml:space="preserve"> חברי </w:t>
      </w:r>
      <w:r w:rsidR="00B957BE" w:rsidRPr="00DE7FFE">
        <w:rPr>
          <w:rFonts w:ascii="Arial" w:hAnsi="Arial" w:cs="David" w:hint="cs"/>
          <w:rtl/>
        </w:rPr>
        <w:t>ה</w:t>
      </w:r>
      <w:r w:rsidRPr="00DE7FFE">
        <w:rPr>
          <w:rFonts w:ascii="Arial" w:hAnsi="Arial" w:cs="David" w:hint="cs"/>
          <w:rtl/>
        </w:rPr>
        <w:t xml:space="preserve">מועצה </w:t>
      </w:r>
      <w:r w:rsidR="00B957BE" w:rsidRPr="00DE7FFE">
        <w:rPr>
          <w:rFonts w:ascii="Arial" w:hAnsi="Arial" w:cs="David" w:hint="cs"/>
          <w:rtl/>
        </w:rPr>
        <w:t>ה</w:t>
      </w:r>
      <w:r w:rsidRPr="00DE7FFE">
        <w:rPr>
          <w:rFonts w:ascii="Arial" w:hAnsi="Arial" w:cs="David" w:hint="cs"/>
          <w:rtl/>
        </w:rPr>
        <w:t>פנימיים</w:t>
      </w:r>
      <w:r w:rsidR="0052537C" w:rsidRPr="00DE7FFE">
        <w:rPr>
          <w:rFonts w:ascii="Arial" w:hAnsi="Arial" w:cs="David" w:hint="cs"/>
          <w:rtl/>
        </w:rPr>
        <w:t xml:space="preserve"> הם:</w:t>
      </w:r>
      <w:r w:rsidRPr="00DE7FFE">
        <w:rPr>
          <w:rFonts w:ascii="Arial" w:hAnsi="Arial" w:cs="David" w:hint="cs"/>
          <w:rtl/>
        </w:rPr>
        <w:t xml:space="preserve"> </w:t>
      </w:r>
      <w:r w:rsidR="00C5440D" w:rsidRPr="00DE7FFE">
        <w:rPr>
          <w:rFonts w:ascii="Arial" w:hAnsi="Arial" w:cs="David" w:hint="cs"/>
          <w:rtl/>
        </w:rPr>
        <w:t xml:space="preserve">הנגידה </w:t>
      </w:r>
      <w:r w:rsidRPr="00DE7FFE">
        <w:rPr>
          <w:rFonts w:ascii="Arial" w:hAnsi="Arial" w:cs="David" w:hint="cs"/>
          <w:rtl/>
        </w:rPr>
        <w:t xml:space="preserve">ד"ר קרנית פלוג </w:t>
      </w:r>
      <w:r w:rsidR="00B957BE" w:rsidRPr="00DE7FFE">
        <w:rPr>
          <w:rFonts w:ascii="Arial" w:hAnsi="Arial" w:cs="David" w:hint="cs"/>
          <w:rtl/>
        </w:rPr>
        <w:t>ו</w:t>
      </w:r>
      <w:r w:rsidR="00C5440D" w:rsidRPr="00DE7FFE">
        <w:rPr>
          <w:rFonts w:ascii="Arial" w:hAnsi="Arial" w:cs="David" w:hint="cs"/>
          <w:rtl/>
        </w:rPr>
        <w:t xml:space="preserve">המשנה לנגידה </w:t>
      </w:r>
      <w:r w:rsidRPr="00DE7FFE">
        <w:rPr>
          <w:rFonts w:ascii="Arial" w:hAnsi="Arial" w:cs="David" w:hint="cs"/>
          <w:rtl/>
        </w:rPr>
        <w:t>ד"ר נדין בודו-טרכטנברג.</w:t>
      </w:r>
    </w:p>
    <w:p w:rsidR="00B10A69" w:rsidRDefault="00B10A69" w:rsidP="00EC5E48">
      <w:pPr>
        <w:pStyle w:val="ad"/>
        <w:rPr>
          <w:rtl/>
        </w:rPr>
      </w:pPr>
    </w:p>
  </w:footnote>
  <w:footnote w:id="2">
    <w:p w:rsidR="00B10A69" w:rsidRPr="004C5991" w:rsidRDefault="00B10A69" w:rsidP="004C5991">
      <w:pPr>
        <w:spacing w:before="120" w:line="360" w:lineRule="auto"/>
        <w:jc w:val="both"/>
        <w:rPr>
          <w:rFonts w:ascii="Arial" w:hAnsi="Arial"/>
          <w:sz w:val="20"/>
          <w:szCs w:val="20"/>
          <w:rtl/>
        </w:rPr>
      </w:pPr>
      <w:r w:rsidRPr="004C5991">
        <w:rPr>
          <w:rStyle w:val="af"/>
        </w:rPr>
        <w:footnoteRef/>
      </w:r>
      <w:r w:rsidRPr="004C5991">
        <w:rPr>
          <w:rStyle w:val="af"/>
          <w:rFonts w:cs="David"/>
          <w:rtl/>
        </w:rPr>
        <w:t xml:space="preserve"> </w:t>
      </w:r>
      <w:r w:rsidRPr="00DE7FFE">
        <w:rPr>
          <w:rFonts w:ascii="Arial" w:hAnsi="Arial" w:cs="David" w:hint="cs"/>
          <w:rtl/>
        </w:rPr>
        <w:t xml:space="preserve">חוק קרן לאזרחי ישראל, התשע"ד-2014. </w:t>
      </w:r>
    </w:p>
    <w:p w:rsidR="00B10A69" w:rsidRDefault="00B10A69">
      <w:pPr>
        <w:pStyle w:val="ad"/>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Look w:val="0000" w:firstRow="0" w:lastRow="0" w:firstColumn="0" w:lastColumn="0" w:noHBand="0" w:noVBand="0"/>
      <w:tblCaption w:val="כותרת עליונה"/>
      <w:tblDescription w:val="כותרת עליונה"/>
    </w:tblPr>
    <w:tblGrid>
      <w:gridCol w:w="2908"/>
      <w:gridCol w:w="3079"/>
      <w:gridCol w:w="3215"/>
    </w:tblGrid>
    <w:tr w:rsidR="00B10A69" w:rsidRPr="00751446">
      <w:trPr>
        <w:trHeight w:val="1073"/>
      </w:trPr>
      <w:tc>
        <w:tcPr>
          <w:tcW w:w="1580" w:type="pct"/>
        </w:tcPr>
        <w:p w:rsidR="00B10A69" w:rsidRPr="00751446" w:rsidRDefault="00B10A69" w:rsidP="00BF25FF">
          <w:pPr>
            <w:spacing w:before="120" w:after="240" w:line="360" w:lineRule="auto"/>
            <w:rPr>
              <w:rFonts w:cs="David"/>
              <w:b/>
              <w:bCs/>
              <w:szCs w:val="28"/>
              <w:rtl/>
            </w:rPr>
          </w:pPr>
          <w:r w:rsidRPr="00751446">
            <w:rPr>
              <w:rFonts w:cs="David" w:hint="cs"/>
              <w:b/>
              <w:bCs/>
              <w:szCs w:val="28"/>
              <w:rtl/>
            </w:rPr>
            <w:t>בנק ישראל</w:t>
          </w:r>
        </w:p>
        <w:p w:rsidR="00B10A69" w:rsidRPr="00751446" w:rsidRDefault="00B10A69" w:rsidP="00BF25FF">
          <w:pPr>
            <w:spacing w:before="120" w:line="360" w:lineRule="auto"/>
            <w:rPr>
              <w:rFonts w:cs="David"/>
              <w:rtl/>
            </w:rPr>
          </w:pPr>
          <w:r>
            <w:rPr>
              <w:rFonts w:cs="David" w:hint="cs"/>
              <w:rtl/>
            </w:rPr>
            <w:t>דוברות והסברה כלכלית</w:t>
          </w:r>
        </w:p>
      </w:tc>
      <w:tc>
        <w:tcPr>
          <w:tcW w:w="1673" w:type="pct"/>
        </w:tcPr>
        <w:p w:rsidR="00B10A69" w:rsidRPr="00751446" w:rsidRDefault="0087301A" w:rsidP="00BF25FF">
          <w:pPr>
            <w:spacing w:before="120" w:line="360" w:lineRule="auto"/>
            <w:jc w:val="center"/>
            <w:rPr>
              <w:rFonts w:cs="David"/>
              <w:rtl/>
            </w:rPr>
          </w:pPr>
          <w:r>
            <w:rPr>
              <w:rFonts w:cs="David"/>
              <w:noProof/>
            </w:rPr>
            <w:drawing>
              <wp:inline distT="0" distB="0" distL="0" distR="0" wp14:anchorId="3532DF50" wp14:editId="7BADC31F">
                <wp:extent cx="501015" cy="501015"/>
                <wp:effectExtent l="228600" t="228600" r="222885" b="2228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c>
        <w:tcPr>
          <w:tcW w:w="1747" w:type="pct"/>
        </w:tcPr>
        <w:p w:rsidR="00B10A69" w:rsidRPr="00751446" w:rsidRDefault="00B10A69" w:rsidP="00801A41">
          <w:pPr>
            <w:spacing w:before="120" w:line="360" w:lineRule="auto"/>
            <w:jc w:val="right"/>
            <w:rPr>
              <w:rFonts w:cs="David"/>
              <w:rtl/>
            </w:rPr>
          </w:pPr>
          <w:r w:rsidRPr="00751446">
            <w:rPr>
              <w:rFonts w:cs="David" w:hint="eastAsia"/>
              <w:rtl/>
            </w:rPr>
            <w:t>‏</w:t>
          </w:r>
          <w:r w:rsidRPr="00751446">
            <w:rPr>
              <w:rFonts w:cs="David" w:hint="cs"/>
              <w:rtl/>
            </w:rPr>
            <w:t xml:space="preserve">ירושלים, </w:t>
          </w:r>
          <w:r w:rsidR="00F2032A">
            <w:rPr>
              <w:rFonts w:cs="David" w:hint="cs"/>
              <w:rtl/>
            </w:rPr>
            <w:t>כ"</w:t>
          </w:r>
          <w:r w:rsidR="00801A41">
            <w:rPr>
              <w:rFonts w:cs="David" w:hint="cs"/>
              <w:rtl/>
            </w:rPr>
            <w:t>ד</w:t>
          </w:r>
          <w:r w:rsidR="00801A41">
            <w:rPr>
              <w:rFonts w:cs="David"/>
              <w:rtl/>
            </w:rPr>
            <w:t xml:space="preserve"> </w:t>
          </w:r>
          <w:r w:rsidR="00C528BE">
            <w:rPr>
              <w:rFonts w:cs="David"/>
              <w:rtl/>
            </w:rPr>
            <w:t>כסלו, תשע"ה</w:t>
          </w:r>
        </w:p>
        <w:p w:rsidR="00B10A69" w:rsidRDefault="00B10A69" w:rsidP="00801A41">
          <w:pPr>
            <w:spacing w:before="120" w:line="360" w:lineRule="auto"/>
            <w:jc w:val="right"/>
            <w:rPr>
              <w:rFonts w:cs="David"/>
              <w:rtl/>
            </w:rPr>
          </w:pPr>
          <w:r w:rsidRPr="00751446">
            <w:rPr>
              <w:rFonts w:cs="David" w:hint="eastAsia"/>
              <w:rtl/>
            </w:rPr>
            <w:t>‏</w:t>
          </w:r>
          <w:r>
            <w:rPr>
              <w:rFonts w:cs="David" w:hint="eastAsia"/>
              <w:rtl/>
            </w:rPr>
            <w:t>‏</w:t>
          </w:r>
          <w:r w:rsidR="00801A41">
            <w:rPr>
              <w:rFonts w:cs="David" w:hint="cs"/>
              <w:rtl/>
            </w:rPr>
            <w:t>16</w:t>
          </w:r>
          <w:r w:rsidR="00801A41">
            <w:rPr>
              <w:rFonts w:cs="David"/>
              <w:rtl/>
            </w:rPr>
            <w:t xml:space="preserve"> </w:t>
          </w:r>
          <w:r>
            <w:rPr>
              <w:rFonts w:cs="David"/>
              <w:rtl/>
            </w:rPr>
            <w:t>דצמבר, 2014</w:t>
          </w:r>
        </w:p>
        <w:p w:rsidR="00B10A69" w:rsidRPr="00B10A69" w:rsidRDefault="00B10A69" w:rsidP="00C528BE">
          <w:pPr>
            <w:spacing w:before="120" w:line="360" w:lineRule="auto"/>
            <w:jc w:val="right"/>
            <w:rPr>
              <w:rFonts w:cs="David"/>
              <w:b/>
              <w:bCs/>
              <w:sz w:val="28"/>
              <w:szCs w:val="28"/>
              <w:rtl/>
            </w:rPr>
          </w:pPr>
        </w:p>
      </w:tc>
    </w:tr>
  </w:tbl>
  <w:p w:rsidR="00B10A69" w:rsidRDefault="00B10A6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625"/>
    <w:multiLevelType w:val="hybridMultilevel"/>
    <w:tmpl w:val="A51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717DC"/>
    <w:multiLevelType w:val="multilevel"/>
    <w:tmpl w:val="17D2212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9"/>
        </w:tabs>
        <w:ind w:left="729" w:hanging="360"/>
      </w:pPr>
      <w:rPr>
        <w:rFonts w:hint="default"/>
        <w:b/>
      </w:rPr>
    </w:lvl>
    <w:lvl w:ilvl="2">
      <w:start w:val="1"/>
      <w:numFmt w:val="decimal"/>
      <w:lvlText w:val="%1.%2.%3"/>
      <w:lvlJc w:val="left"/>
      <w:pPr>
        <w:tabs>
          <w:tab w:val="num" w:pos="1458"/>
        </w:tabs>
        <w:ind w:left="1458" w:hanging="720"/>
      </w:pPr>
      <w:rPr>
        <w:rFonts w:hint="default"/>
        <w:b/>
      </w:rPr>
    </w:lvl>
    <w:lvl w:ilvl="3">
      <w:start w:val="1"/>
      <w:numFmt w:val="decimal"/>
      <w:lvlText w:val="%1.%2.%3.%4"/>
      <w:lvlJc w:val="left"/>
      <w:pPr>
        <w:tabs>
          <w:tab w:val="num" w:pos="1827"/>
        </w:tabs>
        <w:ind w:left="1827" w:hanging="720"/>
      </w:pPr>
      <w:rPr>
        <w:rFonts w:hint="default"/>
        <w:b/>
      </w:rPr>
    </w:lvl>
    <w:lvl w:ilvl="4">
      <w:start w:val="1"/>
      <w:numFmt w:val="decimal"/>
      <w:lvlText w:val="%1.%2.%3.%4.%5"/>
      <w:lvlJc w:val="left"/>
      <w:pPr>
        <w:tabs>
          <w:tab w:val="num" w:pos="2556"/>
        </w:tabs>
        <w:ind w:left="2556" w:hanging="1080"/>
      </w:pPr>
      <w:rPr>
        <w:rFonts w:hint="default"/>
        <w:b/>
      </w:rPr>
    </w:lvl>
    <w:lvl w:ilvl="5">
      <w:start w:val="1"/>
      <w:numFmt w:val="decimal"/>
      <w:lvlText w:val="%1.%2.%3.%4.%5.%6"/>
      <w:lvlJc w:val="left"/>
      <w:pPr>
        <w:tabs>
          <w:tab w:val="num" w:pos="2925"/>
        </w:tabs>
        <w:ind w:left="2925" w:hanging="1080"/>
      </w:pPr>
      <w:rPr>
        <w:rFonts w:hint="default"/>
        <w:b/>
      </w:rPr>
    </w:lvl>
    <w:lvl w:ilvl="6">
      <w:start w:val="1"/>
      <w:numFmt w:val="decimal"/>
      <w:lvlText w:val="%1.%2.%3.%4.%5.%6.%7"/>
      <w:lvlJc w:val="left"/>
      <w:pPr>
        <w:tabs>
          <w:tab w:val="num" w:pos="3654"/>
        </w:tabs>
        <w:ind w:left="3654" w:hanging="1440"/>
      </w:pPr>
      <w:rPr>
        <w:rFonts w:hint="default"/>
        <w:b/>
      </w:rPr>
    </w:lvl>
    <w:lvl w:ilvl="7">
      <w:start w:val="1"/>
      <w:numFmt w:val="decimal"/>
      <w:lvlText w:val="%1.%2.%3.%4.%5.%6.%7.%8"/>
      <w:lvlJc w:val="left"/>
      <w:pPr>
        <w:tabs>
          <w:tab w:val="num" w:pos="4023"/>
        </w:tabs>
        <w:ind w:left="4023" w:hanging="1440"/>
      </w:pPr>
      <w:rPr>
        <w:rFonts w:hint="default"/>
        <w:b/>
      </w:rPr>
    </w:lvl>
    <w:lvl w:ilvl="8">
      <w:start w:val="1"/>
      <w:numFmt w:val="decimal"/>
      <w:lvlText w:val="%1.%2.%3.%4.%5.%6.%7.%8.%9"/>
      <w:lvlJc w:val="left"/>
      <w:pPr>
        <w:tabs>
          <w:tab w:val="num" w:pos="4752"/>
        </w:tabs>
        <w:ind w:left="4752" w:hanging="1800"/>
      </w:pPr>
      <w:rPr>
        <w:rFonts w:hint="default"/>
        <w:b/>
      </w:rPr>
    </w:lvl>
  </w:abstractNum>
  <w:abstractNum w:abstractNumId="2">
    <w:nsid w:val="0E963D34"/>
    <w:multiLevelType w:val="hybridMultilevel"/>
    <w:tmpl w:val="7F707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795961"/>
    <w:multiLevelType w:val="hybridMultilevel"/>
    <w:tmpl w:val="8C74DF3E"/>
    <w:lvl w:ilvl="0" w:tplc="DE5E5124">
      <w:start w:val="1"/>
      <w:numFmt w:val="bullet"/>
      <w:pStyle w:val="a"/>
      <w:lvlText w:val=""/>
      <w:lvlJc w:val="left"/>
      <w:pPr>
        <w:tabs>
          <w:tab w:val="num" w:pos="1106"/>
        </w:tabs>
        <w:ind w:left="1106" w:hanging="360"/>
      </w:pPr>
      <w:rPr>
        <w:rFonts w:ascii="Wingdings" w:hAnsi="Wingdings" w:hint="default"/>
        <w:sz w:val="22"/>
        <w:szCs w:val="20"/>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4">
    <w:nsid w:val="22705843"/>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B05796"/>
    <w:multiLevelType w:val="multilevel"/>
    <w:tmpl w:val="7F52E13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502CC6"/>
    <w:multiLevelType w:val="multilevel"/>
    <w:tmpl w:val="B296B402"/>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93E038A"/>
    <w:multiLevelType w:val="hybridMultilevel"/>
    <w:tmpl w:val="0C5A4D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790E53"/>
    <w:multiLevelType w:val="multilevel"/>
    <w:tmpl w:val="646E6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937DF"/>
    <w:multiLevelType w:val="hybridMultilevel"/>
    <w:tmpl w:val="6792B41A"/>
    <w:lvl w:ilvl="0" w:tplc="D2D23B7A">
      <w:start w:val="1"/>
      <w:numFmt w:val="decimal"/>
      <w:pStyle w:val="1"/>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53EA0B20"/>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8EB7E42"/>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461CF"/>
    <w:multiLevelType w:val="hybridMultilevel"/>
    <w:tmpl w:val="38823C30"/>
    <w:lvl w:ilvl="0" w:tplc="398C3776">
      <w:start w:val="1"/>
      <w:numFmt w:val="hebrew1"/>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6FA134FD"/>
    <w:multiLevelType w:val="hybridMultilevel"/>
    <w:tmpl w:val="10A041E4"/>
    <w:lvl w:ilvl="0" w:tplc="06182948">
      <w:start w:val="1"/>
      <w:numFmt w:val="bullet"/>
      <w:lvlText w:val=""/>
      <w:lvlJc w:val="left"/>
      <w:pPr>
        <w:tabs>
          <w:tab w:val="num" w:pos="2904"/>
        </w:tabs>
        <w:ind w:left="2904" w:hanging="360"/>
      </w:pPr>
      <w:rPr>
        <w:rFonts w:ascii="Symbol" w:hAnsi="Symbol" w:hint="default"/>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C365BC"/>
    <w:multiLevelType w:val="hybridMultilevel"/>
    <w:tmpl w:val="95E60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A291A"/>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0DE56E7"/>
    <w:multiLevelType w:val="hybridMultilevel"/>
    <w:tmpl w:val="1DEC4F9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1981CC8"/>
    <w:multiLevelType w:val="hybridMultilevel"/>
    <w:tmpl w:val="C0D8CDC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9"/>
        </w:tabs>
        <w:ind w:left="729" w:hanging="360"/>
      </w:pPr>
    </w:lvl>
    <w:lvl w:ilvl="2" w:tplc="0409001B" w:tentative="1">
      <w:start w:val="1"/>
      <w:numFmt w:val="lowerRoman"/>
      <w:lvlText w:val="%3."/>
      <w:lvlJc w:val="right"/>
      <w:pPr>
        <w:tabs>
          <w:tab w:val="num" w:pos="1449"/>
        </w:tabs>
        <w:ind w:left="1449" w:hanging="180"/>
      </w:pPr>
    </w:lvl>
    <w:lvl w:ilvl="3" w:tplc="0409000F" w:tentative="1">
      <w:start w:val="1"/>
      <w:numFmt w:val="decimal"/>
      <w:lvlText w:val="%4."/>
      <w:lvlJc w:val="left"/>
      <w:pPr>
        <w:tabs>
          <w:tab w:val="num" w:pos="2169"/>
        </w:tabs>
        <w:ind w:left="2169" w:hanging="360"/>
      </w:pPr>
    </w:lvl>
    <w:lvl w:ilvl="4" w:tplc="04090019" w:tentative="1">
      <w:start w:val="1"/>
      <w:numFmt w:val="lowerLetter"/>
      <w:lvlText w:val="%5."/>
      <w:lvlJc w:val="left"/>
      <w:pPr>
        <w:tabs>
          <w:tab w:val="num" w:pos="2889"/>
        </w:tabs>
        <w:ind w:left="2889" w:hanging="360"/>
      </w:pPr>
    </w:lvl>
    <w:lvl w:ilvl="5" w:tplc="0409001B" w:tentative="1">
      <w:start w:val="1"/>
      <w:numFmt w:val="lowerRoman"/>
      <w:lvlText w:val="%6."/>
      <w:lvlJc w:val="right"/>
      <w:pPr>
        <w:tabs>
          <w:tab w:val="num" w:pos="3609"/>
        </w:tabs>
        <w:ind w:left="3609" w:hanging="180"/>
      </w:pPr>
    </w:lvl>
    <w:lvl w:ilvl="6" w:tplc="0409000F" w:tentative="1">
      <w:start w:val="1"/>
      <w:numFmt w:val="decimal"/>
      <w:lvlText w:val="%7."/>
      <w:lvlJc w:val="left"/>
      <w:pPr>
        <w:tabs>
          <w:tab w:val="num" w:pos="4329"/>
        </w:tabs>
        <w:ind w:left="4329" w:hanging="360"/>
      </w:pPr>
    </w:lvl>
    <w:lvl w:ilvl="7" w:tplc="04090019" w:tentative="1">
      <w:start w:val="1"/>
      <w:numFmt w:val="lowerLetter"/>
      <w:lvlText w:val="%8."/>
      <w:lvlJc w:val="left"/>
      <w:pPr>
        <w:tabs>
          <w:tab w:val="num" w:pos="5049"/>
        </w:tabs>
        <w:ind w:left="5049" w:hanging="360"/>
      </w:pPr>
    </w:lvl>
    <w:lvl w:ilvl="8" w:tplc="0409001B" w:tentative="1">
      <w:start w:val="1"/>
      <w:numFmt w:val="lowerRoman"/>
      <w:lvlText w:val="%9."/>
      <w:lvlJc w:val="right"/>
      <w:pPr>
        <w:tabs>
          <w:tab w:val="num" w:pos="5769"/>
        </w:tabs>
        <w:ind w:left="5769" w:hanging="180"/>
      </w:pPr>
    </w:lvl>
  </w:abstractNum>
  <w:abstractNum w:abstractNumId="18">
    <w:nsid w:val="72307261"/>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74497625"/>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4C5762"/>
    <w:multiLevelType w:val="hybridMultilevel"/>
    <w:tmpl w:val="0318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8"/>
  </w:num>
  <w:num w:numId="5">
    <w:abstractNumId w:val="15"/>
  </w:num>
  <w:num w:numId="6">
    <w:abstractNumId w:val="19"/>
  </w:num>
  <w:num w:numId="7">
    <w:abstractNumId w:val="6"/>
  </w:num>
  <w:num w:numId="8">
    <w:abstractNumId w:val="4"/>
  </w:num>
  <w:num w:numId="9">
    <w:abstractNumId w:val="5"/>
  </w:num>
  <w:num w:numId="10">
    <w:abstractNumId w:val="10"/>
  </w:num>
  <w:num w:numId="11">
    <w:abstractNumId w:val="16"/>
  </w:num>
  <w:num w:numId="12">
    <w:abstractNumId w:val="17"/>
  </w:num>
  <w:num w:numId="13">
    <w:abstractNumId w:val="1"/>
  </w:num>
  <w:num w:numId="14">
    <w:abstractNumId w:val="7"/>
  </w:num>
  <w:num w:numId="15">
    <w:abstractNumId w:val="18"/>
  </w:num>
  <w:num w:numId="16">
    <w:abstractNumId w:val="3"/>
  </w:num>
  <w:num w:numId="17">
    <w:abstractNumId w:val="2"/>
  </w:num>
  <w:num w:numId="18">
    <w:abstractNumId w:val="0"/>
  </w:num>
  <w:num w:numId="19">
    <w:abstractNumId w:val="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54"/>
    <w:rsid w:val="00001DB3"/>
    <w:rsid w:val="000101BE"/>
    <w:rsid w:val="000153CE"/>
    <w:rsid w:val="00021264"/>
    <w:rsid w:val="00022B03"/>
    <w:rsid w:val="00023564"/>
    <w:rsid w:val="00025900"/>
    <w:rsid w:val="000327AB"/>
    <w:rsid w:val="00034E80"/>
    <w:rsid w:val="0004274A"/>
    <w:rsid w:val="00042A3A"/>
    <w:rsid w:val="000464BF"/>
    <w:rsid w:val="000469FE"/>
    <w:rsid w:val="00046E84"/>
    <w:rsid w:val="00052B53"/>
    <w:rsid w:val="00053D0D"/>
    <w:rsid w:val="0005504C"/>
    <w:rsid w:val="00055822"/>
    <w:rsid w:val="00055AE7"/>
    <w:rsid w:val="00056230"/>
    <w:rsid w:val="00063D51"/>
    <w:rsid w:val="00067A52"/>
    <w:rsid w:val="00073BBE"/>
    <w:rsid w:val="000843F1"/>
    <w:rsid w:val="00092D02"/>
    <w:rsid w:val="000945A1"/>
    <w:rsid w:val="0009532B"/>
    <w:rsid w:val="000960DA"/>
    <w:rsid w:val="00097ECD"/>
    <w:rsid w:val="000B0DE8"/>
    <w:rsid w:val="000B1302"/>
    <w:rsid w:val="000B3265"/>
    <w:rsid w:val="000B48ED"/>
    <w:rsid w:val="000B4AE5"/>
    <w:rsid w:val="000B5425"/>
    <w:rsid w:val="000B5AEC"/>
    <w:rsid w:val="000B6D80"/>
    <w:rsid w:val="000C0E8C"/>
    <w:rsid w:val="000C7BC2"/>
    <w:rsid w:val="000D1B8D"/>
    <w:rsid w:val="000D7DA7"/>
    <w:rsid w:val="000E018D"/>
    <w:rsid w:val="000E1E7C"/>
    <w:rsid w:val="000E25CA"/>
    <w:rsid w:val="000F4B81"/>
    <w:rsid w:val="000F7438"/>
    <w:rsid w:val="00101D61"/>
    <w:rsid w:val="001022CB"/>
    <w:rsid w:val="001032E9"/>
    <w:rsid w:val="001040A0"/>
    <w:rsid w:val="00106142"/>
    <w:rsid w:val="00106D71"/>
    <w:rsid w:val="00121321"/>
    <w:rsid w:val="0012307B"/>
    <w:rsid w:val="00123AC8"/>
    <w:rsid w:val="00124FF4"/>
    <w:rsid w:val="00125873"/>
    <w:rsid w:val="00132722"/>
    <w:rsid w:val="00132E42"/>
    <w:rsid w:val="00132F50"/>
    <w:rsid w:val="00134423"/>
    <w:rsid w:val="00134941"/>
    <w:rsid w:val="00134A9E"/>
    <w:rsid w:val="001359FF"/>
    <w:rsid w:val="00141A84"/>
    <w:rsid w:val="00144553"/>
    <w:rsid w:val="00152D99"/>
    <w:rsid w:val="001629E7"/>
    <w:rsid w:val="00162EB2"/>
    <w:rsid w:val="0016342E"/>
    <w:rsid w:val="00164E45"/>
    <w:rsid w:val="00167F40"/>
    <w:rsid w:val="0017593A"/>
    <w:rsid w:val="0017675E"/>
    <w:rsid w:val="001777B9"/>
    <w:rsid w:val="00182D0A"/>
    <w:rsid w:val="00186C2C"/>
    <w:rsid w:val="001906D7"/>
    <w:rsid w:val="00194DDA"/>
    <w:rsid w:val="001A3E72"/>
    <w:rsid w:val="001A79EF"/>
    <w:rsid w:val="001B1657"/>
    <w:rsid w:val="001B7725"/>
    <w:rsid w:val="001C145D"/>
    <w:rsid w:val="001C346C"/>
    <w:rsid w:val="001C3ACC"/>
    <w:rsid w:val="001C52DF"/>
    <w:rsid w:val="001C6F32"/>
    <w:rsid w:val="001D1A5F"/>
    <w:rsid w:val="001D3DF3"/>
    <w:rsid w:val="001D43EE"/>
    <w:rsid w:val="001D65F2"/>
    <w:rsid w:val="001E224D"/>
    <w:rsid w:val="001E2CE0"/>
    <w:rsid w:val="001E2D16"/>
    <w:rsid w:val="001F0EE8"/>
    <w:rsid w:val="001F0F36"/>
    <w:rsid w:val="001F365F"/>
    <w:rsid w:val="001F4F42"/>
    <w:rsid w:val="001F7218"/>
    <w:rsid w:val="00206092"/>
    <w:rsid w:val="00210064"/>
    <w:rsid w:val="00210DCF"/>
    <w:rsid w:val="00212AB1"/>
    <w:rsid w:val="00221696"/>
    <w:rsid w:val="00223558"/>
    <w:rsid w:val="002255AD"/>
    <w:rsid w:val="00231658"/>
    <w:rsid w:val="00237653"/>
    <w:rsid w:val="00243665"/>
    <w:rsid w:val="00244F6D"/>
    <w:rsid w:val="0025203F"/>
    <w:rsid w:val="00252B7D"/>
    <w:rsid w:val="00253CAA"/>
    <w:rsid w:val="00257CB3"/>
    <w:rsid w:val="00260D61"/>
    <w:rsid w:val="00264366"/>
    <w:rsid w:val="00270941"/>
    <w:rsid w:val="00272BCE"/>
    <w:rsid w:val="00273453"/>
    <w:rsid w:val="002851B2"/>
    <w:rsid w:val="00285FF6"/>
    <w:rsid w:val="002860AD"/>
    <w:rsid w:val="00291EF2"/>
    <w:rsid w:val="00294B74"/>
    <w:rsid w:val="002953B6"/>
    <w:rsid w:val="002A187A"/>
    <w:rsid w:val="002A1987"/>
    <w:rsid w:val="002A6372"/>
    <w:rsid w:val="002A7F82"/>
    <w:rsid w:val="002B0481"/>
    <w:rsid w:val="002B26C9"/>
    <w:rsid w:val="002B307A"/>
    <w:rsid w:val="002B5B6C"/>
    <w:rsid w:val="002B6581"/>
    <w:rsid w:val="002C1DCD"/>
    <w:rsid w:val="002D39AA"/>
    <w:rsid w:val="002D3F95"/>
    <w:rsid w:val="002D4383"/>
    <w:rsid w:val="002D5851"/>
    <w:rsid w:val="002D5B84"/>
    <w:rsid w:val="002D5C82"/>
    <w:rsid w:val="002D6D48"/>
    <w:rsid w:val="002F32F0"/>
    <w:rsid w:val="002F4E8E"/>
    <w:rsid w:val="002F6E47"/>
    <w:rsid w:val="002F7626"/>
    <w:rsid w:val="00306C82"/>
    <w:rsid w:val="00310215"/>
    <w:rsid w:val="00312B3A"/>
    <w:rsid w:val="0031303A"/>
    <w:rsid w:val="00313159"/>
    <w:rsid w:val="00316086"/>
    <w:rsid w:val="00316634"/>
    <w:rsid w:val="00323D62"/>
    <w:rsid w:val="0032448A"/>
    <w:rsid w:val="00327934"/>
    <w:rsid w:val="0033031B"/>
    <w:rsid w:val="00330496"/>
    <w:rsid w:val="00334226"/>
    <w:rsid w:val="0033474E"/>
    <w:rsid w:val="00334F2B"/>
    <w:rsid w:val="00335920"/>
    <w:rsid w:val="00336ABC"/>
    <w:rsid w:val="00337A0B"/>
    <w:rsid w:val="00337C49"/>
    <w:rsid w:val="0034083A"/>
    <w:rsid w:val="003410E0"/>
    <w:rsid w:val="00341650"/>
    <w:rsid w:val="00342D57"/>
    <w:rsid w:val="00343ACA"/>
    <w:rsid w:val="00344B16"/>
    <w:rsid w:val="00350075"/>
    <w:rsid w:val="00351A57"/>
    <w:rsid w:val="00355514"/>
    <w:rsid w:val="003565B5"/>
    <w:rsid w:val="003613AC"/>
    <w:rsid w:val="003653C9"/>
    <w:rsid w:val="00377450"/>
    <w:rsid w:val="00381B68"/>
    <w:rsid w:val="00381F53"/>
    <w:rsid w:val="00382FC7"/>
    <w:rsid w:val="00383366"/>
    <w:rsid w:val="00384B47"/>
    <w:rsid w:val="00384C04"/>
    <w:rsid w:val="00390F62"/>
    <w:rsid w:val="003A0E65"/>
    <w:rsid w:val="003A3671"/>
    <w:rsid w:val="003A5233"/>
    <w:rsid w:val="003A6317"/>
    <w:rsid w:val="003A6862"/>
    <w:rsid w:val="003A6F57"/>
    <w:rsid w:val="003A703D"/>
    <w:rsid w:val="003B230A"/>
    <w:rsid w:val="003B5D79"/>
    <w:rsid w:val="003C033D"/>
    <w:rsid w:val="003C2619"/>
    <w:rsid w:val="003C50D9"/>
    <w:rsid w:val="003C7A81"/>
    <w:rsid w:val="003D0853"/>
    <w:rsid w:val="003D124A"/>
    <w:rsid w:val="003D64D7"/>
    <w:rsid w:val="003E6B3B"/>
    <w:rsid w:val="003E6E94"/>
    <w:rsid w:val="003F1B13"/>
    <w:rsid w:val="003F21D0"/>
    <w:rsid w:val="003F4AA7"/>
    <w:rsid w:val="003F7E8E"/>
    <w:rsid w:val="00401361"/>
    <w:rsid w:val="00405902"/>
    <w:rsid w:val="00407314"/>
    <w:rsid w:val="00412732"/>
    <w:rsid w:val="0041444C"/>
    <w:rsid w:val="00420772"/>
    <w:rsid w:val="00420BCD"/>
    <w:rsid w:val="00424CE3"/>
    <w:rsid w:val="004319CC"/>
    <w:rsid w:val="0043336F"/>
    <w:rsid w:val="004333FA"/>
    <w:rsid w:val="00434A73"/>
    <w:rsid w:val="00436BE2"/>
    <w:rsid w:val="00437448"/>
    <w:rsid w:val="00441B2E"/>
    <w:rsid w:val="004442D6"/>
    <w:rsid w:val="00446C19"/>
    <w:rsid w:val="00452CED"/>
    <w:rsid w:val="004609C0"/>
    <w:rsid w:val="00466BB3"/>
    <w:rsid w:val="004679DE"/>
    <w:rsid w:val="00472AEB"/>
    <w:rsid w:val="00475886"/>
    <w:rsid w:val="00475DC5"/>
    <w:rsid w:val="00480957"/>
    <w:rsid w:val="004811D2"/>
    <w:rsid w:val="0048525E"/>
    <w:rsid w:val="004862E8"/>
    <w:rsid w:val="00491682"/>
    <w:rsid w:val="00491FB5"/>
    <w:rsid w:val="00492448"/>
    <w:rsid w:val="0049449A"/>
    <w:rsid w:val="004A584D"/>
    <w:rsid w:val="004B0C76"/>
    <w:rsid w:val="004B14FD"/>
    <w:rsid w:val="004B307B"/>
    <w:rsid w:val="004B5235"/>
    <w:rsid w:val="004B670A"/>
    <w:rsid w:val="004C40F0"/>
    <w:rsid w:val="004C5202"/>
    <w:rsid w:val="004C5991"/>
    <w:rsid w:val="004C602D"/>
    <w:rsid w:val="004C762D"/>
    <w:rsid w:val="004D2A7E"/>
    <w:rsid w:val="004D2F5C"/>
    <w:rsid w:val="004D3F27"/>
    <w:rsid w:val="004D4C3B"/>
    <w:rsid w:val="004D5168"/>
    <w:rsid w:val="004D5D07"/>
    <w:rsid w:val="004D78BC"/>
    <w:rsid w:val="004E09A9"/>
    <w:rsid w:val="004E14C3"/>
    <w:rsid w:val="004E1FEB"/>
    <w:rsid w:val="004E45C1"/>
    <w:rsid w:val="004E62B0"/>
    <w:rsid w:val="004F22CB"/>
    <w:rsid w:val="004F2C42"/>
    <w:rsid w:val="004F4823"/>
    <w:rsid w:val="005067E4"/>
    <w:rsid w:val="00512DE7"/>
    <w:rsid w:val="00521BC8"/>
    <w:rsid w:val="00523A3B"/>
    <w:rsid w:val="0052450E"/>
    <w:rsid w:val="005245BF"/>
    <w:rsid w:val="0052537C"/>
    <w:rsid w:val="00525ECA"/>
    <w:rsid w:val="00525F22"/>
    <w:rsid w:val="00525FE0"/>
    <w:rsid w:val="00527C1A"/>
    <w:rsid w:val="00527C64"/>
    <w:rsid w:val="00527D3D"/>
    <w:rsid w:val="00530DDE"/>
    <w:rsid w:val="00531177"/>
    <w:rsid w:val="005323AA"/>
    <w:rsid w:val="00533ABF"/>
    <w:rsid w:val="005346D9"/>
    <w:rsid w:val="00541D3E"/>
    <w:rsid w:val="00546161"/>
    <w:rsid w:val="005500BB"/>
    <w:rsid w:val="00550FDA"/>
    <w:rsid w:val="00553B74"/>
    <w:rsid w:val="0055619F"/>
    <w:rsid w:val="005646DD"/>
    <w:rsid w:val="00564A51"/>
    <w:rsid w:val="00572E98"/>
    <w:rsid w:val="00577930"/>
    <w:rsid w:val="005816FF"/>
    <w:rsid w:val="00584389"/>
    <w:rsid w:val="00584694"/>
    <w:rsid w:val="00595ACD"/>
    <w:rsid w:val="005966DC"/>
    <w:rsid w:val="00596BF1"/>
    <w:rsid w:val="005A44BB"/>
    <w:rsid w:val="005A63E9"/>
    <w:rsid w:val="005A7B02"/>
    <w:rsid w:val="005B1663"/>
    <w:rsid w:val="005B2637"/>
    <w:rsid w:val="005B3FC0"/>
    <w:rsid w:val="005B46DC"/>
    <w:rsid w:val="005B591F"/>
    <w:rsid w:val="005C359C"/>
    <w:rsid w:val="005C713A"/>
    <w:rsid w:val="005D0063"/>
    <w:rsid w:val="005D18A8"/>
    <w:rsid w:val="005D5E0B"/>
    <w:rsid w:val="005D70DA"/>
    <w:rsid w:val="005E2476"/>
    <w:rsid w:val="005E28A2"/>
    <w:rsid w:val="005E2EBA"/>
    <w:rsid w:val="005E42B5"/>
    <w:rsid w:val="005E42D3"/>
    <w:rsid w:val="005E5BA0"/>
    <w:rsid w:val="005E600E"/>
    <w:rsid w:val="005F10A9"/>
    <w:rsid w:val="006002DD"/>
    <w:rsid w:val="00602EDA"/>
    <w:rsid w:val="00603A05"/>
    <w:rsid w:val="00612215"/>
    <w:rsid w:val="00614D92"/>
    <w:rsid w:val="00615384"/>
    <w:rsid w:val="00617985"/>
    <w:rsid w:val="00621B46"/>
    <w:rsid w:val="0062684C"/>
    <w:rsid w:val="006270C5"/>
    <w:rsid w:val="00627187"/>
    <w:rsid w:val="00630E47"/>
    <w:rsid w:val="00633CE9"/>
    <w:rsid w:val="00633DB7"/>
    <w:rsid w:val="00634DA5"/>
    <w:rsid w:val="006376ED"/>
    <w:rsid w:val="00643C9D"/>
    <w:rsid w:val="006453C6"/>
    <w:rsid w:val="0065101F"/>
    <w:rsid w:val="006513D9"/>
    <w:rsid w:val="006518CD"/>
    <w:rsid w:val="0065284D"/>
    <w:rsid w:val="00657F7E"/>
    <w:rsid w:val="00661FF0"/>
    <w:rsid w:val="00664A15"/>
    <w:rsid w:val="00666951"/>
    <w:rsid w:val="0066716A"/>
    <w:rsid w:val="00667644"/>
    <w:rsid w:val="00670250"/>
    <w:rsid w:val="00670600"/>
    <w:rsid w:val="00674B31"/>
    <w:rsid w:val="00675800"/>
    <w:rsid w:val="00675F7F"/>
    <w:rsid w:val="006764DF"/>
    <w:rsid w:val="0067698A"/>
    <w:rsid w:val="006809AB"/>
    <w:rsid w:val="00683008"/>
    <w:rsid w:val="006853D4"/>
    <w:rsid w:val="006864FB"/>
    <w:rsid w:val="00686690"/>
    <w:rsid w:val="00690143"/>
    <w:rsid w:val="00690696"/>
    <w:rsid w:val="0069350D"/>
    <w:rsid w:val="00694551"/>
    <w:rsid w:val="00694988"/>
    <w:rsid w:val="00695982"/>
    <w:rsid w:val="006A2309"/>
    <w:rsid w:val="006A3BC8"/>
    <w:rsid w:val="006A4283"/>
    <w:rsid w:val="006A712A"/>
    <w:rsid w:val="006B1B73"/>
    <w:rsid w:val="006B446B"/>
    <w:rsid w:val="006B7416"/>
    <w:rsid w:val="006C4FB5"/>
    <w:rsid w:val="006C7280"/>
    <w:rsid w:val="006C7506"/>
    <w:rsid w:val="006D1047"/>
    <w:rsid w:val="006D3BA7"/>
    <w:rsid w:val="006D61B2"/>
    <w:rsid w:val="006E4EED"/>
    <w:rsid w:val="006F2B7E"/>
    <w:rsid w:val="006F3147"/>
    <w:rsid w:val="006F4B6C"/>
    <w:rsid w:val="0070175A"/>
    <w:rsid w:val="00702C7D"/>
    <w:rsid w:val="00704458"/>
    <w:rsid w:val="00706276"/>
    <w:rsid w:val="00712D83"/>
    <w:rsid w:val="007152F0"/>
    <w:rsid w:val="00721627"/>
    <w:rsid w:val="00722C72"/>
    <w:rsid w:val="00722F36"/>
    <w:rsid w:val="00725869"/>
    <w:rsid w:val="00726ACE"/>
    <w:rsid w:val="00727DB4"/>
    <w:rsid w:val="00735598"/>
    <w:rsid w:val="0073774A"/>
    <w:rsid w:val="00740098"/>
    <w:rsid w:val="00740FAF"/>
    <w:rsid w:val="00741B27"/>
    <w:rsid w:val="00741FF4"/>
    <w:rsid w:val="00742683"/>
    <w:rsid w:val="007436A4"/>
    <w:rsid w:val="00744B28"/>
    <w:rsid w:val="007452B9"/>
    <w:rsid w:val="00745800"/>
    <w:rsid w:val="007468B3"/>
    <w:rsid w:val="00750CCF"/>
    <w:rsid w:val="00751446"/>
    <w:rsid w:val="007536D2"/>
    <w:rsid w:val="00753F16"/>
    <w:rsid w:val="0075603D"/>
    <w:rsid w:val="00761349"/>
    <w:rsid w:val="00767A0F"/>
    <w:rsid w:val="007777FF"/>
    <w:rsid w:val="00777E87"/>
    <w:rsid w:val="00781E4F"/>
    <w:rsid w:val="007831EB"/>
    <w:rsid w:val="0078584D"/>
    <w:rsid w:val="00795FB4"/>
    <w:rsid w:val="007A0B5C"/>
    <w:rsid w:val="007A2024"/>
    <w:rsid w:val="007A5DCE"/>
    <w:rsid w:val="007B020C"/>
    <w:rsid w:val="007B44D5"/>
    <w:rsid w:val="007B4A89"/>
    <w:rsid w:val="007C5522"/>
    <w:rsid w:val="007C5B53"/>
    <w:rsid w:val="007D14C0"/>
    <w:rsid w:val="007D3BC8"/>
    <w:rsid w:val="007D4BCF"/>
    <w:rsid w:val="007D5E52"/>
    <w:rsid w:val="007D7A26"/>
    <w:rsid w:val="007E177C"/>
    <w:rsid w:val="007E4C1E"/>
    <w:rsid w:val="007E5801"/>
    <w:rsid w:val="007E5F92"/>
    <w:rsid w:val="007E6C1D"/>
    <w:rsid w:val="007F2FEA"/>
    <w:rsid w:val="008015F6"/>
    <w:rsid w:val="00801A41"/>
    <w:rsid w:val="00802787"/>
    <w:rsid w:val="00802DA1"/>
    <w:rsid w:val="008054E5"/>
    <w:rsid w:val="008101FB"/>
    <w:rsid w:val="00811226"/>
    <w:rsid w:val="00811CD1"/>
    <w:rsid w:val="008123A8"/>
    <w:rsid w:val="008133A4"/>
    <w:rsid w:val="00815191"/>
    <w:rsid w:val="0081588E"/>
    <w:rsid w:val="00817028"/>
    <w:rsid w:val="008201F8"/>
    <w:rsid w:val="00821DB7"/>
    <w:rsid w:val="00821DC7"/>
    <w:rsid w:val="00822202"/>
    <w:rsid w:val="00823142"/>
    <w:rsid w:val="008244F9"/>
    <w:rsid w:val="00827742"/>
    <w:rsid w:val="008323FD"/>
    <w:rsid w:val="008353C7"/>
    <w:rsid w:val="00841B29"/>
    <w:rsid w:val="00841D6A"/>
    <w:rsid w:val="00843D49"/>
    <w:rsid w:val="008523A4"/>
    <w:rsid w:val="008555E7"/>
    <w:rsid w:val="00856D9F"/>
    <w:rsid w:val="0085763B"/>
    <w:rsid w:val="00862693"/>
    <w:rsid w:val="00865227"/>
    <w:rsid w:val="00866828"/>
    <w:rsid w:val="00866E47"/>
    <w:rsid w:val="00867BC6"/>
    <w:rsid w:val="0087301A"/>
    <w:rsid w:val="0087408F"/>
    <w:rsid w:val="00874E33"/>
    <w:rsid w:val="0087569B"/>
    <w:rsid w:val="00881270"/>
    <w:rsid w:val="00882207"/>
    <w:rsid w:val="00884361"/>
    <w:rsid w:val="0088714D"/>
    <w:rsid w:val="008900E3"/>
    <w:rsid w:val="008A04B4"/>
    <w:rsid w:val="008A0B04"/>
    <w:rsid w:val="008A4533"/>
    <w:rsid w:val="008A6DEC"/>
    <w:rsid w:val="008A6EBD"/>
    <w:rsid w:val="008B1EAB"/>
    <w:rsid w:val="008B4997"/>
    <w:rsid w:val="008B6651"/>
    <w:rsid w:val="008C0AAA"/>
    <w:rsid w:val="008C153D"/>
    <w:rsid w:val="008C1FFB"/>
    <w:rsid w:val="008C782B"/>
    <w:rsid w:val="008D4301"/>
    <w:rsid w:val="008D5852"/>
    <w:rsid w:val="008D6DD2"/>
    <w:rsid w:val="008E28E9"/>
    <w:rsid w:val="008E3418"/>
    <w:rsid w:val="008E47A3"/>
    <w:rsid w:val="008F0EFA"/>
    <w:rsid w:val="008F147E"/>
    <w:rsid w:val="008F1ABE"/>
    <w:rsid w:val="008F2986"/>
    <w:rsid w:val="008F3977"/>
    <w:rsid w:val="008F3CF4"/>
    <w:rsid w:val="008F6845"/>
    <w:rsid w:val="0090012E"/>
    <w:rsid w:val="00900A93"/>
    <w:rsid w:val="00900E21"/>
    <w:rsid w:val="00901F65"/>
    <w:rsid w:val="0090218B"/>
    <w:rsid w:val="00903BF1"/>
    <w:rsid w:val="00905774"/>
    <w:rsid w:val="00905D3D"/>
    <w:rsid w:val="0090770A"/>
    <w:rsid w:val="00907A36"/>
    <w:rsid w:val="00907EB0"/>
    <w:rsid w:val="009129B6"/>
    <w:rsid w:val="0091438C"/>
    <w:rsid w:val="009163AB"/>
    <w:rsid w:val="00917591"/>
    <w:rsid w:val="00921648"/>
    <w:rsid w:val="00924256"/>
    <w:rsid w:val="00925633"/>
    <w:rsid w:val="00925B40"/>
    <w:rsid w:val="00926666"/>
    <w:rsid w:val="00930E5F"/>
    <w:rsid w:val="009315F7"/>
    <w:rsid w:val="00950AAC"/>
    <w:rsid w:val="00950D98"/>
    <w:rsid w:val="00953268"/>
    <w:rsid w:val="00956A07"/>
    <w:rsid w:val="0095734C"/>
    <w:rsid w:val="00957E83"/>
    <w:rsid w:val="00960330"/>
    <w:rsid w:val="00961D3F"/>
    <w:rsid w:val="0096382D"/>
    <w:rsid w:val="00963B43"/>
    <w:rsid w:val="00965D65"/>
    <w:rsid w:val="00971A86"/>
    <w:rsid w:val="00972580"/>
    <w:rsid w:val="009726A5"/>
    <w:rsid w:val="0097771C"/>
    <w:rsid w:val="009825E2"/>
    <w:rsid w:val="009833A1"/>
    <w:rsid w:val="00983786"/>
    <w:rsid w:val="00983F99"/>
    <w:rsid w:val="009840E1"/>
    <w:rsid w:val="009854CF"/>
    <w:rsid w:val="00986E64"/>
    <w:rsid w:val="00987B1D"/>
    <w:rsid w:val="009943F2"/>
    <w:rsid w:val="00994A93"/>
    <w:rsid w:val="00997156"/>
    <w:rsid w:val="009972CE"/>
    <w:rsid w:val="009A0AEE"/>
    <w:rsid w:val="009A5696"/>
    <w:rsid w:val="009B038E"/>
    <w:rsid w:val="009B369B"/>
    <w:rsid w:val="009C2BEE"/>
    <w:rsid w:val="009C5A8D"/>
    <w:rsid w:val="009C6FB1"/>
    <w:rsid w:val="009C765A"/>
    <w:rsid w:val="009D4B9E"/>
    <w:rsid w:val="009E0D9B"/>
    <w:rsid w:val="009E7F5C"/>
    <w:rsid w:val="009F1B60"/>
    <w:rsid w:val="009F213B"/>
    <w:rsid w:val="009F3A33"/>
    <w:rsid w:val="009F5166"/>
    <w:rsid w:val="009F7887"/>
    <w:rsid w:val="009F7EFD"/>
    <w:rsid w:val="00A008D6"/>
    <w:rsid w:val="00A03ECC"/>
    <w:rsid w:val="00A06567"/>
    <w:rsid w:val="00A10F34"/>
    <w:rsid w:val="00A11AAB"/>
    <w:rsid w:val="00A130D7"/>
    <w:rsid w:val="00A14BBD"/>
    <w:rsid w:val="00A17080"/>
    <w:rsid w:val="00A20CD9"/>
    <w:rsid w:val="00A22B8F"/>
    <w:rsid w:val="00A230D9"/>
    <w:rsid w:val="00A23320"/>
    <w:rsid w:val="00A3616F"/>
    <w:rsid w:val="00A43B7F"/>
    <w:rsid w:val="00A45307"/>
    <w:rsid w:val="00A456FA"/>
    <w:rsid w:val="00A45ECD"/>
    <w:rsid w:val="00A51ACB"/>
    <w:rsid w:val="00A52240"/>
    <w:rsid w:val="00A54CA2"/>
    <w:rsid w:val="00A61D39"/>
    <w:rsid w:val="00A65087"/>
    <w:rsid w:val="00A654AE"/>
    <w:rsid w:val="00A6553D"/>
    <w:rsid w:val="00A65BB2"/>
    <w:rsid w:val="00A664C7"/>
    <w:rsid w:val="00A66D91"/>
    <w:rsid w:val="00A7417D"/>
    <w:rsid w:val="00A76878"/>
    <w:rsid w:val="00A82DB5"/>
    <w:rsid w:val="00A845AA"/>
    <w:rsid w:val="00A84AE3"/>
    <w:rsid w:val="00A90813"/>
    <w:rsid w:val="00A91043"/>
    <w:rsid w:val="00A91BDE"/>
    <w:rsid w:val="00A92649"/>
    <w:rsid w:val="00A92BC9"/>
    <w:rsid w:val="00A940B5"/>
    <w:rsid w:val="00A94BF0"/>
    <w:rsid w:val="00AA4E4A"/>
    <w:rsid w:val="00AA5221"/>
    <w:rsid w:val="00AA7FA0"/>
    <w:rsid w:val="00AB06F5"/>
    <w:rsid w:val="00AB6033"/>
    <w:rsid w:val="00AB6CA7"/>
    <w:rsid w:val="00AB7635"/>
    <w:rsid w:val="00AB7870"/>
    <w:rsid w:val="00AB7DD6"/>
    <w:rsid w:val="00AC0FFB"/>
    <w:rsid w:val="00AC287F"/>
    <w:rsid w:val="00AC3870"/>
    <w:rsid w:val="00AC6D46"/>
    <w:rsid w:val="00AC7291"/>
    <w:rsid w:val="00AC79E9"/>
    <w:rsid w:val="00AC7BD8"/>
    <w:rsid w:val="00AD0F4A"/>
    <w:rsid w:val="00AD293F"/>
    <w:rsid w:val="00AD33D1"/>
    <w:rsid w:val="00AD5E1F"/>
    <w:rsid w:val="00AD7C36"/>
    <w:rsid w:val="00AE0CB6"/>
    <w:rsid w:val="00AE0CDE"/>
    <w:rsid w:val="00AE3726"/>
    <w:rsid w:val="00AE4318"/>
    <w:rsid w:val="00AE545C"/>
    <w:rsid w:val="00AE55AE"/>
    <w:rsid w:val="00AE55F8"/>
    <w:rsid w:val="00AF0183"/>
    <w:rsid w:val="00AF29AE"/>
    <w:rsid w:val="00AF4FB7"/>
    <w:rsid w:val="00AF60E9"/>
    <w:rsid w:val="00AF65BE"/>
    <w:rsid w:val="00AF7854"/>
    <w:rsid w:val="00B10A69"/>
    <w:rsid w:val="00B125D7"/>
    <w:rsid w:val="00B25CBF"/>
    <w:rsid w:val="00B27CE1"/>
    <w:rsid w:val="00B336AD"/>
    <w:rsid w:val="00B34338"/>
    <w:rsid w:val="00B41492"/>
    <w:rsid w:val="00B4348F"/>
    <w:rsid w:val="00B44C47"/>
    <w:rsid w:val="00B45F84"/>
    <w:rsid w:val="00B47B91"/>
    <w:rsid w:val="00B51FE3"/>
    <w:rsid w:val="00B52464"/>
    <w:rsid w:val="00B52ABE"/>
    <w:rsid w:val="00B564E6"/>
    <w:rsid w:val="00B576FB"/>
    <w:rsid w:val="00B57A06"/>
    <w:rsid w:val="00B60A31"/>
    <w:rsid w:val="00B61B5D"/>
    <w:rsid w:val="00B62E33"/>
    <w:rsid w:val="00B6796E"/>
    <w:rsid w:val="00B73B1F"/>
    <w:rsid w:val="00B82075"/>
    <w:rsid w:val="00B840A8"/>
    <w:rsid w:val="00B85E97"/>
    <w:rsid w:val="00B90727"/>
    <w:rsid w:val="00B90B54"/>
    <w:rsid w:val="00B9344F"/>
    <w:rsid w:val="00B957BE"/>
    <w:rsid w:val="00B97AE1"/>
    <w:rsid w:val="00BA0463"/>
    <w:rsid w:val="00BA1D87"/>
    <w:rsid w:val="00BB1590"/>
    <w:rsid w:val="00BB2962"/>
    <w:rsid w:val="00BB3376"/>
    <w:rsid w:val="00BB3A48"/>
    <w:rsid w:val="00BB3D30"/>
    <w:rsid w:val="00BB4EBE"/>
    <w:rsid w:val="00BC1702"/>
    <w:rsid w:val="00BC55A7"/>
    <w:rsid w:val="00BC7ABE"/>
    <w:rsid w:val="00BC7F9F"/>
    <w:rsid w:val="00BD13CC"/>
    <w:rsid w:val="00BD2B71"/>
    <w:rsid w:val="00BD3202"/>
    <w:rsid w:val="00BD3EB8"/>
    <w:rsid w:val="00BD4C86"/>
    <w:rsid w:val="00BD624F"/>
    <w:rsid w:val="00BD699B"/>
    <w:rsid w:val="00BD721B"/>
    <w:rsid w:val="00BE19C3"/>
    <w:rsid w:val="00BE3008"/>
    <w:rsid w:val="00BE58A7"/>
    <w:rsid w:val="00BE64D4"/>
    <w:rsid w:val="00BE6A2E"/>
    <w:rsid w:val="00BE78C8"/>
    <w:rsid w:val="00BF0690"/>
    <w:rsid w:val="00BF25FF"/>
    <w:rsid w:val="00BF2D27"/>
    <w:rsid w:val="00BF3389"/>
    <w:rsid w:val="00BF609B"/>
    <w:rsid w:val="00BF7A5F"/>
    <w:rsid w:val="00C0567A"/>
    <w:rsid w:val="00C107BE"/>
    <w:rsid w:val="00C15F9D"/>
    <w:rsid w:val="00C22997"/>
    <w:rsid w:val="00C257E3"/>
    <w:rsid w:val="00C27622"/>
    <w:rsid w:val="00C34400"/>
    <w:rsid w:val="00C363B9"/>
    <w:rsid w:val="00C373AF"/>
    <w:rsid w:val="00C400C3"/>
    <w:rsid w:val="00C45BC9"/>
    <w:rsid w:val="00C513AA"/>
    <w:rsid w:val="00C528BE"/>
    <w:rsid w:val="00C52BFC"/>
    <w:rsid w:val="00C53A89"/>
    <w:rsid w:val="00C5440D"/>
    <w:rsid w:val="00C6194F"/>
    <w:rsid w:val="00C627F7"/>
    <w:rsid w:val="00C6379B"/>
    <w:rsid w:val="00C66895"/>
    <w:rsid w:val="00C7045E"/>
    <w:rsid w:val="00C73242"/>
    <w:rsid w:val="00C76A3E"/>
    <w:rsid w:val="00C76E72"/>
    <w:rsid w:val="00C806F0"/>
    <w:rsid w:val="00C83C81"/>
    <w:rsid w:val="00C855ED"/>
    <w:rsid w:val="00C85B83"/>
    <w:rsid w:val="00C85C93"/>
    <w:rsid w:val="00C87716"/>
    <w:rsid w:val="00C87F70"/>
    <w:rsid w:val="00C9228D"/>
    <w:rsid w:val="00C92E18"/>
    <w:rsid w:val="00C93E7E"/>
    <w:rsid w:val="00C972E4"/>
    <w:rsid w:val="00CA0A8A"/>
    <w:rsid w:val="00CA0BB5"/>
    <w:rsid w:val="00CA1CAF"/>
    <w:rsid w:val="00CA4622"/>
    <w:rsid w:val="00CA556E"/>
    <w:rsid w:val="00CA71B0"/>
    <w:rsid w:val="00CB0689"/>
    <w:rsid w:val="00CB2307"/>
    <w:rsid w:val="00CB253D"/>
    <w:rsid w:val="00CB3AA9"/>
    <w:rsid w:val="00CB5274"/>
    <w:rsid w:val="00CB6FB9"/>
    <w:rsid w:val="00CC560F"/>
    <w:rsid w:val="00CC5EFC"/>
    <w:rsid w:val="00CC639C"/>
    <w:rsid w:val="00CC660A"/>
    <w:rsid w:val="00CC68A0"/>
    <w:rsid w:val="00CC74F5"/>
    <w:rsid w:val="00CD193A"/>
    <w:rsid w:val="00CD4CF8"/>
    <w:rsid w:val="00CE0C26"/>
    <w:rsid w:val="00CE1C38"/>
    <w:rsid w:val="00CE2D2D"/>
    <w:rsid w:val="00CE2D48"/>
    <w:rsid w:val="00CE321E"/>
    <w:rsid w:val="00CE341B"/>
    <w:rsid w:val="00CE4AB2"/>
    <w:rsid w:val="00CF24FA"/>
    <w:rsid w:val="00CF42E2"/>
    <w:rsid w:val="00D01C99"/>
    <w:rsid w:val="00D02D48"/>
    <w:rsid w:val="00D03C6F"/>
    <w:rsid w:val="00D03F86"/>
    <w:rsid w:val="00D06DEC"/>
    <w:rsid w:val="00D10EDE"/>
    <w:rsid w:val="00D1363C"/>
    <w:rsid w:val="00D1563A"/>
    <w:rsid w:val="00D16A2E"/>
    <w:rsid w:val="00D21433"/>
    <w:rsid w:val="00D226D5"/>
    <w:rsid w:val="00D22B83"/>
    <w:rsid w:val="00D24E3A"/>
    <w:rsid w:val="00D3107C"/>
    <w:rsid w:val="00D3176E"/>
    <w:rsid w:val="00D31E07"/>
    <w:rsid w:val="00D32066"/>
    <w:rsid w:val="00D33435"/>
    <w:rsid w:val="00D36504"/>
    <w:rsid w:val="00D40372"/>
    <w:rsid w:val="00D406A8"/>
    <w:rsid w:val="00D44960"/>
    <w:rsid w:val="00D4689E"/>
    <w:rsid w:val="00D51833"/>
    <w:rsid w:val="00D5198B"/>
    <w:rsid w:val="00D52D26"/>
    <w:rsid w:val="00D53956"/>
    <w:rsid w:val="00D558F7"/>
    <w:rsid w:val="00D57C7F"/>
    <w:rsid w:val="00D62158"/>
    <w:rsid w:val="00D645B1"/>
    <w:rsid w:val="00D716AD"/>
    <w:rsid w:val="00D721FC"/>
    <w:rsid w:val="00D7241B"/>
    <w:rsid w:val="00D73CD2"/>
    <w:rsid w:val="00D76466"/>
    <w:rsid w:val="00D7686C"/>
    <w:rsid w:val="00D76932"/>
    <w:rsid w:val="00D8055F"/>
    <w:rsid w:val="00D83577"/>
    <w:rsid w:val="00D83629"/>
    <w:rsid w:val="00D87CCF"/>
    <w:rsid w:val="00D91465"/>
    <w:rsid w:val="00D94AED"/>
    <w:rsid w:val="00D962C6"/>
    <w:rsid w:val="00DA13C4"/>
    <w:rsid w:val="00DA16BB"/>
    <w:rsid w:val="00DA5FEF"/>
    <w:rsid w:val="00DA7FB9"/>
    <w:rsid w:val="00DB06BA"/>
    <w:rsid w:val="00DB13BE"/>
    <w:rsid w:val="00DB26C3"/>
    <w:rsid w:val="00DB4AA8"/>
    <w:rsid w:val="00DB6399"/>
    <w:rsid w:val="00DB7434"/>
    <w:rsid w:val="00DC0D4A"/>
    <w:rsid w:val="00DC0F0D"/>
    <w:rsid w:val="00DC2D95"/>
    <w:rsid w:val="00DC3549"/>
    <w:rsid w:val="00DC489F"/>
    <w:rsid w:val="00DC520E"/>
    <w:rsid w:val="00DD078B"/>
    <w:rsid w:val="00DD13F6"/>
    <w:rsid w:val="00DD1E84"/>
    <w:rsid w:val="00DD397A"/>
    <w:rsid w:val="00DD6E3F"/>
    <w:rsid w:val="00DD6FBB"/>
    <w:rsid w:val="00DD712E"/>
    <w:rsid w:val="00DE09DE"/>
    <w:rsid w:val="00DE0ABB"/>
    <w:rsid w:val="00DE74A8"/>
    <w:rsid w:val="00DE7FFE"/>
    <w:rsid w:val="00DF10BA"/>
    <w:rsid w:val="00DF207D"/>
    <w:rsid w:val="00DF2111"/>
    <w:rsid w:val="00DF2DED"/>
    <w:rsid w:val="00DF3182"/>
    <w:rsid w:val="00DF597D"/>
    <w:rsid w:val="00DF718B"/>
    <w:rsid w:val="00DF736B"/>
    <w:rsid w:val="00E1193C"/>
    <w:rsid w:val="00E12395"/>
    <w:rsid w:val="00E13985"/>
    <w:rsid w:val="00E172FC"/>
    <w:rsid w:val="00E2143D"/>
    <w:rsid w:val="00E22DE3"/>
    <w:rsid w:val="00E23651"/>
    <w:rsid w:val="00E24542"/>
    <w:rsid w:val="00E24AFA"/>
    <w:rsid w:val="00E27F08"/>
    <w:rsid w:val="00E32F82"/>
    <w:rsid w:val="00E34577"/>
    <w:rsid w:val="00E418DE"/>
    <w:rsid w:val="00E42D70"/>
    <w:rsid w:val="00E4618E"/>
    <w:rsid w:val="00E528C6"/>
    <w:rsid w:val="00E5290A"/>
    <w:rsid w:val="00E55FEC"/>
    <w:rsid w:val="00E62137"/>
    <w:rsid w:val="00E6433A"/>
    <w:rsid w:val="00E7115F"/>
    <w:rsid w:val="00E74C0E"/>
    <w:rsid w:val="00E762BA"/>
    <w:rsid w:val="00E7697C"/>
    <w:rsid w:val="00E81B9A"/>
    <w:rsid w:val="00E82120"/>
    <w:rsid w:val="00E834D7"/>
    <w:rsid w:val="00E84B0A"/>
    <w:rsid w:val="00E84ED6"/>
    <w:rsid w:val="00E903D7"/>
    <w:rsid w:val="00E94E37"/>
    <w:rsid w:val="00EA4E7E"/>
    <w:rsid w:val="00EA4F9F"/>
    <w:rsid w:val="00EA5289"/>
    <w:rsid w:val="00EA60F3"/>
    <w:rsid w:val="00EA7E36"/>
    <w:rsid w:val="00EB6909"/>
    <w:rsid w:val="00EB7FCB"/>
    <w:rsid w:val="00EC4279"/>
    <w:rsid w:val="00EC5E48"/>
    <w:rsid w:val="00ED0164"/>
    <w:rsid w:val="00ED1526"/>
    <w:rsid w:val="00ED1C5C"/>
    <w:rsid w:val="00ED1DD7"/>
    <w:rsid w:val="00ED2D5A"/>
    <w:rsid w:val="00ED4632"/>
    <w:rsid w:val="00ED4CD8"/>
    <w:rsid w:val="00ED5B67"/>
    <w:rsid w:val="00ED5B76"/>
    <w:rsid w:val="00ED732B"/>
    <w:rsid w:val="00ED7437"/>
    <w:rsid w:val="00EE1DEF"/>
    <w:rsid w:val="00EE36DA"/>
    <w:rsid w:val="00EE4576"/>
    <w:rsid w:val="00EE4D04"/>
    <w:rsid w:val="00EF7644"/>
    <w:rsid w:val="00F01CBC"/>
    <w:rsid w:val="00F03353"/>
    <w:rsid w:val="00F03518"/>
    <w:rsid w:val="00F069E4"/>
    <w:rsid w:val="00F11963"/>
    <w:rsid w:val="00F13381"/>
    <w:rsid w:val="00F2032A"/>
    <w:rsid w:val="00F223CF"/>
    <w:rsid w:val="00F242C3"/>
    <w:rsid w:val="00F259E4"/>
    <w:rsid w:val="00F27B8A"/>
    <w:rsid w:val="00F301E4"/>
    <w:rsid w:val="00F30EBB"/>
    <w:rsid w:val="00F320CE"/>
    <w:rsid w:val="00F34F07"/>
    <w:rsid w:val="00F35051"/>
    <w:rsid w:val="00F4241A"/>
    <w:rsid w:val="00F43C2E"/>
    <w:rsid w:val="00F501AF"/>
    <w:rsid w:val="00F5095B"/>
    <w:rsid w:val="00F60B36"/>
    <w:rsid w:val="00F63D09"/>
    <w:rsid w:val="00F66A15"/>
    <w:rsid w:val="00F709D1"/>
    <w:rsid w:val="00F73485"/>
    <w:rsid w:val="00F747EE"/>
    <w:rsid w:val="00F77EDE"/>
    <w:rsid w:val="00F80E76"/>
    <w:rsid w:val="00F81D8D"/>
    <w:rsid w:val="00F86F5F"/>
    <w:rsid w:val="00F879C1"/>
    <w:rsid w:val="00F87B93"/>
    <w:rsid w:val="00F942E9"/>
    <w:rsid w:val="00F97D3D"/>
    <w:rsid w:val="00FA212A"/>
    <w:rsid w:val="00FA5375"/>
    <w:rsid w:val="00FB2BEF"/>
    <w:rsid w:val="00FB3069"/>
    <w:rsid w:val="00FC0853"/>
    <w:rsid w:val="00FC1B01"/>
    <w:rsid w:val="00FC26AD"/>
    <w:rsid w:val="00FC42F1"/>
    <w:rsid w:val="00FC5E02"/>
    <w:rsid w:val="00FC6123"/>
    <w:rsid w:val="00FE055A"/>
    <w:rsid w:val="00FE55E4"/>
    <w:rsid w:val="00FE6944"/>
    <w:rsid w:val="00FE788E"/>
    <w:rsid w:val="00FF0971"/>
    <w:rsid w:val="00FF11B7"/>
    <w:rsid w:val="00FF3090"/>
    <w:rsid w:val="00FF349A"/>
    <w:rsid w:val="00FF6860"/>
    <w:rsid w:val="00FF7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paragraph" w:styleId="1">
    <w:name w:val="heading 1"/>
    <w:basedOn w:val="a0"/>
    <w:next w:val="a0"/>
    <w:link w:val="10"/>
    <w:qFormat/>
    <w:rsid w:val="00DE7FFE"/>
    <w:pPr>
      <w:numPr>
        <w:numId w:val="19"/>
      </w:numPr>
      <w:spacing w:before="120" w:line="360" w:lineRule="auto"/>
      <w:ind w:right="284"/>
      <w:jc w:val="both"/>
      <w:outlineLvl w:val="0"/>
    </w:pPr>
    <w:rPr>
      <w:rFonts w:ascii="Arial" w:hAnsi="Arial" w:cs="David"/>
      <w:b/>
      <w:bCs/>
    </w:rPr>
  </w:style>
  <w:style w:type="paragraph" w:styleId="3">
    <w:name w:val="heading 3"/>
    <w:basedOn w:val="a0"/>
    <w:next w:val="a0"/>
    <w:link w:val="30"/>
    <w:semiHidden/>
    <w:unhideWhenUsed/>
    <w:qFormat/>
    <w:rsid w:val="00FA5375"/>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450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695982"/>
    <w:pPr>
      <w:tabs>
        <w:tab w:val="center" w:pos="4153"/>
        <w:tab w:val="right" w:pos="8306"/>
      </w:tabs>
    </w:pPr>
  </w:style>
  <w:style w:type="character" w:styleId="a7">
    <w:name w:val="page number"/>
    <w:basedOn w:val="a1"/>
    <w:rsid w:val="00695982"/>
  </w:style>
  <w:style w:type="paragraph" w:styleId="a8">
    <w:name w:val="Balloon Text"/>
    <w:basedOn w:val="a0"/>
    <w:link w:val="a9"/>
    <w:rsid w:val="002F7626"/>
    <w:rPr>
      <w:rFonts w:ascii="Tahoma" w:hAnsi="Tahoma" w:cs="Tahoma"/>
      <w:sz w:val="16"/>
      <w:szCs w:val="16"/>
    </w:rPr>
  </w:style>
  <w:style w:type="character" w:customStyle="1" w:styleId="a9">
    <w:name w:val="טקסט בלונים תו"/>
    <w:link w:val="a8"/>
    <w:rsid w:val="002F7626"/>
    <w:rPr>
      <w:rFonts w:ascii="Tahoma" w:hAnsi="Tahoma" w:cs="Tahoma"/>
      <w:sz w:val="16"/>
      <w:szCs w:val="16"/>
    </w:rPr>
  </w:style>
  <w:style w:type="character" w:styleId="aa">
    <w:name w:val="annotation reference"/>
    <w:semiHidden/>
    <w:rsid w:val="00BF3389"/>
    <w:rPr>
      <w:sz w:val="16"/>
      <w:szCs w:val="16"/>
    </w:rPr>
  </w:style>
  <w:style w:type="paragraph" w:styleId="ab">
    <w:name w:val="annotation text"/>
    <w:basedOn w:val="a0"/>
    <w:semiHidden/>
    <w:rsid w:val="00BF3389"/>
    <w:rPr>
      <w:sz w:val="20"/>
      <w:szCs w:val="20"/>
    </w:rPr>
  </w:style>
  <w:style w:type="paragraph" w:styleId="ac">
    <w:name w:val="annotation subject"/>
    <w:basedOn w:val="ab"/>
    <w:next w:val="ab"/>
    <w:semiHidden/>
    <w:rsid w:val="00BF3389"/>
    <w:rPr>
      <w:b/>
      <w:bCs/>
    </w:rPr>
  </w:style>
  <w:style w:type="paragraph" w:styleId="NormalWeb">
    <w:name w:val="Normal (Web)"/>
    <w:basedOn w:val="a0"/>
    <w:rsid w:val="00F34F07"/>
    <w:pPr>
      <w:bidi w:val="0"/>
      <w:spacing w:before="100" w:beforeAutospacing="1" w:after="100" w:afterAutospacing="1"/>
    </w:pPr>
  </w:style>
  <w:style w:type="paragraph" w:styleId="ad">
    <w:name w:val="footnote text"/>
    <w:basedOn w:val="a0"/>
    <w:link w:val="ae"/>
    <w:rsid w:val="0078584D"/>
    <w:rPr>
      <w:sz w:val="20"/>
      <w:szCs w:val="20"/>
    </w:rPr>
  </w:style>
  <w:style w:type="character" w:styleId="af">
    <w:name w:val="footnote reference"/>
    <w:rsid w:val="0078584D"/>
    <w:rPr>
      <w:vertAlign w:val="superscript"/>
    </w:rPr>
  </w:style>
  <w:style w:type="paragraph" w:styleId="af0">
    <w:name w:val="header"/>
    <w:basedOn w:val="a0"/>
    <w:rsid w:val="00751446"/>
    <w:pPr>
      <w:tabs>
        <w:tab w:val="center" w:pos="4153"/>
        <w:tab w:val="right" w:pos="8306"/>
      </w:tabs>
    </w:pPr>
  </w:style>
  <w:style w:type="paragraph" w:customStyle="1" w:styleId="a">
    <w:name w:val="תבליט מרכזי"/>
    <w:basedOn w:val="a0"/>
    <w:next w:val="a0"/>
    <w:link w:val="af1"/>
    <w:rsid w:val="00C972E4"/>
    <w:pPr>
      <w:numPr>
        <w:numId w:val="16"/>
      </w:numPr>
      <w:spacing w:line="360" w:lineRule="auto"/>
      <w:jc w:val="both"/>
    </w:pPr>
    <w:rPr>
      <w:rFonts w:ascii="Calibri" w:hAnsi="Arial" w:cs="David"/>
      <w:lang w:eastAsia="he-IL"/>
    </w:rPr>
  </w:style>
  <w:style w:type="character" w:customStyle="1" w:styleId="af1">
    <w:name w:val="תבליט מרכזי תו"/>
    <w:link w:val="a"/>
    <w:rsid w:val="00C972E4"/>
    <w:rPr>
      <w:rFonts w:ascii="Calibri" w:hAnsi="Arial" w:cs="David"/>
      <w:sz w:val="24"/>
      <w:szCs w:val="24"/>
      <w:lang w:eastAsia="he-IL"/>
    </w:rPr>
  </w:style>
  <w:style w:type="paragraph" w:customStyle="1" w:styleId="31">
    <w:name w:val="סגנון 3"/>
    <w:basedOn w:val="a0"/>
    <w:next w:val="a0"/>
    <w:rsid w:val="003D0853"/>
    <w:pPr>
      <w:spacing w:before="120" w:line="360" w:lineRule="auto"/>
      <w:jc w:val="both"/>
    </w:pPr>
    <w:rPr>
      <w:rFonts w:ascii="Arial" w:hAnsi="Arial" w:cs="David"/>
      <w:b/>
      <w:bCs/>
      <w:sz w:val="28"/>
      <w:szCs w:val="28"/>
      <w:lang w:eastAsia="he-IL"/>
    </w:rPr>
  </w:style>
  <w:style w:type="paragraph" w:styleId="af2">
    <w:name w:val="List Paragraph"/>
    <w:basedOn w:val="a0"/>
    <w:qFormat/>
    <w:rsid w:val="00FA5375"/>
    <w:pPr>
      <w:ind w:left="720"/>
      <w:contextualSpacing/>
    </w:pPr>
    <w:rPr>
      <w:rFonts w:eastAsia="Calibri"/>
    </w:rPr>
  </w:style>
  <w:style w:type="paragraph" w:customStyle="1" w:styleId="32">
    <w:name w:val="סגנון3"/>
    <w:basedOn w:val="3"/>
    <w:next w:val="af3"/>
    <w:link w:val="33"/>
    <w:qFormat/>
    <w:rsid w:val="00FA5375"/>
    <w:pPr>
      <w:jc w:val="both"/>
    </w:pPr>
    <w:rPr>
      <w:rFonts w:ascii="Arial Unicode MS" w:eastAsia="Arial Unicode MS" w:hAnsi="Arial Unicode MS" w:cs="Arial Unicode MS"/>
      <w:b w:val="0"/>
      <w:color w:val="375AAF"/>
      <w:szCs w:val="28"/>
      <w:lang w:eastAsia="he-IL"/>
    </w:rPr>
  </w:style>
  <w:style w:type="character" w:customStyle="1" w:styleId="33">
    <w:name w:val="סגנון3 תו"/>
    <w:link w:val="32"/>
    <w:rsid w:val="00FA5375"/>
    <w:rPr>
      <w:rFonts w:ascii="Arial Unicode MS" w:eastAsia="Arial Unicode MS" w:hAnsi="Arial Unicode MS" w:cs="Arial Unicode MS"/>
      <w:bCs/>
      <w:color w:val="375AAF"/>
      <w:sz w:val="26"/>
      <w:szCs w:val="28"/>
      <w:lang w:eastAsia="he-IL"/>
    </w:rPr>
  </w:style>
  <w:style w:type="character" w:customStyle="1" w:styleId="30">
    <w:name w:val="כותרת 3 תו"/>
    <w:link w:val="3"/>
    <w:semiHidden/>
    <w:rsid w:val="00FA5375"/>
    <w:rPr>
      <w:rFonts w:ascii="Cambria" w:eastAsia="Times New Roman" w:hAnsi="Cambria" w:cs="Times New Roman"/>
      <w:b/>
      <w:bCs/>
      <w:sz w:val="26"/>
      <w:szCs w:val="26"/>
    </w:rPr>
  </w:style>
  <w:style w:type="paragraph" w:styleId="af3">
    <w:name w:val="Body Text"/>
    <w:basedOn w:val="a0"/>
    <w:link w:val="af4"/>
    <w:rsid w:val="00FA5375"/>
    <w:pPr>
      <w:spacing w:after="120"/>
    </w:pPr>
  </w:style>
  <w:style w:type="character" w:customStyle="1" w:styleId="af4">
    <w:name w:val="גוף טקסט תו"/>
    <w:link w:val="af3"/>
    <w:rsid w:val="00FA5375"/>
    <w:rPr>
      <w:sz w:val="24"/>
      <w:szCs w:val="24"/>
    </w:rPr>
  </w:style>
  <w:style w:type="character" w:customStyle="1" w:styleId="ae">
    <w:name w:val="טקסט הערת שוליים תו"/>
    <w:basedOn w:val="a1"/>
    <w:link w:val="ad"/>
    <w:rsid w:val="00AE545C"/>
  </w:style>
  <w:style w:type="paragraph" w:styleId="TOC2">
    <w:name w:val="toc 2"/>
    <w:basedOn w:val="a0"/>
    <w:next w:val="a0"/>
    <w:autoRedefine/>
    <w:uiPriority w:val="39"/>
    <w:rsid w:val="0016342E"/>
    <w:pPr>
      <w:tabs>
        <w:tab w:val="right" w:leader="underscore" w:pos="14136"/>
      </w:tabs>
      <w:spacing w:line="360" w:lineRule="auto"/>
      <w:ind w:left="-29"/>
    </w:pPr>
    <w:rPr>
      <w:rFonts w:asciiTheme="minorHAnsi" w:hAnsiTheme="minorHAnsi"/>
      <w:smallCaps/>
      <w:sz w:val="20"/>
      <w:szCs w:val="20"/>
      <w:lang w:eastAsia="he-IL"/>
    </w:rPr>
  </w:style>
  <w:style w:type="character" w:customStyle="1" w:styleId="a6">
    <w:name w:val="כותרת תחתונה תו"/>
    <w:basedOn w:val="a1"/>
    <w:link w:val="a5"/>
    <w:uiPriority w:val="99"/>
    <w:rsid w:val="00994A93"/>
    <w:rPr>
      <w:sz w:val="24"/>
      <w:szCs w:val="24"/>
    </w:rPr>
  </w:style>
  <w:style w:type="paragraph" w:styleId="af5">
    <w:name w:val="Title"/>
    <w:basedOn w:val="a0"/>
    <w:next w:val="a0"/>
    <w:link w:val="af6"/>
    <w:qFormat/>
    <w:rsid w:val="00DE7FFE"/>
    <w:pPr>
      <w:spacing w:before="240" w:line="360" w:lineRule="auto"/>
      <w:jc w:val="center"/>
    </w:pPr>
    <w:rPr>
      <w:rFonts w:ascii="Arial" w:hAnsi="Arial" w:cs="David"/>
      <w:b/>
      <w:bCs/>
      <w:sz w:val="28"/>
      <w:szCs w:val="28"/>
    </w:rPr>
  </w:style>
  <w:style w:type="character" w:customStyle="1" w:styleId="af6">
    <w:name w:val="כותרת טקסט תו"/>
    <w:basedOn w:val="a1"/>
    <w:link w:val="af5"/>
    <w:rsid w:val="00DE7FFE"/>
    <w:rPr>
      <w:rFonts w:ascii="Arial" w:hAnsi="Arial" w:cs="David"/>
      <w:b/>
      <w:bCs/>
      <w:sz w:val="28"/>
      <w:szCs w:val="28"/>
    </w:rPr>
  </w:style>
  <w:style w:type="character" w:customStyle="1" w:styleId="10">
    <w:name w:val="כותרת 1 תו"/>
    <w:basedOn w:val="a1"/>
    <w:link w:val="1"/>
    <w:rsid w:val="00DE7FFE"/>
    <w:rPr>
      <w:rFonts w:ascii="Arial" w:hAnsi="Arial"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paragraph" w:styleId="1">
    <w:name w:val="heading 1"/>
    <w:basedOn w:val="a0"/>
    <w:next w:val="a0"/>
    <w:link w:val="10"/>
    <w:qFormat/>
    <w:rsid w:val="00DE7FFE"/>
    <w:pPr>
      <w:numPr>
        <w:numId w:val="19"/>
      </w:numPr>
      <w:spacing w:before="120" w:line="360" w:lineRule="auto"/>
      <w:ind w:right="284"/>
      <w:jc w:val="both"/>
      <w:outlineLvl w:val="0"/>
    </w:pPr>
    <w:rPr>
      <w:rFonts w:ascii="Arial" w:hAnsi="Arial" w:cs="David"/>
      <w:b/>
      <w:bCs/>
    </w:rPr>
  </w:style>
  <w:style w:type="paragraph" w:styleId="3">
    <w:name w:val="heading 3"/>
    <w:basedOn w:val="a0"/>
    <w:next w:val="a0"/>
    <w:link w:val="30"/>
    <w:semiHidden/>
    <w:unhideWhenUsed/>
    <w:qFormat/>
    <w:rsid w:val="00FA5375"/>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450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695982"/>
    <w:pPr>
      <w:tabs>
        <w:tab w:val="center" w:pos="4153"/>
        <w:tab w:val="right" w:pos="8306"/>
      </w:tabs>
    </w:pPr>
  </w:style>
  <w:style w:type="character" w:styleId="a7">
    <w:name w:val="page number"/>
    <w:basedOn w:val="a1"/>
    <w:rsid w:val="00695982"/>
  </w:style>
  <w:style w:type="paragraph" w:styleId="a8">
    <w:name w:val="Balloon Text"/>
    <w:basedOn w:val="a0"/>
    <w:link w:val="a9"/>
    <w:rsid w:val="002F7626"/>
    <w:rPr>
      <w:rFonts w:ascii="Tahoma" w:hAnsi="Tahoma" w:cs="Tahoma"/>
      <w:sz w:val="16"/>
      <w:szCs w:val="16"/>
    </w:rPr>
  </w:style>
  <w:style w:type="character" w:customStyle="1" w:styleId="a9">
    <w:name w:val="טקסט בלונים תו"/>
    <w:link w:val="a8"/>
    <w:rsid w:val="002F7626"/>
    <w:rPr>
      <w:rFonts w:ascii="Tahoma" w:hAnsi="Tahoma" w:cs="Tahoma"/>
      <w:sz w:val="16"/>
      <w:szCs w:val="16"/>
    </w:rPr>
  </w:style>
  <w:style w:type="character" w:styleId="aa">
    <w:name w:val="annotation reference"/>
    <w:semiHidden/>
    <w:rsid w:val="00BF3389"/>
    <w:rPr>
      <w:sz w:val="16"/>
      <w:szCs w:val="16"/>
    </w:rPr>
  </w:style>
  <w:style w:type="paragraph" w:styleId="ab">
    <w:name w:val="annotation text"/>
    <w:basedOn w:val="a0"/>
    <w:semiHidden/>
    <w:rsid w:val="00BF3389"/>
    <w:rPr>
      <w:sz w:val="20"/>
      <w:szCs w:val="20"/>
    </w:rPr>
  </w:style>
  <w:style w:type="paragraph" w:styleId="ac">
    <w:name w:val="annotation subject"/>
    <w:basedOn w:val="ab"/>
    <w:next w:val="ab"/>
    <w:semiHidden/>
    <w:rsid w:val="00BF3389"/>
    <w:rPr>
      <w:b/>
      <w:bCs/>
    </w:rPr>
  </w:style>
  <w:style w:type="paragraph" w:styleId="NormalWeb">
    <w:name w:val="Normal (Web)"/>
    <w:basedOn w:val="a0"/>
    <w:rsid w:val="00F34F07"/>
    <w:pPr>
      <w:bidi w:val="0"/>
      <w:spacing w:before="100" w:beforeAutospacing="1" w:after="100" w:afterAutospacing="1"/>
    </w:pPr>
  </w:style>
  <w:style w:type="paragraph" w:styleId="ad">
    <w:name w:val="footnote text"/>
    <w:basedOn w:val="a0"/>
    <w:link w:val="ae"/>
    <w:rsid w:val="0078584D"/>
    <w:rPr>
      <w:sz w:val="20"/>
      <w:szCs w:val="20"/>
    </w:rPr>
  </w:style>
  <w:style w:type="character" w:styleId="af">
    <w:name w:val="footnote reference"/>
    <w:rsid w:val="0078584D"/>
    <w:rPr>
      <w:vertAlign w:val="superscript"/>
    </w:rPr>
  </w:style>
  <w:style w:type="paragraph" w:styleId="af0">
    <w:name w:val="header"/>
    <w:basedOn w:val="a0"/>
    <w:rsid w:val="00751446"/>
    <w:pPr>
      <w:tabs>
        <w:tab w:val="center" w:pos="4153"/>
        <w:tab w:val="right" w:pos="8306"/>
      </w:tabs>
    </w:pPr>
  </w:style>
  <w:style w:type="paragraph" w:customStyle="1" w:styleId="a">
    <w:name w:val="תבליט מרכזי"/>
    <w:basedOn w:val="a0"/>
    <w:next w:val="a0"/>
    <w:link w:val="af1"/>
    <w:rsid w:val="00C972E4"/>
    <w:pPr>
      <w:numPr>
        <w:numId w:val="16"/>
      </w:numPr>
      <w:spacing w:line="360" w:lineRule="auto"/>
      <w:jc w:val="both"/>
    </w:pPr>
    <w:rPr>
      <w:rFonts w:ascii="Calibri" w:hAnsi="Arial" w:cs="David"/>
      <w:lang w:eastAsia="he-IL"/>
    </w:rPr>
  </w:style>
  <w:style w:type="character" w:customStyle="1" w:styleId="af1">
    <w:name w:val="תבליט מרכזי תו"/>
    <w:link w:val="a"/>
    <w:rsid w:val="00C972E4"/>
    <w:rPr>
      <w:rFonts w:ascii="Calibri" w:hAnsi="Arial" w:cs="David"/>
      <w:sz w:val="24"/>
      <w:szCs w:val="24"/>
      <w:lang w:eastAsia="he-IL"/>
    </w:rPr>
  </w:style>
  <w:style w:type="paragraph" w:customStyle="1" w:styleId="31">
    <w:name w:val="סגנון 3"/>
    <w:basedOn w:val="a0"/>
    <w:next w:val="a0"/>
    <w:rsid w:val="003D0853"/>
    <w:pPr>
      <w:spacing w:before="120" w:line="360" w:lineRule="auto"/>
      <w:jc w:val="both"/>
    </w:pPr>
    <w:rPr>
      <w:rFonts w:ascii="Arial" w:hAnsi="Arial" w:cs="David"/>
      <w:b/>
      <w:bCs/>
      <w:sz w:val="28"/>
      <w:szCs w:val="28"/>
      <w:lang w:eastAsia="he-IL"/>
    </w:rPr>
  </w:style>
  <w:style w:type="paragraph" w:styleId="af2">
    <w:name w:val="List Paragraph"/>
    <w:basedOn w:val="a0"/>
    <w:qFormat/>
    <w:rsid w:val="00FA5375"/>
    <w:pPr>
      <w:ind w:left="720"/>
      <w:contextualSpacing/>
    </w:pPr>
    <w:rPr>
      <w:rFonts w:eastAsia="Calibri"/>
    </w:rPr>
  </w:style>
  <w:style w:type="paragraph" w:customStyle="1" w:styleId="32">
    <w:name w:val="סגנון3"/>
    <w:basedOn w:val="3"/>
    <w:next w:val="af3"/>
    <w:link w:val="33"/>
    <w:qFormat/>
    <w:rsid w:val="00FA5375"/>
    <w:pPr>
      <w:jc w:val="both"/>
    </w:pPr>
    <w:rPr>
      <w:rFonts w:ascii="Arial Unicode MS" w:eastAsia="Arial Unicode MS" w:hAnsi="Arial Unicode MS" w:cs="Arial Unicode MS"/>
      <w:b w:val="0"/>
      <w:color w:val="375AAF"/>
      <w:szCs w:val="28"/>
      <w:lang w:eastAsia="he-IL"/>
    </w:rPr>
  </w:style>
  <w:style w:type="character" w:customStyle="1" w:styleId="33">
    <w:name w:val="סגנון3 תו"/>
    <w:link w:val="32"/>
    <w:rsid w:val="00FA5375"/>
    <w:rPr>
      <w:rFonts w:ascii="Arial Unicode MS" w:eastAsia="Arial Unicode MS" w:hAnsi="Arial Unicode MS" w:cs="Arial Unicode MS"/>
      <w:bCs/>
      <w:color w:val="375AAF"/>
      <w:sz w:val="26"/>
      <w:szCs w:val="28"/>
      <w:lang w:eastAsia="he-IL"/>
    </w:rPr>
  </w:style>
  <w:style w:type="character" w:customStyle="1" w:styleId="30">
    <w:name w:val="כותרת 3 תו"/>
    <w:link w:val="3"/>
    <w:semiHidden/>
    <w:rsid w:val="00FA5375"/>
    <w:rPr>
      <w:rFonts w:ascii="Cambria" w:eastAsia="Times New Roman" w:hAnsi="Cambria" w:cs="Times New Roman"/>
      <w:b/>
      <w:bCs/>
      <w:sz w:val="26"/>
      <w:szCs w:val="26"/>
    </w:rPr>
  </w:style>
  <w:style w:type="paragraph" w:styleId="af3">
    <w:name w:val="Body Text"/>
    <w:basedOn w:val="a0"/>
    <w:link w:val="af4"/>
    <w:rsid w:val="00FA5375"/>
    <w:pPr>
      <w:spacing w:after="120"/>
    </w:pPr>
  </w:style>
  <w:style w:type="character" w:customStyle="1" w:styleId="af4">
    <w:name w:val="גוף טקסט תו"/>
    <w:link w:val="af3"/>
    <w:rsid w:val="00FA5375"/>
    <w:rPr>
      <w:sz w:val="24"/>
      <w:szCs w:val="24"/>
    </w:rPr>
  </w:style>
  <w:style w:type="character" w:customStyle="1" w:styleId="ae">
    <w:name w:val="טקסט הערת שוליים תו"/>
    <w:basedOn w:val="a1"/>
    <w:link w:val="ad"/>
    <w:rsid w:val="00AE545C"/>
  </w:style>
  <w:style w:type="paragraph" w:styleId="TOC2">
    <w:name w:val="toc 2"/>
    <w:basedOn w:val="a0"/>
    <w:next w:val="a0"/>
    <w:autoRedefine/>
    <w:uiPriority w:val="39"/>
    <w:rsid w:val="0016342E"/>
    <w:pPr>
      <w:tabs>
        <w:tab w:val="right" w:leader="underscore" w:pos="14136"/>
      </w:tabs>
      <w:spacing w:line="360" w:lineRule="auto"/>
      <w:ind w:left="-29"/>
    </w:pPr>
    <w:rPr>
      <w:rFonts w:asciiTheme="minorHAnsi" w:hAnsiTheme="minorHAnsi"/>
      <w:smallCaps/>
      <w:sz w:val="20"/>
      <w:szCs w:val="20"/>
      <w:lang w:eastAsia="he-IL"/>
    </w:rPr>
  </w:style>
  <w:style w:type="character" w:customStyle="1" w:styleId="a6">
    <w:name w:val="כותרת תחתונה תו"/>
    <w:basedOn w:val="a1"/>
    <w:link w:val="a5"/>
    <w:uiPriority w:val="99"/>
    <w:rsid w:val="00994A93"/>
    <w:rPr>
      <w:sz w:val="24"/>
      <w:szCs w:val="24"/>
    </w:rPr>
  </w:style>
  <w:style w:type="paragraph" w:styleId="af5">
    <w:name w:val="Title"/>
    <w:basedOn w:val="a0"/>
    <w:next w:val="a0"/>
    <w:link w:val="af6"/>
    <w:qFormat/>
    <w:rsid w:val="00DE7FFE"/>
    <w:pPr>
      <w:spacing w:before="240" w:line="360" w:lineRule="auto"/>
      <w:jc w:val="center"/>
    </w:pPr>
    <w:rPr>
      <w:rFonts w:ascii="Arial" w:hAnsi="Arial" w:cs="David"/>
      <w:b/>
      <w:bCs/>
      <w:sz w:val="28"/>
      <w:szCs w:val="28"/>
    </w:rPr>
  </w:style>
  <w:style w:type="character" w:customStyle="1" w:styleId="af6">
    <w:name w:val="כותרת טקסט תו"/>
    <w:basedOn w:val="a1"/>
    <w:link w:val="af5"/>
    <w:rsid w:val="00DE7FFE"/>
    <w:rPr>
      <w:rFonts w:ascii="Arial" w:hAnsi="Arial" w:cs="David"/>
      <w:b/>
      <w:bCs/>
      <w:sz w:val="28"/>
      <w:szCs w:val="28"/>
    </w:rPr>
  </w:style>
  <w:style w:type="character" w:customStyle="1" w:styleId="10">
    <w:name w:val="כותרת 1 תו"/>
    <w:basedOn w:val="a1"/>
    <w:link w:val="1"/>
    <w:rsid w:val="00DE7FFE"/>
    <w:rPr>
      <w:rFonts w:ascii="Arial" w:hAnsi="Arial"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6276">
      <w:bodyDiv w:val="1"/>
      <w:marLeft w:val="0"/>
      <w:marRight w:val="0"/>
      <w:marTop w:val="0"/>
      <w:marBottom w:val="0"/>
      <w:divBdr>
        <w:top w:val="none" w:sz="0" w:space="0" w:color="auto"/>
        <w:left w:val="none" w:sz="0" w:space="0" w:color="auto"/>
        <w:bottom w:val="none" w:sz="0" w:space="0" w:color="auto"/>
        <w:right w:val="none" w:sz="0" w:space="0" w:color="auto"/>
      </w:divBdr>
      <w:divsChild>
        <w:div w:id="234055010">
          <w:marLeft w:val="0"/>
          <w:marRight w:val="0"/>
          <w:marTop w:val="0"/>
          <w:marBottom w:val="0"/>
          <w:divBdr>
            <w:top w:val="none" w:sz="0" w:space="0" w:color="auto"/>
            <w:left w:val="none" w:sz="0" w:space="0" w:color="auto"/>
            <w:bottom w:val="none" w:sz="0" w:space="0" w:color="auto"/>
            <w:right w:val="none" w:sz="0" w:space="0" w:color="auto"/>
          </w:divBdr>
        </w:div>
        <w:div w:id="243799994">
          <w:marLeft w:val="0"/>
          <w:marRight w:val="0"/>
          <w:marTop w:val="0"/>
          <w:marBottom w:val="0"/>
          <w:divBdr>
            <w:top w:val="none" w:sz="0" w:space="0" w:color="auto"/>
            <w:left w:val="none" w:sz="0" w:space="0" w:color="auto"/>
            <w:bottom w:val="none" w:sz="0" w:space="0" w:color="auto"/>
            <w:right w:val="none" w:sz="0" w:space="0" w:color="auto"/>
          </w:divBdr>
        </w:div>
        <w:div w:id="296957224">
          <w:marLeft w:val="0"/>
          <w:marRight w:val="0"/>
          <w:marTop w:val="0"/>
          <w:marBottom w:val="0"/>
          <w:divBdr>
            <w:top w:val="none" w:sz="0" w:space="0" w:color="auto"/>
            <w:left w:val="none" w:sz="0" w:space="0" w:color="auto"/>
            <w:bottom w:val="none" w:sz="0" w:space="0" w:color="auto"/>
            <w:right w:val="none" w:sz="0" w:space="0" w:color="auto"/>
          </w:divBdr>
        </w:div>
        <w:div w:id="948243356">
          <w:marLeft w:val="0"/>
          <w:marRight w:val="0"/>
          <w:marTop w:val="0"/>
          <w:marBottom w:val="0"/>
          <w:divBdr>
            <w:top w:val="none" w:sz="0" w:space="0" w:color="auto"/>
            <w:left w:val="none" w:sz="0" w:space="0" w:color="auto"/>
            <w:bottom w:val="none" w:sz="0" w:space="0" w:color="auto"/>
            <w:right w:val="none" w:sz="0" w:space="0" w:color="auto"/>
          </w:divBdr>
        </w:div>
        <w:div w:id="1405103671">
          <w:marLeft w:val="0"/>
          <w:marRight w:val="0"/>
          <w:marTop w:val="0"/>
          <w:marBottom w:val="0"/>
          <w:divBdr>
            <w:top w:val="none" w:sz="0" w:space="0" w:color="auto"/>
            <w:left w:val="none" w:sz="0" w:space="0" w:color="auto"/>
            <w:bottom w:val="none" w:sz="0" w:space="0" w:color="auto"/>
            <w:right w:val="none" w:sz="0" w:space="0" w:color="auto"/>
          </w:divBdr>
        </w:div>
        <w:div w:id="1635208610">
          <w:marLeft w:val="0"/>
          <w:marRight w:val="0"/>
          <w:marTop w:val="0"/>
          <w:marBottom w:val="0"/>
          <w:divBdr>
            <w:top w:val="none" w:sz="0" w:space="0" w:color="auto"/>
            <w:left w:val="none" w:sz="0" w:space="0" w:color="auto"/>
            <w:bottom w:val="none" w:sz="0" w:space="0" w:color="auto"/>
            <w:right w:val="none" w:sz="0" w:space="0" w:color="auto"/>
          </w:divBdr>
        </w:div>
        <w:div w:id="1735085776">
          <w:marLeft w:val="0"/>
          <w:marRight w:val="0"/>
          <w:marTop w:val="0"/>
          <w:marBottom w:val="0"/>
          <w:divBdr>
            <w:top w:val="none" w:sz="0" w:space="0" w:color="auto"/>
            <w:left w:val="none" w:sz="0" w:space="0" w:color="auto"/>
            <w:bottom w:val="none" w:sz="0" w:space="0" w:color="auto"/>
            <w:right w:val="none" w:sz="0" w:space="0" w:color="auto"/>
          </w:divBdr>
        </w:div>
        <w:div w:id="1762871841">
          <w:marLeft w:val="0"/>
          <w:marRight w:val="0"/>
          <w:marTop w:val="0"/>
          <w:marBottom w:val="0"/>
          <w:divBdr>
            <w:top w:val="none" w:sz="0" w:space="0" w:color="auto"/>
            <w:left w:val="none" w:sz="0" w:space="0" w:color="auto"/>
            <w:bottom w:val="none" w:sz="0" w:space="0" w:color="auto"/>
            <w:right w:val="none" w:sz="0" w:space="0" w:color="auto"/>
          </w:divBdr>
        </w:div>
        <w:div w:id="1936477969">
          <w:marLeft w:val="0"/>
          <w:marRight w:val="0"/>
          <w:marTop w:val="0"/>
          <w:marBottom w:val="0"/>
          <w:divBdr>
            <w:top w:val="none" w:sz="0" w:space="0" w:color="auto"/>
            <w:left w:val="none" w:sz="0" w:space="0" w:color="auto"/>
            <w:bottom w:val="none" w:sz="0" w:space="0" w:color="auto"/>
            <w:right w:val="none" w:sz="0" w:space="0" w:color="auto"/>
          </w:divBdr>
        </w:div>
        <w:div w:id="200114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030D2-1AB9-42C6-ACAC-5711505201FD}"/>
</file>

<file path=customXml/itemProps2.xml><?xml version="1.0" encoding="utf-8"?>
<ds:datastoreItem xmlns:ds="http://schemas.openxmlformats.org/officeDocument/2006/customXml" ds:itemID="{C224EC59-B1E7-4D9D-B03C-8E7331579D72}"/>
</file>

<file path=customXml/itemProps3.xml><?xml version="1.0" encoding="utf-8"?>
<ds:datastoreItem xmlns:ds="http://schemas.openxmlformats.org/officeDocument/2006/customXml" ds:itemID="{DE914A51-9F77-4C40-983D-AC30BC377066}"/>
</file>

<file path=customXml/itemProps4.xml><?xml version="1.0" encoding="utf-8"?>
<ds:datastoreItem xmlns:ds="http://schemas.openxmlformats.org/officeDocument/2006/customXml" ds:itemID="{17CE617D-2352-4523-8BAD-920B9D428C6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6610</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2016-06-09T10:09:00Z</dcterms:created>
  <dcterms:modified xsi:type="dcterms:W3CDTF">2016-06-09T10:09:00Z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