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D51310" w14:paraId="284C2487" w14:textId="77777777" w:rsidTr="0029736D">
        <w:tc>
          <w:tcPr>
            <w:tcW w:w="3343" w:type="dxa"/>
            <w:tcBorders>
              <w:top w:val="nil"/>
              <w:left w:val="nil"/>
              <w:bottom w:val="nil"/>
              <w:right w:val="nil"/>
            </w:tcBorders>
            <w:vAlign w:val="center"/>
          </w:tcPr>
          <w:p w14:paraId="1D012FE4" w14:textId="77777777" w:rsidR="009005BA" w:rsidRPr="00CD48B3" w:rsidRDefault="009005BA" w:rsidP="0029736D">
            <w:pPr>
              <w:rPr>
                <w:rFonts w:cstheme="minorHAnsi"/>
                <w:b/>
                <w:bCs/>
                <w:sz w:val="24"/>
                <w:szCs w:val="24"/>
                <w:rtl/>
              </w:rPr>
            </w:pPr>
            <w:r w:rsidRPr="00CD48B3">
              <w:rPr>
                <w:rFonts w:cstheme="minorHAnsi"/>
                <w:b/>
                <w:bCs/>
                <w:sz w:val="24"/>
                <w:szCs w:val="24"/>
                <w:rtl/>
              </w:rPr>
              <w:t>בנק ישראל</w:t>
            </w:r>
          </w:p>
          <w:p w14:paraId="51970B87" w14:textId="77777777" w:rsidR="009005BA" w:rsidRPr="00CD48B3" w:rsidRDefault="009005BA" w:rsidP="0029736D">
            <w:pPr>
              <w:rPr>
                <w:rFonts w:cstheme="minorHAnsi"/>
                <w:b/>
                <w:bCs/>
                <w:sz w:val="28"/>
                <w:szCs w:val="28"/>
              </w:rPr>
            </w:pPr>
            <w:r w:rsidRPr="00CD48B3">
              <w:rPr>
                <w:rFonts w:cstheme="minorHAnsi"/>
                <w:rtl/>
              </w:rPr>
              <w:t>דוברות והסברה כלכלית</w:t>
            </w:r>
          </w:p>
        </w:tc>
        <w:tc>
          <w:tcPr>
            <w:tcW w:w="2596" w:type="dxa"/>
            <w:tcBorders>
              <w:top w:val="nil"/>
              <w:left w:val="nil"/>
              <w:bottom w:val="nil"/>
              <w:right w:val="nil"/>
            </w:tcBorders>
            <w:shd w:val="clear" w:color="auto" w:fill="FFFFFF"/>
          </w:tcPr>
          <w:p w14:paraId="2AA221BF" w14:textId="77777777" w:rsidR="009005BA" w:rsidRPr="00CD48B3" w:rsidRDefault="009005BA" w:rsidP="0029736D">
            <w:pPr>
              <w:jc w:val="center"/>
              <w:rPr>
                <w:rFonts w:cstheme="minorHAnsi"/>
              </w:rPr>
            </w:pPr>
            <w:r w:rsidRPr="00CD48B3">
              <w:rPr>
                <w:rFonts w:cstheme="minorHAnsi"/>
                <w:noProof/>
              </w:rPr>
              <w:drawing>
                <wp:anchor distT="0" distB="0" distL="114300" distR="114300" simplePos="0" relativeHeight="251659264" behindDoc="0" locked="0" layoutInCell="1" allowOverlap="1" wp14:anchorId="37B2A131" wp14:editId="5ADE9816">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14:paraId="1AFAC853" w14:textId="77777777" w:rsidR="00CD48B3" w:rsidRPr="00CD48B3" w:rsidRDefault="009005BA" w:rsidP="00CD48B3">
            <w:pPr>
              <w:jc w:val="right"/>
              <w:rPr>
                <w:rFonts w:cstheme="minorHAnsi"/>
                <w:rtl/>
              </w:rPr>
            </w:pPr>
            <w:r w:rsidRPr="00CD48B3">
              <w:rPr>
                <w:rFonts w:cstheme="minorHAnsi"/>
                <w:rtl/>
              </w:rPr>
              <w:t xml:space="preserve">‏ירושלים, </w:t>
            </w:r>
            <w:r w:rsidR="00CD48B3" w:rsidRPr="00CD48B3">
              <w:rPr>
                <w:rFonts w:cs="Calibri"/>
                <w:rtl/>
              </w:rPr>
              <w:t>‏כ"ב אייר, תשפ"ה</w:t>
            </w:r>
          </w:p>
          <w:p w14:paraId="68448917" w14:textId="21E3E70E" w:rsidR="009005BA" w:rsidRPr="00CD48B3" w:rsidRDefault="00CD48B3" w:rsidP="00CD48B3">
            <w:pPr>
              <w:jc w:val="right"/>
              <w:rPr>
                <w:rFonts w:cstheme="minorHAnsi"/>
              </w:rPr>
            </w:pPr>
            <w:r w:rsidRPr="00CD48B3">
              <w:rPr>
                <w:rFonts w:cs="Calibri"/>
                <w:rtl/>
              </w:rPr>
              <w:t>‏20 מאי, 2025</w:t>
            </w:r>
          </w:p>
        </w:tc>
      </w:tr>
    </w:tbl>
    <w:p w14:paraId="0C221B79" w14:textId="77777777" w:rsidR="009005BA" w:rsidRPr="00D51310" w:rsidRDefault="009005BA" w:rsidP="008F507A">
      <w:pPr>
        <w:tabs>
          <w:tab w:val="left" w:pos="2315"/>
        </w:tabs>
        <w:spacing w:after="160"/>
        <w:rPr>
          <w:rFonts w:cstheme="minorHAnsi"/>
          <w:sz w:val="24"/>
          <w:szCs w:val="24"/>
          <w:rtl/>
        </w:rPr>
      </w:pPr>
    </w:p>
    <w:p w14:paraId="1384AEED" w14:textId="23AA47F4" w:rsidR="00D66255" w:rsidRPr="00D51310" w:rsidRDefault="008E761A" w:rsidP="009005BA">
      <w:pPr>
        <w:tabs>
          <w:tab w:val="left" w:pos="2315"/>
        </w:tabs>
        <w:rPr>
          <w:rFonts w:cstheme="minorHAnsi"/>
          <w:b/>
          <w:bCs/>
          <w:sz w:val="28"/>
          <w:szCs w:val="28"/>
          <w:rtl/>
        </w:rPr>
      </w:pPr>
      <w:r w:rsidRPr="00D51310">
        <w:rPr>
          <w:rFonts w:cstheme="minorHAnsi"/>
          <w:sz w:val="24"/>
          <w:szCs w:val="24"/>
          <w:rtl/>
        </w:rPr>
        <w:t>הודעה לעיתונות:</w:t>
      </w:r>
    </w:p>
    <w:p w14:paraId="56971423" w14:textId="1B0522AE" w:rsidR="0017406E" w:rsidRPr="00D51310" w:rsidRDefault="00357A05" w:rsidP="008F507A">
      <w:pPr>
        <w:tabs>
          <w:tab w:val="left" w:pos="2315"/>
        </w:tabs>
        <w:spacing w:after="180"/>
        <w:jc w:val="center"/>
        <w:rPr>
          <w:rFonts w:cstheme="minorHAnsi"/>
          <w:sz w:val="28"/>
          <w:szCs w:val="28"/>
          <w:rtl/>
        </w:rPr>
      </w:pPr>
      <w:r>
        <w:rPr>
          <w:rFonts w:cstheme="minorHAnsi" w:hint="cs"/>
          <w:sz w:val="28"/>
          <w:szCs w:val="28"/>
          <w:rtl/>
        </w:rPr>
        <w:t>נייר מדיניות חדש</w:t>
      </w:r>
      <w:r w:rsidR="0017406E" w:rsidRPr="00D51310">
        <w:rPr>
          <w:rFonts w:cstheme="minorHAnsi"/>
          <w:sz w:val="28"/>
          <w:szCs w:val="28"/>
          <w:rtl/>
        </w:rPr>
        <w:t xml:space="preserve"> של חטיבת המחקר:</w:t>
      </w:r>
    </w:p>
    <w:p w14:paraId="1F8F95F3" w14:textId="77777777" w:rsidR="00357A05" w:rsidRDefault="00357A05" w:rsidP="00357A05">
      <w:pPr>
        <w:pStyle w:val="ListParagraph"/>
        <w:spacing w:after="160"/>
        <w:ind w:left="360"/>
        <w:contextualSpacing w:val="0"/>
        <w:jc w:val="both"/>
        <w:rPr>
          <w:rFonts w:cstheme="minorHAnsi"/>
          <w:sz w:val="24"/>
          <w:szCs w:val="24"/>
        </w:rPr>
      </w:pPr>
      <w:r w:rsidRPr="00357A05">
        <w:rPr>
          <w:rFonts w:eastAsia="Times New Roman" w:cs="Calibri"/>
          <w:b/>
          <w:bCs/>
          <w:kern w:val="36"/>
          <w:sz w:val="28"/>
          <w:szCs w:val="28"/>
          <w:rtl/>
        </w:rPr>
        <w:t>רפורמת שני הנדבכים במיסוי בינלאומי של חברות רב-לאומיות: אתגרים והמלצות מדיניות</w:t>
      </w:r>
    </w:p>
    <w:p w14:paraId="142023C3" w14:textId="7601858C" w:rsidR="00357A05" w:rsidRPr="00F24C15" w:rsidRDefault="00357A05" w:rsidP="00AC0004">
      <w:pPr>
        <w:pStyle w:val="ListParagraph"/>
        <w:numPr>
          <w:ilvl w:val="0"/>
          <w:numId w:val="17"/>
        </w:numPr>
        <w:spacing w:after="160"/>
        <w:jc w:val="both"/>
        <w:rPr>
          <w:rFonts w:cstheme="minorHAnsi"/>
          <w:sz w:val="24"/>
          <w:szCs w:val="24"/>
          <w:rtl/>
        </w:rPr>
      </w:pPr>
      <w:r w:rsidRPr="00F24C15">
        <w:rPr>
          <w:rFonts w:cs="Calibri"/>
          <w:sz w:val="24"/>
          <w:szCs w:val="24"/>
          <w:rtl/>
        </w:rPr>
        <w:t>רפורמת שני הנדבכים במיסוי בינלאומי נועדה</w:t>
      </w:r>
      <w:r w:rsidR="00293BBB" w:rsidRPr="00F24C15">
        <w:rPr>
          <w:rFonts w:cs="Calibri"/>
          <w:sz w:val="24"/>
          <w:szCs w:val="24"/>
          <w:rtl/>
        </w:rPr>
        <w:t xml:space="preserve"> להבטיח מיסוי הוגן ויעיל של חברות רב-לאומיות</w:t>
      </w:r>
      <w:r w:rsidRPr="00F24C15">
        <w:rPr>
          <w:rFonts w:cs="Calibri"/>
          <w:sz w:val="24"/>
          <w:szCs w:val="24"/>
          <w:rtl/>
        </w:rPr>
        <w:t xml:space="preserve"> </w:t>
      </w:r>
      <w:r w:rsidR="00AC0004" w:rsidRPr="00F24C15">
        <w:rPr>
          <w:rFonts w:cs="Calibri" w:hint="cs"/>
          <w:sz w:val="24"/>
          <w:szCs w:val="24"/>
          <w:rtl/>
        </w:rPr>
        <w:t xml:space="preserve">באמצעות </w:t>
      </w:r>
      <w:r w:rsidRPr="00F24C15">
        <w:rPr>
          <w:rFonts w:cs="Calibri"/>
          <w:sz w:val="24"/>
          <w:szCs w:val="24"/>
          <w:rtl/>
        </w:rPr>
        <w:t>התמודד</w:t>
      </w:r>
      <w:r w:rsidR="00AC0004" w:rsidRPr="00F24C15">
        <w:rPr>
          <w:rFonts w:cs="Calibri" w:hint="cs"/>
          <w:sz w:val="24"/>
          <w:szCs w:val="24"/>
          <w:rtl/>
        </w:rPr>
        <w:t>ות</w:t>
      </w:r>
      <w:r w:rsidRPr="00F24C15">
        <w:rPr>
          <w:rFonts w:cs="Calibri"/>
          <w:sz w:val="24"/>
          <w:szCs w:val="24"/>
          <w:rtl/>
        </w:rPr>
        <w:t xml:space="preserve"> עם אתגרי הכלכלה הדיגיטלית והגלובלית,</w:t>
      </w:r>
      <w:r w:rsidR="00293BBB" w:rsidRPr="00F24C15">
        <w:rPr>
          <w:rFonts w:cs="Calibri"/>
          <w:sz w:val="24"/>
          <w:szCs w:val="24"/>
          <w:rtl/>
        </w:rPr>
        <w:t xml:space="preserve"> ובהם האפשרות של חברות הפועלות במדינה אחת לרשום את הכנסותיהן ולשלם מסים במדינה אחרת בה שיעורי המס נמוכים יותר</w:t>
      </w:r>
      <w:r w:rsidRPr="00F24C15">
        <w:rPr>
          <w:rFonts w:cs="Calibri"/>
          <w:sz w:val="24"/>
          <w:szCs w:val="24"/>
          <w:rtl/>
        </w:rPr>
        <w:t>.</w:t>
      </w:r>
    </w:p>
    <w:p w14:paraId="3008B2D4" w14:textId="068E33D8" w:rsidR="00357A05" w:rsidRPr="00357A05" w:rsidRDefault="00357A05" w:rsidP="00357A05">
      <w:pPr>
        <w:pStyle w:val="ListParagraph"/>
        <w:numPr>
          <w:ilvl w:val="0"/>
          <w:numId w:val="17"/>
        </w:numPr>
        <w:spacing w:after="160"/>
        <w:jc w:val="both"/>
        <w:rPr>
          <w:rFonts w:cstheme="minorHAnsi"/>
          <w:sz w:val="24"/>
          <w:szCs w:val="24"/>
          <w:rtl/>
        </w:rPr>
      </w:pPr>
      <w:r w:rsidRPr="00357A05">
        <w:rPr>
          <w:rFonts w:cs="Calibri"/>
          <w:sz w:val="24"/>
          <w:szCs w:val="24"/>
          <w:rtl/>
        </w:rPr>
        <w:t>הנדבך הראשון מתמקד במיסוי חברות רב-לאומיות גדולות ורווחיות במיוחד, ויוצר זכות מיסוי חדשה למדינות יעד בהן התקיימה הפעילות הכלכלית שהניבה את הרווחים.</w:t>
      </w:r>
      <w:r>
        <w:rPr>
          <w:rFonts w:cs="Calibri" w:hint="cs"/>
          <w:sz w:val="24"/>
          <w:szCs w:val="24"/>
          <w:rtl/>
        </w:rPr>
        <w:t xml:space="preserve"> </w:t>
      </w:r>
      <w:r w:rsidRPr="00357A05">
        <w:rPr>
          <w:rFonts w:cs="Calibri"/>
          <w:sz w:val="24"/>
          <w:szCs w:val="24"/>
          <w:rtl/>
        </w:rPr>
        <w:t>הנדבך השני קובע מנגנון גלובלי למיסוי מינימלי אפקטיבי של 15%, ומתמקד בתופעת הסטת הרווחים ושחיקת בסיס המס.</w:t>
      </w:r>
    </w:p>
    <w:p w14:paraId="0A655CB7" w14:textId="6FF43E72" w:rsidR="006758D9" w:rsidRPr="00D51310" w:rsidRDefault="00357A05" w:rsidP="003568AD">
      <w:pPr>
        <w:pStyle w:val="ListParagraph"/>
        <w:numPr>
          <w:ilvl w:val="0"/>
          <w:numId w:val="17"/>
        </w:numPr>
        <w:spacing w:after="160"/>
        <w:contextualSpacing w:val="0"/>
        <w:jc w:val="both"/>
        <w:rPr>
          <w:rFonts w:cstheme="minorHAnsi"/>
          <w:sz w:val="24"/>
          <w:szCs w:val="24"/>
        </w:rPr>
      </w:pPr>
      <w:r w:rsidRPr="00357A05">
        <w:rPr>
          <w:rFonts w:cs="Calibri"/>
          <w:sz w:val="24"/>
          <w:szCs w:val="24"/>
          <w:rtl/>
        </w:rPr>
        <w:t xml:space="preserve">הרפורמה </w:t>
      </w:r>
      <w:r w:rsidR="00F15784">
        <w:rPr>
          <w:rFonts w:cs="Calibri" w:hint="cs"/>
          <w:sz w:val="24"/>
          <w:szCs w:val="24"/>
          <w:rtl/>
        </w:rPr>
        <w:t xml:space="preserve">מחייבת בחינה של </w:t>
      </w:r>
      <w:r w:rsidRPr="00357A05">
        <w:rPr>
          <w:rFonts w:cs="Calibri"/>
          <w:sz w:val="24"/>
          <w:szCs w:val="24"/>
          <w:rtl/>
        </w:rPr>
        <w:t xml:space="preserve">השפעותיה </w:t>
      </w:r>
      <w:r w:rsidR="00F15784">
        <w:rPr>
          <w:rFonts w:cs="Calibri" w:hint="cs"/>
          <w:sz w:val="24"/>
          <w:szCs w:val="24"/>
          <w:rtl/>
        </w:rPr>
        <w:t xml:space="preserve">הפוטנציאליות </w:t>
      </w:r>
      <w:r w:rsidRPr="00357A05">
        <w:rPr>
          <w:rFonts w:cs="Calibri"/>
          <w:sz w:val="24"/>
          <w:szCs w:val="24"/>
          <w:rtl/>
        </w:rPr>
        <w:t xml:space="preserve">על </w:t>
      </w:r>
      <w:r w:rsidR="00F15784" w:rsidRPr="00F15784">
        <w:rPr>
          <w:rFonts w:cs="Calibri"/>
          <w:sz w:val="24"/>
          <w:szCs w:val="24"/>
          <w:rtl/>
        </w:rPr>
        <w:t>האטרקטיביות של ישראל כיעד להשקעות זרות</w:t>
      </w:r>
      <w:r w:rsidRPr="00357A05">
        <w:rPr>
          <w:rFonts w:cs="Calibri"/>
          <w:sz w:val="24"/>
          <w:szCs w:val="24"/>
          <w:rtl/>
        </w:rPr>
        <w:t xml:space="preserve">, </w:t>
      </w:r>
      <w:r w:rsidR="00F15784" w:rsidRPr="00357A05">
        <w:rPr>
          <w:rFonts w:cs="Calibri"/>
          <w:sz w:val="24"/>
          <w:szCs w:val="24"/>
          <w:rtl/>
        </w:rPr>
        <w:t>ו</w:t>
      </w:r>
      <w:r w:rsidR="00F15784">
        <w:rPr>
          <w:rFonts w:cs="Calibri" w:hint="cs"/>
          <w:sz w:val="24"/>
          <w:szCs w:val="24"/>
          <w:rtl/>
        </w:rPr>
        <w:t>לצד זאת מייצרת</w:t>
      </w:r>
      <w:r w:rsidR="00F15784" w:rsidRPr="00357A05">
        <w:rPr>
          <w:rFonts w:cs="Calibri"/>
          <w:sz w:val="24"/>
          <w:szCs w:val="24"/>
          <w:rtl/>
        </w:rPr>
        <w:t xml:space="preserve"> </w:t>
      </w:r>
      <w:r w:rsidRPr="00357A05">
        <w:rPr>
          <w:rFonts w:cs="Calibri"/>
          <w:sz w:val="24"/>
          <w:szCs w:val="24"/>
          <w:rtl/>
        </w:rPr>
        <w:t xml:space="preserve">הזדמנויות </w:t>
      </w:r>
      <w:r w:rsidR="00F15784">
        <w:rPr>
          <w:rFonts w:cs="Calibri" w:hint="cs"/>
          <w:sz w:val="24"/>
          <w:szCs w:val="24"/>
          <w:rtl/>
        </w:rPr>
        <w:t>ל</w:t>
      </w:r>
      <w:r w:rsidRPr="00357A05">
        <w:rPr>
          <w:rFonts w:cs="Calibri"/>
          <w:sz w:val="24"/>
          <w:szCs w:val="24"/>
          <w:rtl/>
        </w:rPr>
        <w:t xml:space="preserve">הגדלת גביית המסים וצמצום השימוש בהטבות מס. </w:t>
      </w:r>
    </w:p>
    <w:p w14:paraId="3787C638" w14:textId="327FA00F" w:rsidR="00357A05" w:rsidRPr="00357A05" w:rsidRDefault="00357A05" w:rsidP="009E46AB">
      <w:pPr>
        <w:spacing w:before="100" w:beforeAutospacing="1" w:after="100" w:afterAutospacing="1" w:line="300" w:lineRule="atLeast"/>
        <w:jc w:val="both"/>
        <w:rPr>
          <w:rFonts w:eastAsia="Times New Roman" w:cstheme="minorHAnsi"/>
          <w:sz w:val="24"/>
          <w:szCs w:val="24"/>
        </w:rPr>
      </w:pPr>
      <w:r w:rsidRPr="00357A05">
        <w:rPr>
          <w:rFonts w:eastAsia="Times New Roman" w:cstheme="minorHAnsi"/>
          <w:sz w:val="24"/>
          <w:szCs w:val="24"/>
          <w:rtl/>
        </w:rPr>
        <w:t xml:space="preserve">המערכת הנוכחית של מיסוי בינלאומי, שעוצבה לפני למעלה ממאה שנה, מתקשה להתמודד עם </w:t>
      </w:r>
      <w:r w:rsidR="00B409C7">
        <w:rPr>
          <w:rFonts w:eastAsia="Times New Roman" w:cstheme="minorHAnsi" w:hint="cs"/>
          <w:sz w:val="24"/>
          <w:szCs w:val="24"/>
          <w:rtl/>
        </w:rPr>
        <w:t>הגלובליזציה שגברה</w:t>
      </w:r>
      <w:r w:rsidR="00B409C7" w:rsidRPr="00357A05">
        <w:rPr>
          <w:rFonts w:eastAsia="Times New Roman" w:cstheme="minorHAnsi"/>
          <w:sz w:val="24"/>
          <w:szCs w:val="24"/>
          <w:rtl/>
        </w:rPr>
        <w:t xml:space="preserve"> </w:t>
      </w:r>
      <w:r w:rsidR="00B409C7">
        <w:rPr>
          <w:rFonts w:eastAsia="Times New Roman" w:cstheme="minorHAnsi" w:hint="cs"/>
          <w:sz w:val="24"/>
          <w:szCs w:val="24"/>
          <w:rtl/>
        </w:rPr>
        <w:t>ו</w:t>
      </w:r>
      <w:r w:rsidRPr="00357A05">
        <w:rPr>
          <w:rFonts w:eastAsia="Times New Roman" w:cstheme="minorHAnsi"/>
          <w:sz w:val="24"/>
          <w:szCs w:val="24"/>
          <w:rtl/>
        </w:rPr>
        <w:t xml:space="preserve">הכלכלה המודרנית שבה פעילות עסקית </w:t>
      </w:r>
      <w:r w:rsidR="00B409C7">
        <w:rPr>
          <w:rFonts w:eastAsia="Times New Roman" w:cstheme="minorHAnsi" w:hint="cs"/>
          <w:sz w:val="24"/>
          <w:szCs w:val="24"/>
          <w:rtl/>
        </w:rPr>
        <w:t xml:space="preserve">רבה </w:t>
      </w:r>
      <w:r w:rsidRPr="00357A05">
        <w:rPr>
          <w:rFonts w:eastAsia="Times New Roman" w:cstheme="minorHAnsi"/>
          <w:sz w:val="24"/>
          <w:szCs w:val="24"/>
          <w:rtl/>
        </w:rPr>
        <w:t>מתרחשת במרחב וירטואלי ללא צורך בנוכחות פיזית. הרפורמה במיסוי בינלאומי, בהובלת ה-</w:t>
      </w:r>
      <w:r w:rsidRPr="00357A05">
        <w:rPr>
          <w:rFonts w:eastAsia="Times New Roman" w:cstheme="minorHAnsi"/>
          <w:sz w:val="24"/>
          <w:szCs w:val="24"/>
        </w:rPr>
        <w:t>OECD</w:t>
      </w:r>
      <w:r w:rsidRPr="00357A05">
        <w:rPr>
          <w:rFonts w:eastAsia="Times New Roman" w:cstheme="minorHAnsi"/>
          <w:sz w:val="24"/>
          <w:szCs w:val="24"/>
          <w:rtl/>
        </w:rPr>
        <w:t xml:space="preserve">, נועדה להתמודד עם </w:t>
      </w:r>
      <w:r w:rsidR="002C18CC">
        <w:rPr>
          <w:rFonts w:eastAsia="Times New Roman" w:cstheme="minorHAnsi" w:hint="cs"/>
          <w:sz w:val="24"/>
          <w:szCs w:val="24"/>
          <w:rtl/>
        </w:rPr>
        <w:t>אתגרים אלו</w:t>
      </w:r>
      <w:r w:rsidRPr="00357A05">
        <w:rPr>
          <w:rFonts w:eastAsia="Times New Roman" w:cstheme="minorHAnsi"/>
          <w:sz w:val="24"/>
          <w:szCs w:val="24"/>
          <w:rtl/>
        </w:rPr>
        <w:t>. היא כוללת שני נדבכים מרכזיים שנועדו לתקן פרצות שנפערו במערכת המס בעידן הדיגיטלי של הכלכלה הגלובלית. השינויים הללו נועדו להבטיח שמערכת המיסוי תהיה הוגנת ויעילה יותר, ותתאים לצרכים של הכלכלה המודרנית</w:t>
      </w:r>
      <w:r w:rsidRPr="00357A05">
        <w:rPr>
          <w:rFonts w:eastAsia="Times New Roman" w:cstheme="minorHAnsi"/>
          <w:sz w:val="24"/>
          <w:szCs w:val="24"/>
        </w:rPr>
        <w:t>.</w:t>
      </w:r>
      <w:r w:rsidRPr="00357A05">
        <w:rPr>
          <w:rFonts w:eastAsia="Times New Roman" w:cstheme="minorHAnsi"/>
          <w:sz w:val="24"/>
          <w:szCs w:val="24"/>
          <w:rtl/>
        </w:rPr>
        <w:t xml:space="preserve"> נייר מדיניות חדש שנכתב בחטיבת המחקר על ידי </w:t>
      </w:r>
      <w:r w:rsidR="00FC4D02">
        <w:rPr>
          <w:rFonts w:eastAsia="Times New Roman" w:cstheme="minorHAnsi" w:hint="cs"/>
          <w:sz w:val="24"/>
          <w:szCs w:val="24"/>
          <w:rtl/>
        </w:rPr>
        <w:t xml:space="preserve">ד"ר </w:t>
      </w:r>
      <w:r w:rsidRPr="00357A05">
        <w:rPr>
          <w:rFonts w:eastAsia="Times New Roman" w:cstheme="minorHAnsi"/>
          <w:sz w:val="24"/>
          <w:szCs w:val="24"/>
          <w:rtl/>
        </w:rPr>
        <w:t xml:space="preserve">שגית </w:t>
      </w:r>
      <w:proofErr w:type="spellStart"/>
      <w:r w:rsidRPr="00357A05">
        <w:rPr>
          <w:rFonts w:eastAsia="Times New Roman" w:cstheme="minorHAnsi"/>
          <w:sz w:val="24"/>
          <w:szCs w:val="24"/>
          <w:rtl/>
        </w:rPr>
        <w:t>לוינר</w:t>
      </w:r>
      <w:proofErr w:type="spellEnd"/>
      <w:r w:rsidRPr="00357A05">
        <w:rPr>
          <w:rFonts w:eastAsia="Times New Roman" w:cstheme="minorHAnsi"/>
          <w:sz w:val="24"/>
          <w:szCs w:val="24"/>
          <w:rtl/>
        </w:rPr>
        <w:t xml:space="preserve"> ויהודה פורת סוקר את הרפורמה במבט מקרו</w:t>
      </w:r>
      <w:r w:rsidR="002C18CC">
        <w:rPr>
          <w:rFonts w:eastAsia="Times New Roman" w:cstheme="minorHAnsi" w:hint="cs"/>
          <w:sz w:val="24"/>
          <w:szCs w:val="24"/>
          <w:rtl/>
        </w:rPr>
        <w:t>-</w:t>
      </w:r>
      <w:r w:rsidRPr="00357A05">
        <w:rPr>
          <w:rFonts w:eastAsia="Times New Roman" w:cstheme="minorHAnsi"/>
          <w:sz w:val="24"/>
          <w:szCs w:val="24"/>
          <w:rtl/>
        </w:rPr>
        <w:t xml:space="preserve">כלכלי, מסביר את רכיביה ודן בהשלכות אפשריות שלה על מדניות עידוד ההשקעות. </w:t>
      </w:r>
    </w:p>
    <w:p w14:paraId="6ECC230A" w14:textId="2900AA36" w:rsidR="00357A05" w:rsidRPr="00357A05" w:rsidRDefault="00357A05" w:rsidP="00854BF8">
      <w:pPr>
        <w:spacing w:before="100" w:beforeAutospacing="1" w:after="100" w:afterAutospacing="1" w:line="300" w:lineRule="atLeast"/>
        <w:jc w:val="both"/>
        <w:rPr>
          <w:rFonts w:eastAsia="Times New Roman" w:cstheme="minorHAnsi"/>
          <w:sz w:val="24"/>
          <w:szCs w:val="24"/>
          <w:rtl/>
        </w:rPr>
      </w:pPr>
      <w:r w:rsidRPr="00357A05">
        <w:rPr>
          <w:rFonts w:eastAsia="Times New Roman" w:cstheme="minorHAnsi"/>
          <w:sz w:val="24"/>
          <w:szCs w:val="24"/>
          <w:rtl/>
        </w:rPr>
        <w:t xml:space="preserve">הנדבך הראשון של הרפורמה מתרכז במיסוי חברות רב-לאומיות גדולות ורווחיות במיוחד. הוא מעביר </w:t>
      </w:r>
      <w:r w:rsidR="002C18CC">
        <w:rPr>
          <w:rFonts w:eastAsia="Times New Roman" w:cstheme="minorHAnsi" w:hint="cs"/>
          <w:sz w:val="24"/>
          <w:szCs w:val="24"/>
          <w:rtl/>
        </w:rPr>
        <w:t xml:space="preserve">זכות מיסוי על </w:t>
      </w:r>
      <w:r w:rsidRPr="00357A05">
        <w:rPr>
          <w:rFonts w:eastAsia="Times New Roman" w:cstheme="minorHAnsi"/>
          <w:sz w:val="24"/>
          <w:szCs w:val="24"/>
          <w:rtl/>
        </w:rPr>
        <w:t>חלק מהרווחים העסקיים המופקים על ידי אותן חברות</w:t>
      </w:r>
      <w:r w:rsidR="002C18CC">
        <w:rPr>
          <w:rFonts w:eastAsia="Times New Roman" w:cstheme="minorHAnsi" w:hint="cs"/>
          <w:sz w:val="24"/>
          <w:szCs w:val="24"/>
          <w:rtl/>
        </w:rPr>
        <w:t>,</w:t>
      </w:r>
      <w:r w:rsidRPr="00357A05">
        <w:rPr>
          <w:rFonts w:eastAsia="Times New Roman" w:cstheme="minorHAnsi"/>
          <w:sz w:val="24"/>
          <w:szCs w:val="24"/>
          <w:rtl/>
        </w:rPr>
        <w:t xml:space="preserve"> למדינות יעד</w:t>
      </w:r>
      <w:r w:rsidR="002C18CC">
        <w:rPr>
          <w:rFonts w:eastAsia="Times New Roman" w:cstheme="minorHAnsi" w:hint="cs"/>
          <w:sz w:val="24"/>
          <w:szCs w:val="24"/>
          <w:rtl/>
        </w:rPr>
        <w:t xml:space="preserve"> (</w:t>
      </w:r>
      <w:r w:rsidR="002C18CC">
        <w:rPr>
          <w:rFonts w:eastAsia="Times New Roman" w:cstheme="minorHAnsi"/>
          <w:sz w:val="24"/>
          <w:szCs w:val="24"/>
        </w:rPr>
        <w:t>market destinations</w:t>
      </w:r>
      <w:r w:rsidR="002C18CC">
        <w:rPr>
          <w:rFonts w:eastAsia="Times New Roman" w:cstheme="minorHAnsi" w:hint="cs"/>
          <w:sz w:val="24"/>
          <w:szCs w:val="24"/>
          <w:rtl/>
        </w:rPr>
        <w:t>)</w:t>
      </w:r>
      <w:r w:rsidRPr="00357A05">
        <w:rPr>
          <w:rFonts w:eastAsia="Times New Roman" w:cstheme="minorHAnsi"/>
          <w:sz w:val="24"/>
          <w:szCs w:val="24"/>
          <w:rtl/>
        </w:rPr>
        <w:t xml:space="preserve"> שבהן נמצאים הצרכנים הסופיים של </w:t>
      </w:r>
      <w:r w:rsidRPr="00012AD1">
        <w:rPr>
          <w:rFonts w:eastAsia="Times New Roman" w:cstheme="minorHAnsi"/>
          <w:sz w:val="24"/>
          <w:szCs w:val="24"/>
          <w:rtl/>
        </w:rPr>
        <w:t>מוצרי</w:t>
      </w:r>
      <w:r w:rsidR="00854BF8">
        <w:rPr>
          <w:rFonts w:eastAsia="Times New Roman" w:cstheme="minorHAnsi" w:hint="cs"/>
          <w:sz w:val="24"/>
          <w:szCs w:val="24"/>
          <w:rtl/>
        </w:rPr>
        <w:t xml:space="preserve">- או </w:t>
      </w:r>
      <w:r w:rsidRPr="00012AD1">
        <w:rPr>
          <w:rFonts w:eastAsia="Times New Roman" w:cstheme="minorHAnsi"/>
          <w:sz w:val="24"/>
          <w:szCs w:val="24"/>
          <w:rtl/>
        </w:rPr>
        <w:t>שירותי</w:t>
      </w:r>
      <w:r w:rsidR="00854BF8">
        <w:rPr>
          <w:rFonts w:eastAsia="Times New Roman" w:cstheme="minorHAnsi" w:hint="cs"/>
          <w:sz w:val="24"/>
          <w:szCs w:val="24"/>
          <w:rtl/>
        </w:rPr>
        <w:t>-</w:t>
      </w:r>
      <w:r w:rsidRPr="00012AD1">
        <w:rPr>
          <w:rFonts w:eastAsia="Times New Roman" w:cstheme="minorHAnsi"/>
          <w:sz w:val="24"/>
          <w:szCs w:val="24"/>
          <w:rtl/>
        </w:rPr>
        <w:t>החברות</w:t>
      </w:r>
      <w:r w:rsidRPr="00357A05">
        <w:rPr>
          <w:rFonts w:eastAsia="Times New Roman" w:cstheme="minorHAnsi"/>
          <w:sz w:val="24"/>
          <w:szCs w:val="24"/>
          <w:rtl/>
        </w:rPr>
        <w:t xml:space="preserve">. רוב רובן של החברות </w:t>
      </w:r>
      <w:r w:rsidR="002C18CC">
        <w:rPr>
          <w:rFonts w:eastAsia="Times New Roman" w:cstheme="minorHAnsi" w:hint="cs"/>
          <w:sz w:val="24"/>
          <w:szCs w:val="24"/>
          <w:rtl/>
        </w:rPr>
        <w:t>המושפעות</w:t>
      </w:r>
      <w:r w:rsidR="002C18CC" w:rsidRPr="00357A05">
        <w:rPr>
          <w:rFonts w:eastAsia="Times New Roman" w:cstheme="minorHAnsi"/>
          <w:sz w:val="24"/>
          <w:szCs w:val="24"/>
          <w:rtl/>
        </w:rPr>
        <w:t xml:space="preserve"> </w:t>
      </w:r>
      <w:r w:rsidRPr="00357A05">
        <w:rPr>
          <w:rFonts w:eastAsia="Times New Roman" w:cstheme="minorHAnsi"/>
          <w:sz w:val="24"/>
          <w:szCs w:val="24"/>
          <w:rtl/>
        </w:rPr>
        <w:t xml:space="preserve">ממוקמות </w:t>
      </w:r>
      <w:r w:rsidR="002C18CC">
        <w:rPr>
          <w:rFonts w:eastAsia="Times New Roman" w:cstheme="minorHAnsi" w:hint="cs"/>
          <w:sz w:val="24"/>
          <w:szCs w:val="24"/>
          <w:rtl/>
        </w:rPr>
        <w:t xml:space="preserve">היום </w:t>
      </w:r>
      <w:r w:rsidRPr="00357A05">
        <w:rPr>
          <w:rFonts w:eastAsia="Times New Roman" w:cstheme="minorHAnsi"/>
          <w:sz w:val="24"/>
          <w:szCs w:val="24"/>
          <w:rtl/>
        </w:rPr>
        <w:t>במדינות המפותחות</w:t>
      </w:r>
      <w:r w:rsidR="002C18CC">
        <w:rPr>
          <w:rFonts w:eastAsia="Times New Roman" w:cstheme="minorHAnsi" w:hint="cs"/>
          <w:sz w:val="24"/>
          <w:szCs w:val="24"/>
          <w:rtl/>
        </w:rPr>
        <w:t>,</w:t>
      </w:r>
      <w:r w:rsidRPr="00357A05">
        <w:rPr>
          <w:rFonts w:eastAsia="Times New Roman" w:cstheme="minorHAnsi"/>
          <w:sz w:val="24"/>
          <w:szCs w:val="24"/>
          <w:rtl/>
        </w:rPr>
        <w:t xml:space="preserve"> ולכן נדבך זה צפוי בעיקר להעביר כספי מסים ממדינות מפותחות למדינות מתפתחות.</w:t>
      </w:r>
      <w:r w:rsidR="002C18CC">
        <w:rPr>
          <w:rFonts w:eastAsia="Times New Roman" w:cstheme="minorHAnsi" w:hint="cs"/>
          <w:sz w:val="24"/>
          <w:szCs w:val="24"/>
          <w:rtl/>
        </w:rPr>
        <w:t xml:space="preserve"> אולם, </w:t>
      </w:r>
      <w:r w:rsidR="002C18CC" w:rsidRPr="00357A05">
        <w:rPr>
          <w:rFonts w:eastAsia="Times New Roman" w:cstheme="minorHAnsi"/>
          <w:sz w:val="24"/>
          <w:szCs w:val="24"/>
          <w:rtl/>
        </w:rPr>
        <w:t>השפעתו על הכלכלה הגלובלית, וכן על כלכלת ישראל, צפויה להיות קטנה יחסית.</w:t>
      </w:r>
    </w:p>
    <w:p w14:paraId="28692887" w14:textId="1E661923" w:rsidR="00357A05" w:rsidRPr="00357A05" w:rsidRDefault="00357A05" w:rsidP="009E46AB">
      <w:pPr>
        <w:spacing w:before="100" w:beforeAutospacing="1" w:after="100" w:afterAutospacing="1" w:line="300" w:lineRule="atLeast"/>
        <w:jc w:val="both"/>
        <w:rPr>
          <w:rFonts w:eastAsia="Times New Roman" w:cstheme="minorHAnsi"/>
          <w:sz w:val="24"/>
          <w:szCs w:val="24"/>
        </w:rPr>
      </w:pPr>
      <w:r w:rsidRPr="00357A05">
        <w:rPr>
          <w:rFonts w:eastAsia="Times New Roman" w:cstheme="minorHAnsi"/>
          <w:sz w:val="24"/>
          <w:szCs w:val="24"/>
          <w:rtl/>
        </w:rPr>
        <w:t>הנדבך השני קובע מנגנון גלובלי למיסוי מינימלי אפקטיבי של חברות רב-לאומיות בשיעור של 15%.</w:t>
      </w:r>
      <w:r w:rsidR="00D64B26">
        <w:rPr>
          <w:rStyle w:val="FootnoteReference"/>
          <w:rFonts w:eastAsia="Times New Roman" w:cstheme="minorHAnsi"/>
          <w:sz w:val="24"/>
          <w:szCs w:val="24"/>
          <w:rtl/>
        </w:rPr>
        <w:footnoteReference w:id="1"/>
      </w:r>
      <w:r w:rsidR="00D64B26" w:rsidRPr="00357A05">
        <w:rPr>
          <w:rFonts w:eastAsia="Times New Roman" w:cstheme="minorHAnsi"/>
          <w:sz w:val="24"/>
          <w:szCs w:val="24"/>
          <w:rtl/>
        </w:rPr>
        <w:t xml:space="preserve"> </w:t>
      </w:r>
      <w:r w:rsidRPr="00357A05">
        <w:rPr>
          <w:rFonts w:eastAsia="Times New Roman" w:cstheme="minorHAnsi"/>
          <w:sz w:val="24"/>
          <w:szCs w:val="24"/>
          <w:rtl/>
        </w:rPr>
        <w:t xml:space="preserve">נדבך </w:t>
      </w:r>
      <w:r w:rsidR="009E46AB">
        <w:rPr>
          <w:rFonts w:eastAsia="Times New Roman" w:cstheme="minorHAnsi" w:hint="cs"/>
          <w:sz w:val="24"/>
          <w:szCs w:val="24"/>
          <w:rtl/>
        </w:rPr>
        <w:t>זה מתמקד</w:t>
      </w:r>
      <w:r w:rsidRPr="00357A05">
        <w:rPr>
          <w:rFonts w:eastAsia="Times New Roman" w:cstheme="minorHAnsi"/>
          <w:sz w:val="24"/>
          <w:szCs w:val="24"/>
          <w:rtl/>
        </w:rPr>
        <w:t xml:space="preserve"> בתופעת הירידה המתמדת בשיעורי מס החברות ("המרוץ לתחתית"</w:t>
      </w:r>
      <w:r w:rsidR="00854BF8">
        <w:rPr>
          <w:rFonts w:eastAsia="Times New Roman" w:cstheme="minorHAnsi" w:hint="cs"/>
          <w:sz w:val="24"/>
          <w:szCs w:val="24"/>
          <w:rtl/>
        </w:rPr>
        <w:t xml:space="preserve"> - </w:t>
      </w:r>
      <w:r w:rsidR="00B409C7">
        <w:rPr>
          <w:rFonts w:eastAsia="Times New Roman" w:cstheme="minorHAnsi" w:hint="cs"/>
          <w:sz w:val="24"/>
          <w:szCs w:val="24"/>
          <w:rtl/>
        </w:rPr>
        <w:t xml:space="preserve">ראו איור) </w:t>
      </w:r>
      <w:r w:rsidRPr="00357A05">
        <w:rPr>
          <w:rFonts w:eastAsia="Times New Roman" w:cstheme="minorHAnsi"/>
          <w:sz w:val="24"/>
          <w:szCs w:val="24"/>
          <w:rtl/>
        </w:rPr>
        <w:t>ו</w:t>
      </w:r>
      <w:r w:rsidR="009E46AB">
        <w:rPr>
          <w:rFonts w:eastAsia="Times New Roman" w:cstheme="minorHAnsi" w:hint="cs"/>
          <w:sz w:val="24"/>
          <w:szCs w:val="24"/>
          <w:rtl/>
        </w:rPr>
        <w:t>ב</w:t>
      </w:r>
      <w:r w:rsidRPr="00357A05">
        <w:rPr>
          <w:rFonts w:eastAsia="Times New Roman" w:cstheme="minorHAnsi"/>
          <w:sz w:val="24"/>
          <w:szCs w:val="24"/>
          <w:rtl/>
        </w:rPr>
        <w:t xml:space="preserve">הסטת הרווחים </w:t>
      </w:r>
      <w:r w:rsidR="002C18CC">
        <w:rPr>
          <w:rFonts w:eastAsia="Times New Roman" w:cstheme="minorHAnsi" w:hint="cs"/>
          <w:sz w:val="24"/>
          <w:szCs w:val="24"/>
          <w:rtl/>
        </w:rPr>
        <w:t>שהביאה ל</w:t>
      </w:r>
      <w:r w:rsidRPr="00357A05">
        <w:rPr>
          <w:rFonts w:eastAsia="Times New Roman" w:cstheme="minorHAnsi"/>
          <w:sz w:val="24"/>
          <w:szCs w:val="24"/>
          <w:rtl/>
        </w:rPr>
        <w:t>שחיקת בסיס המס שהתגברה מאוד בעשורים האחרונים</w:t>
      </w:r>
      <w:r w:rsidR="009E46AB">
        <w:rPr>
          <w:rFonts w:eastAsia="Times New Roman" w:cstheme="minorHAnsi" w:hint="cs"/>
          <w:sz w:val="24"/>
          <w:szCs w:val="24"/>
          <w:rtl/>
        </w:rPr>
        <w:t>. זאת</w:t>
      </w:r>
      <w:r w:rsidR="009E46AB" w:rsidRPr="00357A05">
        <w:rPr>
          <w:rFonts w:eastAsia="Times New Roman" w:cstheme="minorHAnsi"/>
          <w:sz w:val="24"/>
          <w:szCs w:val="24"/>
          <w:rtl/>
        </w:rPr>
        <w:t xml:space="preserve"> </w:t>
      </w:r>
      <w:r w:rsidRPr="00357A05">
        <w:rPr>
          <w:rFonts w:eastAsia="Times New Roman" w:cstheme="minorHAnsi"/>
          <w:sz w:val="24"/>
          <w:szCs w:val="24"/>
          <w:rtl/>
        </w:rPr>
        <w:t xml:space="preserve">על ידי הצבת גבול לתחרות המס הבינלאומית. </w:t>
      </w:r>
      <w:r w:rsidR="002C18CC">
        <w:rPr>
          <w:rFonts w:eastAsia="Times New Roman" w:cstheme="minorHAnsi" w:hint="cs"/>
          <w:sz w:val="24"/>
          <w:szCs w:val="24"/>
          <w:rtl/>
        </w:rPr>
        <w:t xml:space="preserve">המנגנון פועל באמצעות יצירת זכות מיסוי נוספת במדינות </w:t>
      </w:r>
      <w:r w:rsidR="001924F6">
        <w:rPr>
          <w:rFonts w:eastAsia="Times New Roman" w:cstheme="minorHAnsi" w:hint="cs"/>
          <w:sz w:val="24"/>
          <w:szCs w:val="24"/>
          <w:rtl/>
        </w:rPr>
        <w:t>ה</w:t>
      </w:r>
      <w:r w:rsidR="002C18CC">
        <w:rPr>
          <w:rFonts w:eastAsia="Times New Roman" w:cstheme="minorHAnsi" w:hint="cs"/>
          <w:sz w:val="24"/>
          <w:szCs w:val="24"/>
          <w:rtl/>
        </w:rPr>
        <w:t>קשורות</w:t>
      </w:r>
      <w:r w:rsidR="001924F6">
        <w:rPr>
          <w:rFonts w:eastAsia="Times New Roman" w:cstheme="minorHAnsi" w:hint="cs"/>
          <w:sz w:val="24"/>
          <w:szCs w:val="24"/>
          <w:rtl/>
        </w:rPr>
        <w:t xml:space="preserve"> לפעילות החברה</w:t>
      </w:r>
      <w:r w:rsidR="002C18CC">
        <w:rPr>
          <w:rFonts w:eastAsia="Times New Roman" w:cstheme="minorHAnsi" w:hint="cs"/>
          <w:sz w:val="24"/>
          <w:szCs w:val="24"/>
          <w:rtl/>
        </w:rPr>
        <w:t xml:space="preserve">, אם נמצא שחברה רב-לאומית אינה מגיעה למיסוי המינימאלי במדינה בה היא פועלת. </w:t>
      </w:r>
      <w:r w:rsidR="00B409C7">
        <w:rPr>
          <w:rFonts w:eastAsia="Times New Roman" w:cstheme="minorHAnsi" w:hint="cs"/>
          <w:sz w:val="24"/>
          <w:szCs w:val="24"/>
          <w:rtl/>
        </w:rPr>
        <w:t>הוא</w:t>
      </w:r>
      <w:r w:rsidR="00B409C7" w:rsidRPr="00357A05">
        <w:rPr>
          <w:rFonts w:eastAsia="Times New Roman" w:cstheme="minorHAnsi"/>
          <w:sz w:val="24"/>
          <w:szCs w:val="24"/>
          <w:rtl/>
        </w:rPr>
        <w:t xml:space="preserve"> </w:t>
      </w:r>
      <w:r w:rsidRPr="00357A05">
        <w:rPr>
          <w:rFonts w:eastAsia="Times New Roman" w:cstheme="minorHAnsi"/>
          <w:sz w:val="24"/>
          <w:szCs w:val="24"/>
          <w:rtl/>
        </w:rPr>
        <w:t>נועד להבטיח שחברות רב-לאומיות ישלמו מסים</w:t>
      </w:r>
      <w:r w:rsidR="00B409C7">
        <w:rPr>
          <w:rFonts w:eastAsia="Times New Roman" w:cstheme="minorHAnsi" w:hint="cs"/>
          <w:sz w:val="24"/>
          <w:szCs w:val="24"/>
          <w:rtl/>
        </w:rPr>
        <w:t xml:space="preserve"> מינימליים</w:t>
      </w:r>
      <w:r w:rsidRPr="00357A05">
        <w:rPr>
          <w:rFonts w:eastAsia="Times New Roman" w:cstheme="minorHAnsi"/>
          <w:sz w:val="24"/>
          <w:szCs w:val="24"/>
          <w:rtl/>
        </w:rPr>
        <w:t xml:space="preserve"> </w:t>
      </w:r>
      <w:r w:rsidR="002C18CC">
        <w:rPr>
          <w:rFonts w:eastAsia="Times New Roman" w:cstheme="minorHAnsi" w:hint="cs"/>
          <w:sz w:val="24"/>
          <w:szCs w:val="24"/>
          <w:rtl/>
        </w:rPr>
        <w:t>ללא קשר ל</w:t>
      </w:r>
      <w:r w:rsidRPr="00357A05">
        <w:rPr>
          <w:rFonts w:eastAsia="Times New Roman" w:cstheme="minorHAnsi"/>
          <w:sz w:val="24"/>
          <w:szCs w:val="24"/>
          <w:rtl/>
        </w:rPr>
        <w:t>מקום בו הן פועלות</w:t>
      </w:r>
      <w:r w:rsidRPr="00357A05">
        <w:rPr>
          <w:rFonts w:eastAsia="Times New Roman" w:cstheme="minorHAnsi"/>
          <w:sz w:val="24"/>
          <w:szCs w:val="24"/>
        </w:rPr>
        <w:t>.</w:t>
      </w:r>
      <w:r w:rsidRPr="00357A05">
        <w:rPr>
          <w:rFonts w:eastAsia="Times New Roman" w:cstheme="minorHAnsi"/>
          <w:sz w:val="24"/>
          <w:szCs w:val="24"/>
          <w:rtl/>
        </w:rPr>
        <w:t xml:space="preserve"> היקפו של הנדבך השני רחב מזה של הנדבך הראשון, הוא חל על חלק גדול יותר מהחברות, ועשוי להשפיע באופן משמעותי יותר על הכלכלה העולמית בכלל</w:t>
      </w:r>
      <w:r w:rsidR="002C18CC">
        <w:rPr>
          <w:rFonts w:eastAsia="Times New Roman" w:cstheme="minorHAnsi" w:hint="cs"/>
          <w:sz w:val="24"/>
          <w:szCs w:val="24"/>
          <w:rtl/>
        </w:rPr>
        <w:t>,</w:t>
      </w:r>
      <w:r w:rsidRPr="00357A05">
        <w:rPr>
          <w:rFonts w:eastAsia="Times New Roman" w:cstheme="minorHAnsi"/>
          <w:sz w:val="24"/>
          <w:szCs w:val="24"/>
          <w:rtl/>
        </w:rPr>
        <w:t xml:space="preserve"> ועל כלכלת ישראל בפרט. </w:t>
      </w:r>
    </w:p>
    <w:p w14:paraId="56B385AC" w14:textId="2E913463" w:rsidR="00850DC9" w:rsidRDefault="00357A05" w:rsidP="00235561">
      <w:pPr>
        <w:spacing w:before="100" w:beforeAutospacing="1" w:after="100" w:afterAutospacing="1" w:line="300" w:lineRule="atLeast"/>
        <w:jc w:val="both"/>
        <w:rPr>
          <w:rFonts w:eastAsia="Times New Roman" w:cstheme="minorHAnsi"/>
          <w:sz w:val="24"/>
          <w:szCs w:val="24"/>
          <w:rtl/>
        </w:rPr>
      </w:pPr>
      <w:r w:rsidRPr="00357A05">
        <w:rPr>
          <w:rFonts w:eastAsia="Times New Roman" w:cstheme="minorHAnsi"/>
          <w:sz w:val="24"/>
          <w:szCs w:val="24"/>
          <w:rtl/>
        </w:rPr>
        <w:lastRenderedPageBreak/>
        <w:t>נכון להיום 147 מדינות הצטרפו עקרונית לרפורמת שני הנדבכים באמצעות המסגרת המכילה של ה-</w:t>
      </w:r>
      <w:r w:rsidRPr="00357A05">
        <w:rPr>
          <w:rFonts w:eastAsia="Times New Roman" w:cstheme="minorHAnsi"/>
          <w:sz w:val="24"/>
          <w:szCs w:val="24"/>
        </w:rPr>
        <w:t>OECD</w:t>
      </w:r>
      <w:r w:rsidRPr="00357A05">
        <w:rPr>
          <w:rFonts w:eastAsia="Times New Roman" w:cstheme="minorHAnsi"/>
          <w:sz w:val="24"/>
          <w:szCs w:val="24"/>
          <w:rtl/>
        </w:rPr>
        <w:t xml:space="preserve"> (ראו לוח). מתוך 118 </w:t>
      </w:r>
      <w:r w:rsidR="003568AD">
        <w:rPr>
          <w:rFonts w:eastAsia="Times New Roman" w:cstheme="minorHAnsi" w:hint="cs"/>
          <w:sz w:val="24"/>
          <w:szCs w:val="24"/>
          <w:rtl/>
        </w:rPr>
        <w:t>ה</w:t>
      </w:r>
      <w:r w:rsidRPr="00357A05">
        <w:rPr>
          <w:rFonts w:eastAsia="Times New Roman" w:cstheme="minorHAnsi"/>
          <w:sz w:val="24"/>
          <w:szCs w:val="24"/>
          <w:rtl/>
        </w:rPr>
        <w:t xml:space="preserve">מדינות </w:t>
      </w:r>
      <w:r w:rsidR="003568AD">
        <w:rPr>
          <w:rFonts w:eastAsia="Times New Roman" w:cstheme="minorHAnsi" w:hint="cs"/>
          <w:sz w:val="24"/>
          <w:szCs w:val="24"/>
          <w:rtl/>
        </w:rPr>
        <w:t>שהצטרפו ל</w:t>
      </w:r>
      <w:r w:rsidR="003568AD" w:rsidRPr="00357A05">
        <w:rPr>
          <w:rFonts w:eastAsia="Times New Roman" w:cstheme="minorHAnsi"/>
          <w:sz w:val="24"/>
          <w:szCs w:val="24"/>
          <w:rtl/>
        </w:rPr>
        <w:t xml:space="preserve">מסגרת </w:t>
      </w:r>
      <w:r w:rsidRPr="00357A05">
        <w:rPr>
          <w:rFonts w:eastAsia="Times New Roman" w:cstheme="minorHAnsi"/>
          <w:sz w:val="24"/>
          <w:szCs w:val="24"/>
          <w:rtl/>
        </w:rPr>
        <w:t xml:space="preserve">המכילה </w:t>
      </w:r>
      <w:r w:rsidR="003568AD">
        <w:rPr>
          <w:rFonts w:eastAsia="Times New Roman" w:cstheme="minorHAnsi" w:hint="cs"/>
          <w:sz w:val="24"/>
          <w:szCs w:val="24"/>
          <w:rtl/>
        </w:rPr>
        <w:t>ו</w:t>
      </w:r>
      <w:r w:rsidRPr="00357A05">
        <w:rPr>
          <w:rFonts w:eastAsia="Times New Roman" w:cstheme="minorHAnsi"/>
          <w:sz w:val="24"/>
          <w:szCs w:val="24"/>
          <w:rtl/>
        </w:rPr>
        <w:t xml:space="preserve">שיש לגביהן נתונים במאגרי חברת </w:t>
      </w:r>
      <w:r w:rsidRPr="00357A05">
        <w:rPr>
          <w:rFonts w:eastAsia="Times New Roman" w:cstheme="minorHAnsi"/>
          <w:sz w:val="24"/>
          <w:szCs w:val="24"/>
        </w:rPr>
        <w:t>PwC</w:t>
      </w:r>
      <w:r w:rsidR="00850DC9">
        <w:rPr>
          <w:rFonts w:eastAsia="Times New Roman" w:cstheme="minorHAnsi" w:hint="cs"/>
          <w:sz w:val="24"/>
          <w:szCs w:val="24"/>
          <w:rtl/>
        </w:rPr>
        <w:t xml:space="preserve">, </w:t>
      </w:r>
      <w:r w:rsidR="00850DC9" w:rsidRPr="00357A05">
        <w:rPr>
          <w:rFonts w:eastAsia="Times New Roman" w:cstheme="minorHAnsi"/>
          <w:sz w:val="24"/>
          <w:szCs w:val="24"/>
          <w:rtl/>
        </w:rPr>
        <w:t>58 מדינות</w:t>
      </w:r>
      <w:r w:rsidRPr="00357A05">
        <w:rPr>
          <w:rFonts w:eastAsia="Times New Roman" w:cstheme="minorHAnsi"/>
          <w:sz w:val="24"/>
          <w:szCs w:val="24"/>
          <w:rtl/>
        </w:rPr>
        <w:t xml:space="preserve"> כבר פרסמו </w:t>
      </w:r>
      <w:proofErr w:type="spellStart"/>
      <w:r w:rsidRPr="00357A05">
        <w:rPr>
          <w:rFonts w:eastAsia="Times New Roman" w:cstheme="minorHAnsi"/>
          <w:sz w:val="24"/>
          <w:szCs w:val="24"/>
          <w:rtl/>
        </w:rPr>
        <w:t>תוכניות</w:t>
      </w:r>
      <w:proofErr w:type="spellEnd"/>
      <w:r w:rsidRPr="00357A05">
        <w:rPr>
          <w:rFonts w:eastAsia="Times New Roman" w:cstheme="minorHAnsi"/>
          <w:sz w:val="24"/>
          <w:szCs w:val="24"/>
          <w:rtl/>
        </w:rPr>
        <w:t xml:space="preserve"> מפורטות ליישום הרפורמה או אימצו את הסדרי הנדבך השני בחקיקה מקומית ו-12 נוספות </w:t>
      </w:r>
      <w:r w:rsidR="003568AD">
        <w:rPr>
          <w:rFonts w:eastAsia="Times New Roman" w:cstheme="minorHAnsi" w:hint="cs"/>
          <w:sz w:val="24"/>
          <w:szCs w:val="24"/>
          <w:rtl/>
        </w:rPr>
        <w:t xml:space="preserve">הודיעו על </w:t>
      </w:r>
      <w:proofErr w:type="spellStart"/>
      <w:r w:rsidR="003568AD">
        <w:rPr>
          <w:rFonts w:eastAsia="Times New Roman" w:cstheme="minorHAnsi" w:hint="cs"/>
          <w:sz w:val="24"/>
          <w:szCs w:val="24"/>
          <w:rtl/>
        </w:rPr>
        <w:t>תוכניות</w:t>
      </w:r>
      <w:proofErr w:type="spellEnd"/>
      <w:r w:rsidR="003568AD">
        <w:rPr>
          <w:rFonts w:eastAsia="Times New Roman" w:cstheme="minorHAnsi" w:hint="cs"/>
          <w:sz w:val="24"/>
          <w:szCs w:val="24"/>
          <w:rtl/>
        </w:rPr>
        <w:t xml:space="preserve"> בקשר ל</w:t>
      </w:r>
      <w:r w:rsidRPr="00357A05">
        <w:rPr>
          <w:rFonts w:eastAsia="Times New Roman" w:cstheme="minorHAnsi"/>
          <w:sz w:val="24"/>
          <w:szCs w:val="24"/>
          <w:rtl/>
        </w:rPr>
        <w:t>רפורמה</w:t>
      </w:r>
      <w:r w:rsidR="003568AD">
        <w:rPr>
          <w:rFonts w:eastAsia="Times New Roman" w:cstheme="minorHAnsi" w:hint="cs"/>
          <w:sz w:val="24"/>
          <w:szCs w:val="24"/>
          <w:rtl/>
        </w:rPr>
        <w:t xml:space="preserve"> או ביקשו את הערות הציבור</w:t>
      </w:r>
      <w:r w:rsidRPr="00357A05">
        <w:rPr>
          <w:rFonts w:eastAsia="Times New Roman" w:cstheme="minorHAnsi"/>
          <w:sz w:val="24"/>
          <w:szCs w:val="24"/>
          <w:rtl/>
        </w:rPr>
        <w:t xml:space="preserve">, </w:t>
      </w:r>
      <w:r w:rsidR="003568AD" w:rsidRPr="00357A05">
        <w:rPr>
          <w:rFonts w:eastAsia="Times New Roman" w:cstheme="minorHAnsi"/>
          <w:sz w:val="24"/>
          <w:szCs w:val="24"/>
          <w:rtl/>
        </w:rPr>
        <w:t>ביניה</w:t>
      </w:r>
      <w:r w:rsidR="003568AD">
        <w:rPr>
          <w:rFonts w:eastAsia="Times New Roman" w:cstheme="minorHAnsi" w:hint="cs"/>
          <w:sz w:val="24"/>
          <w:szCs w:val="24"/>
          <w:rtl/>
        </w:rPr>
        <w:t>ן</w:t>
      </w:r>
      <w:r w:rsidR="003568AD" w:rsidRPr="00357A05">
        <w:rPr>
          <w:rFonts w:eastAsia="Times New Roman" w:cstheme="minorHAnsi"/>
          <w:sz w:val="24"/>
          <w:szCs w:val="24"/>
          <w:rtl/>
        </w:rPr>
        <w:t xml:space="preserve"> </w:t>
      </w:r>
      <w:r w:rsidRPr="00357A05">
        <w:rPr>
          <w:rFonts w:eastAsia="Times New Roman" w:cstheme="minorHAnsi"/>
          <w:sz w:val="24"/>
          <w:szCs w:val="24"/>
          <w:rtl/>
        </w:rPr>
        <w:t>ישראל. מדינות ה-</w:t>
      </w:r>
      <w:r w:rsidRPr="00357A05">
        <w:rPr>
          <w:rFonts w:eastAsia="Times New Roman" w:cstheme="minorHAnsi"/>
          <w:sz w:val="24"/>
          <w:szCs w:val="24"/>
        </w:rPr>
        <w:t>OECD</w:t>
      </w:r>
      <w:r w:rsidRPr="00357A05">
        <w:rPr>
          <w:rFonts w:eastAsia="Times New Roman" w:cstheme="minorHAnsi"/>
          <w:sz w:val="24"/>
          <w:szCs w:val="24"/>
          <w:rtl/>
        </w:rPr>
        <w:t xml:space="preserve"> וה-</w:t>
      </w:r>
      <w:r w:rsidRPr="00357A05">
        <w:rPr>
          <w:rFonts w:eastAsia="Times New Roman" w:cstheme="minorHAnsi"/>
          <w:sz w:val="24"/>
          <w:szCs w:val="24"/>
        </w:rPr>
        <w:t>G20</w:t>
      </w:r>
      <w:r w:rsidRPr="00357A05">
        <w:rPr>
          <w:rFonts w:eastAsia="Times New Roman" w:cstheme="minorHAnsi"/>
          <w:sz w:val="24"/>
          <w:szCs w:val="24"/>
          <w:rtl/>
        </w:rPr>
        <w:t xml:space="preserve"> מובילות ביישום הרפורמה. </w:t>
      </w:r>
      <w:r w:rsidR="003568AD">
        <w:rPr>
          <w:rFonts w:eastAsia="Times New Roman" w:cstheme="minorHAnsi" w:hint="cs"/>
          <w:sz w:val="24"/>
          <w:szCs w:val="24"/>
          <w:rtl/>
        </w:rPr>
        <w:t>עם זאת, יש</w:t>
      </w:r>
      <w:r w:rsidRPr="00357A05">
        <w:rPr>
          <w:rFonts w:eastAsia="Times New Roman" w:cstheme="minorHAnsi"/>
          <w:sz w:val="24"/>
          <w:szCs w:val="24"/>
          <w:rtl/>
        </w:rPr>
        <w:t xml:space="preserve"> עדיין עבודה רבה להשלמת יישום הרפורמה בכל המדינות החברות במסגרת המכילה. </w:t>
      </w:r>
      <w:r w:rsidRPr="00357A05">
        <w:rPr>
          <w:rFonts w:cstheme="minorHAnsi"/>
          <w:sz w:val="24"/>
          <w:szCs w:val="24"/>
          <w:rtl/>
        </w:rPr>
        <w:t xml:space="preserve">לאור התנגדות </w:t>
      </w:r>
      <w:r w:rsidR="00235561">
        <w:rPr>
          <w:rFonts w:cstheme="minorHAnsi" w:hint="cs"/>
          <w:sz w:val="24"/>
          <w:szCs w:val="24"/>
          <w:rtl/>
        </w:rPr>
        <w:t>ה</w:t>
      </w:r>
      <w:r w:rsidRPr="00357A05">
        <w:rPr>
          <w:rFonts w:cstheme="minorHAnsi"/>
          <w:sz w:val="24"/>
          <w:szCs w:val="24"/>
          <w:rtl/>
        </w:rPr>
        <w:t xml:space="preserve">ממשל </w:t>
      </w:r>
      <w:r w:rsidR="00235561">
        <w:rPr>
          <w:rFonts w:cstheme="minorHAnsi" w:hint="cs"/>
          <w:sz w:val="24"/>
          <w:szCs w:val="24"/>
          <w:rtl/>
        </w:rPr>
        <w:t>האמריקאי</w:t>
      </w:r>
      <w:r w:rsidRPr="00357A05">
        <w:rPr>
          <w:rFonts w:cstheme="minorHAnsi"/>
          <w:sz w:val="24"/>
          <w:szCs w:val="24"/>
          <w:rtl/>
        </w:rPr>
        <w:t xml:space="preserve"> לרפורמה, לא מן הנמנע שארצות הברית תאט את הרפורמה או תדרוש בחינה נוספת. כך למשל, </w:t>
      </w:r>
      <w:r w:rsidR="00235561">
        <w:rPr>
          <w:rFonts w:cstheme="minorHAnsi" w:hint="cs"/>
          <w:sz w:val="24"/>
          <w:szCs w:val="24"/>
          <w:rtl/>
        </w:rPr>
        <w:t xml:space="preserve">צו נשיאותי חדש </w:t>
      </w:r>
      <w:r w:rsidRPr="00357A05">
        <w:rPr>
          <w:rFonts w:cstheme="minorHAnsi"/>
          <w:sz w:val="24"/>
          <w:szCs w:val="24"/>
          <w:rtl/>
        </w:rPr>
        <w:t>קבע כי רפורמת המיסוי הבינלאומית לא תופעל בארה"ב והורה על תכנון צעדי תגובה נגד מדינות שיפעילו כללי מס שיפלו חברות אמריקאיות לרעה.</w:t>
      </w:r>
      <w:r w:rsidRPr="00357A05">
        <w:rPr>
          <w:rStyle w:val="FootnoteReference"/>
          <w:rFonts w:cstheme="minorHAnsi"/>
          <w:sz w:val="24"/>
          <w:szCs w:val="24"/>
          <w:rtl/>
        </w:rPr>
        <w:footnoteReference w:id="2"/>
      </w:r>
    </w:p>
    <w:p w14:paraId="32B46880" w14:textId="77777777" w:rsidR="00D64B26" w:rsidRDefault="00D64B26" w:rsidP="00D64B26">
      <w:pPr>
        <w:spacing w:before="100" w:beforeAutospacing="1" w:after="100" w:afterAutospacing="1" w:line="300" w:lineRule="atLeast"/>
        <w:jc w:val="both"/>
        <w:rPr>
          <w:rFonts w:ascii="David" w:hAnsi="David" w:cs="David"/>
          <w:sz w:val="24"/>
          <w:szCs w:val="24"/>
          <w:rtl/>
        </w:rPr>
      </w:pPr>
    </w:p>
    <w:p w14:paraId="4E19C9AB" w14:textId="77777777" w:rsidR="00D64B26" w:rsidRPr="00497950" w:rsidRDefault="00D64B26" w:rsidP="00D64B26">
      <w:pPr>
        <w:pStyle w:val="Title"/>
        <w:outlineLvl w:val="9"/>
        <w:rPr>
          <w:rFonts w:ascii="David" w:eastAsia="Arial" w:hAnsi="David" w:cs="David"/>
          <w:b w:val="0"/>
          <w:bCs w:val="0"/>
          <w:rtl/>
        </w:rPr>
      </w:pPr>
      <w:r w:rsidRPr="00357A05">
        <w:rPr>
          <w:rFonts w:asciiTheme="minorHAnsi" w:hAnsiTheme="minorHAnsi" w:cstheme="minorHAnsi"/>
          <w:rtl/>
        </w:rPr>
        <w:t>תגובות מדינות להסדרי הנדבך השני</w:t>
      </w:r>
      <w:r>
        <w:rPr>
          <w:rFonts w:asciiTheme="minorHAnsi" w:hAnsiTheme="minorHAnsi" w:cstheme="minorHAnsi" w:hint="cs"/>
          <w:vertAlign w:val="superscript"/>
          <w:rtl/>
        </w:rPr>
        <w:t>1</w:t>
      </w:r>
    </w:p>
    <w:tbl>
      <w:tblPr>
        <w:bidiVisual/>
        <w:tblW w:w="5000" w:type="pct"/>
        <w:tblLook w:val="04A0" w:firstRow="1" w:lastRow="0" w:firstColumn="1" w:lastColumn="0" w:noHBand="0" w:noVBand="1"/>
      </w:tblPr>
      <w:tblGrid>
        <w:gridCol w:w="3945"/>
        <w:gridCol w:w="1688"/>
        <w:gridCol w:w="1494"/>
        <w:gridCol w:w="1357"/>
        <w:gridCol w:w="1252"/>
      </w:tblGrid>
      <w:tr w:rsidR="00D64B26" w:rsidRPr="00357A05" w14:paraId="3B65FF63" w14:textId="77777777" w:rsidTr="009D6506">
        <w:trPr>
          <w:trHeight w:val="227"/>
        </w:trPr>
        <w:tc>
          <w:tcPr>
            <w:tcW w:w="20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A96C9" w14:textId="77777777" w:rsidR="00D64B26" w:rsidRPr="00357A05" w:rsidRDefault="00D64B26" w:rsidP="009D6506">
            <w:pPr>
              <w:bidi w:val="0"/>
              <w:spacing w:before="20" w:after="20" w:line="240" w:lineRule="auto"/>
              <w:rPr>
                <w:rFonts w:ascii="Calibri" w:eastAsia="Times New Roman" w:hAnsi="Calibri" w:cs="Calibri"/>
                <w:sz w:val="21"/>
                <w:szCs w:val="21"/>
              </w:rPr>
            </w:pPr>
            <w:r w:rsidRPr="00357A05">
              <w:rPr>
                <w:rFonts w:ascii="Calibri" w:eastAsia="Times New Roman" w:hAnsi="Calibri" w:cs="Calibri"/>
                <w:sz w:val="21"/>
                <w:szCs w:val="21"/>
              </w:rPr>
              <w:t> </w:t>
            </w:r>
          </w:p>
        </w:tc>
        <w:tc>
          <w:tcPr>
            <w:tcW w:w="8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578BEB" w14:textId="77777777" w:rsidR="00D64B26" w:rsidRPr="00357A05" w:rsidRDefault="00D64B26" w:rsidP="009D6506">
            <w:pPr>
              <w:spacing w:before="20" w:after="20" w:line="240" w:lineRule="auto"/>
              <w:jc w:val="center"/>
              <w:rPr>
                <w:rFonts w:ascii="Calibri" w:eastAsia="Times New Roman" w:hAnsi="Calibri" w:cs="Calibri"/>
                <w:b/>
                <w:bCs/>
                <w:sz w:val="21"/>
                <w:szCs w:val="21"/>
              </w:rPr>
            </w:pPr>
            <w:r w:rsidRPr="00357A05">
              <w:rPr>
                <w:rFonts w:ascii="Calibri" w:eastAsia="Times New Roman" w:hAnsi="Calibri" w:cs="Calibri"/>
                <w:b/>
                <w:bCs/>
                <w:sz w:val="21"/>
                <w:szCs w:val="21"/>
                <w:rtl/>
              </w:rPr>
              <w:t>כלל המדינות</w:t>
            </w:r>
            <w:r w:rsidRPr="00EF0BD4">
              <w:rPr>
                <w:rFonts w:ascii="Calibri" w:eastAsia="Times New Roman" w:hAnsi="Calibri" w:cs="Calibri" w:hint="cs"/>
                <w:b/>
                <w:bCs/>
                <w:sz w:val="21"/>
                <w:szCs w:val="21"/>
                <w:vertAlign w:val="superscript"/>
                <w:rtl/>
              </w:rPr>
              <w:t>2</w:t>
            </w:r>
          </w:p>
        </w:tc>
        <w:tc>
          <w:tcPr>
            <w:tcW w:w="7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9F6341" w14:textId="77777777" w:rsidR="00D64B26" w:rsidRPr="00357A05" w:rsidRDefault="00D64B26" w:rsidP="009D6506">
            <w:pPr>
              <w:spacing w:before="20" w:after="20" w:line="240" w:lineRule="auto"/>
              <w:jc w:val="center"/>
              <w:rPr>
                <w:rFonts w:ascii="Calibri" w:eastAsia="Times New Roman" w:hAnsi="Calibri" w:cs="Calibri"/>
                <w:b/>
                <w:bCs/>
                <w:sz w:val="21"/>
                <w:szCs w:val="21"/>
                <w:rtl/>
              </w:rPr>
            </w:pPr>
            <w:r w:rsidRPr="00357A05">
              <w:rPr>
                <w:rFonts w:ascii="Calibri" w:eastAsia="Times New Roman" w:hAnsi="Calibri" w:cs="Calibri"/>
                <w:b/>
                <w:bCs/>
                <w:sz w:val="21"/>
                <w:szCs w:val="21"/>
                <w:rtl/>
              </w:rPr>
              <w:t xml:space="preserve">מדינות </w:t>
            </w:r>
            <w:r w:rsidRPr="00357A05">
              <w:rPr>
                <w:rFonts w:ascii="Calibri" w:eastAsia="Times New Roman" w:hAnsi="Calibri" w:cs="Calibri"/>
                <w:b/>
                <w:bCs/>
                <w:sz w:val="21"/>
                <w:szCs w:val="21"/>
              </w:rPr>
              <w:t>OECD</w:t>
            </w:r>
            <w:r w:rsidRPr="00357A05">
              <w:rPr>
                <w:rFonts w:ascii="Calibri" w:eastAsia="Times New Roman" w:hAnsi="Calibri" w:cs="Calibri"/>
                <w:b/>
                <w:bCs/>
                <w:sz w:val="21"/>
                <w:szCs w:val="21"/>
                <w:rtl/>
              </w:rPr>
              <w:t xml:space="preserve"> (38)</w:t>
            </w:r>
          </w:p>
        </w:tc>
        <w:tc>
          <w:tcPr>
            <w:tcW w:w="69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AF86E2" w14:textId="77777777" w:rsidR="00D64B26" w:rsidRPr="00357A05" w:rsidRDefault="00D64B26" w:rsidP="009D6506">
            <w:pPr>
              <w:spacing w:before="20" w:after="20" w:line="240" w:lineRule="auto"/>
              <w:jc w:val="center"/>
              <w:rPr>
                <w:rFonts w:ascii="Calibri" w:eastAsia="Times New Roman" w:hAnsi="Calibri" w:cs="Calibri"/>
                <w:b/>
                <w:bCs/>
                <w:sz w:val="21"/>
                <w:szCs w:val="21"/>
                <w:rtl/>
              </w:rPr>
            </w:pPr>
            <w:r w:rsidRPr="00357A05">
              <w:rPr>
                <w:rFonts w:ascii="Calibri" w:eastAsia="Times New Roman" w:hAnsi="Calibri" w:cs="Calibri"/>
                <w:b/>
                <w:bCs/>
                <w:sz w:val="21"/>
                <w:szCs w:val="21"/>
                <w:rtl/>
              </w:rPr>
              <w:t xml:space="preserve">מדינות </w:t>
            </w:r>
            <w:r w:rsidRPr="00357A05">
              <w:rPr>
                <w:rFonts w:ascii="Calibri" w:eastAsia="Times New Roman" w:hAnsi="Calibri" w:cs="Calibri"/>
                <w:b/>
                <w:bCs/>
                <w:sz w:val="21"/>
                <w:szCs w:val="21"/>
              </w:rPr>
              <w:t>G-7</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D676E0" w14:textId="77777777" w:rsidR="00D64B26" w:rsidRPr="00357A05" w:rsidRDefault="00D64B26" w:rsidP="009D6506">
            <w:pPr>
              <w:spacing w:before="20" w:after="20" w:line="240" w:lineRule="auto"/>
              <w:jc w:val="center"/>
              <w:rPr>
                <w:rFonts w:ascii="Calibri" w:eastAsia="Times New Roman" w:hAnsi="Calibri" w:cs="Calibri"/>
                <w:b/>
                <w:bCs/>
                <w:sz w:val="21"/>
                <w:szCs w:val="21"/>
                <w:rtl/>
              </w:rPr>
            </w:pPr>
            <w:r w:rsidRPr="00357A05">
              <w:rPr>
                <w:rFonts w:ascii="Calibri" w:eastAsia="Times New Roman" w:hAnsi="Calibri" w:cs="Calibri"/>
                <w:b/>
                <w:bCs/>
                <w:sz w:val="21"/>
                <w:szCs w:val="21"/>
                <w:rtl/>
              </w:rPr>
              <w:t>מדינות</w:t>
            </w:r>
          </w:p>
          <w:p w14:paraId="0C9B4300" w14:textId="77777777" w:rsidR="00D64B26" w:rsidRPr="00357A05" w:rsidRDefault="00D64B26" w:rsidP="009D6506">
            <w:pPr>
              <w:spacing w:before="20" w:after="20" w:line="240" w:lineRule="auto"/>
              <w:jc w:val="center"/>
              <w:rPr>
                <w:rFonts w:ascii="Calibri" w:eastAsia="Times New Roman" w:hAnsi="Calibri" w:cs="Calibri"/>
                <w:b/>
                <w:bCs/>
                <w:sz w:val="21"/>
                <w:szCs w:val="21"/>
                <w:rtl/>
              </w:rPr>
            </w:pPr>
            <w:r w:rsidRPr="00357A05">
              <w:rPr>
                <w:rFonts w:ascii="Calibri" w:eastAsia="Times New Roman" w:hAnsi="Calibri" w:cs="Calibri"/>
                <w:b/>
                <w:bCs/>
                <w:sz w:val="21"/>
                <w:szCs w:val="21"/>
              </w:rPr>
              <w:t>G-20</w:t>
            </w:r>
            <w:r>
              <w:rPr>
                <w:rFonts w:ascii="Calibri" w:eastAsia="Times New Roman" w:hAnsi="Calibri" w:cs="Calibri" w:hint="cs"/>
                <w:b/>
                <w:bCs/>
                <w:sz w:val="21"/>
                <w:szCs w:val="21"/>
                <w:vertAlign w:val="superscript"/>
                <w:rtl/>
              </w:rPr>
              <w:t>3</w:t>
            </w:r>
          </w:p>
        </w:tc>
      </w:tr>
      <w:tr w:rsidR="00D64B26" w:rsidRPr="00357A05" w14:paraId="62B0174C" w14:textId="77777777" w:rsidTr="009D6506">
        <w:trPr>
          <w:trHeight w:val="227"/>
        </w:trPr>
        <w:tc>
          <w:tcPr>
            <w:tcW w:w="20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34F22" w14:textId="77777777" w:rsidR="00D64B26" w:rsidRPr="00357A05" w:rsidRDefault="00D64B26" w:rsidP="009D6506">
            <w:pPr>
              <w:spacing w:before="20" w:after="20" w:line="240" w:lineRule="auto"/>
              <w:rPr>
                <w:rFonts w:ascii="Calibri" w:eastAsia="Times New Roman" w:hAnsi="Calibri" w:cs="Calibri"/>
                <w:sz w:val="21"/>
                <w:szCs w:val="21"/>
                <w:rtl/>
              </w:rPr>
            </w:pPr>
            <w:r w:rsidRPr="00357A05">
              <w:rPr>
                <w:rFonts w:ascii="Calibri" w:eastAsia="Times New Roman" w:hAnsi="Calibri" w:cs="Calibri"/>
                <w:sz w:val="21"/>
                <w:szCs w:val="21"/>
                <w:rtl/>
              </w:rPr>
              <w:t>אימצו את הסדרי הנדבך בחקיקה מקומית</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FA0D8"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tl/>
              </w:rPr>
              <w:t>54</w:t>
            </w:r>
          </w:p>
        </w:tc>
        <w:tc>
          <w:tcPr>
            <w:tcW w:w="7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CA61FA"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tl/>
              </w:rPr>
              <w:t>2</w:t>
            </w:r>
            <w:r w:rsidRPr="00357A05">
              <w:rPr>
                <w:rFonts w:ascii="Calibri" w:eastAsia="Times New Roman" w:hAnsi="Calibri" w:cs="Calibri"/>
                <w:sz w:val="21"/>
                <w:szCs w:val="21"/>
              </w:rPr>
              <w:t>8</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D6FB0"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6</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5291CD"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12</w:t>
            </w:r>
          </w:p>
        </w:tc>
      </w:tr>
      <w:tr w:rsidR="00D64B26" w:rsidRPr="00357A05" w14:paraId="69C17B94" w14:textId="77777777" w:rsidTr="009D6506">
        <w:trPr>
          <w:trHeight w:val="227"/>
        </w:trPr>
        <w:tc>
          <w:tcPr>
            <w:tcW w:w="20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7AB6CC" w14:textId="77777777" w:rsidR="00D64B26" w:rsidRPr="00357A05" w:rsidRDefault="00D64B26" w:rsidP="009D6506">
            <w:pPr>
              <w:spacing w:before="20" w:after="20" w:line="240" w:lineRule="auto"/>
              <w:rPr>
                <w:rFonts w:ascii="Calibri" w:eastAsia="Times New Roman" w:hAnsi="Calibri" w:cs="Calibri"/>
                <w:sz w:val="21"/>
                <w:szCs w:val="21"/>
                <w:rtl/>
              </w:rPr>
            </w:pPr>
            <w:r w:rsidRPr="00357A05">
              <w:rPr>
                <w:rFonts w:ascii="Calibri" w:eastAsia="Times New Roman" w:hAnsi="Calibri" w:cs="Calibri"/>
                <w:sz w:val="21"/>
                <w:szCs w:val="21"/>
                <w:rtl/>
              </w:rPr>
              <w:t>פרסמו הצעת חוק</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C37113"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tl/>
              </w:rPr>
              <w:t>4</w:t>
            </w:r>
          </w:p>
        </w:tc>
        <w:tc>
          <w:tcPr>
            <w:tcW w:w="7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D5ABE4"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1</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2FEFF7"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15C207"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0</w:t>
            </w:r>
          </w:p>
        </w:tc>
      </w:tr>
      <w:tr w:rsidR="00D64B26" w:rsidRPr="00357A05" w14:paraId="60280FB2" w14:textId="77777777" w:rsidTr="009D6506">
        <w:trPr>
          <w:trHeight w:val="227"/>
        </w:trPr>
        <w:tc>
          <w:tcPr>
            <w:tcW w:w="20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ED27A" w14:textId="77777777" w:rsidR="00D64B26" w:rsidRPr="00357A05" w:rsidRDefault="00D64B26" w:rsidP="009D6506">
            <w:pPr>
              <w:spacing w:before="20" w:after="20" w:line="240" w:lineRule="auto"/>
              <w:rPr>
                <w:rFonts w:ascii="Calibri" w:eastAsia="Times New Roman" w:hAnsi="Calibri" w:cs="Calibri"/>
                <w:sz w:val="21"/>
                <w:szCs w:val="21"/>
              </w:rPr>
            </w:pPr>
            <w:r w:rsidRPr="00357A05">
              <w:rPr>
                <w:rFonts w:ascii="Calibri" w:eastAsia="Times New Roman" w:hAnsi="Calibri" w:cs="Calibri"/>
                <w:sz w:val="21"/>
                <w:szCs w:val="21"/>
                <w:rtl/>
              </w:rPr>
              <w:t xml:space="preserve">הודיעו על </w:t>
            </w:r>
            <w:proofErr w:type="spellStart"/>
            <w:r w:rsidRPr="00357A05">
              <w:rPr>
                <w:rFonts w:ascii="Calibri" w:eastAsia="Times New Roman" w:hAnsi="Calibri" w:cs="Calibri"/>
                <w:sz w:val="21"/>
                <w:szCs w:val="21"/>
                <w:rtl/>
              </w:rPr>
              <w:t>תוכניות</w:t>
            </w:r>
            <w:proofErr w:type="spellEnd"/>
            <w:r w:rsidRPr="00357A05">
              <w:rPr>
                <w:rFonts w:ascii="Calibri" w:eastAsia="Times New Roman" w:hAnsi="Calibri" w:cs="Calibri"/>
                <w:sz w:val="21"/>
                <w:szCs w:val="21"/>
                <w:rtl/>
              </w:rPr>
              <w:t xml:space="preserve"> ו/או ביקשו את הערות הציבור</w:t>
            </w:r>
            <w:r>
              <w:rPr>
                <w:rFonts w:ascii="Calibri" w:eastAsia="Times New Roman" w:hAnsi="Calibri" w:cs="Calibri" w:hint="cs"/>
                <w:sz w:val="21"/>
                <w:szCs w:val="21"/>
                <w:vertAlign w:val="superscript"/>
                <w:rtl/>
              </w:rPr>
              <w:t>4</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CD79DF"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tl/>
              </w:rPr>
              <w:t>12</w:t>
            </w:r>
          </w:p>
        </w:tc>
        <w:tc>
          <w:tcPr>
            <w:tcW w:w="7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C93AE7"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4</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E5700F"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0</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8B581"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0</w:t>
            </w:r>
          </w:p>
        </w:tc>
      </w:tr>
      <w:tr w:rsidR="00D64B26" w:rsidRPr="00357A05" w14:paraId="46A1F298" w14:textId="77777777" w:rsidTr="009D6506">
        <w:trPr>
          <w:trHeight w:val="227"/>
        </w:trPr>
        <w:tc>
          <w:tcPr>
            <w:tcW w:w="20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06D6" w14:textId="77777777" w:rsidR="00D64B26" w:rsidRPr="00357A05" w:rsidRDefault="00D64B26" w:rsidP="009D6506">
            <w:pPr>
              <w:spacing w:before="20" w:after="20" w:line="240" w:lineRule="auto"/>
              <w:rPr>
                <w:rFonts w:ascii="Calibri" w:eastAsia="Times New Roman" w:hAnsi="Calibri" w:cs="Calibri"/>
                <w:sz w:val="21"/>
                <w:szCs w:val="21"/>
                <w:rtl/>
              </w:rPr>
            </w:pPr>
            <w:r w:rsidRPr="00357A05">
              <w:rPr>
                <w:rFonts w:ascii="Calibri" w:eastAsia="Times New Roman" w:hAnsi="Calibri" w:cs="Calibri"/>
                <w:sz w:val="21"/>
                <w:szCs w:val="21"/>
                <w:rtl/>
              </w:rPr>
              <w:t xml:space="preserve">לא פרסמו </w:t>
            </w:r>
            <w:proofErr w:type="spellStart"/>
            <w:r w:rsidRPr="00357A05">
              <w:rPr>
                <w:rFonts w:ascii="Calibri" w:eastAsia="Times New Roman" w:hAnsi="Calibri" w:cs="Calibri"/>
                <w:sz w:val="21"/>
                <w:szCs w:val="21"/>
                <w:rtl/>
              </w:rPr>
              <w:t>תוכניות</w:t>
            </w:r>
            <w:proofErr w:type="spellEnd"/>
            <w:r w:rsidRPr="00357A05">
              <w:rPr>
                <w:rFonts w:ascii="Calibri" w:eastAsia="Times New Roman" w:hAnsi="Calibri" w:cs="Calibri"/>
                <w:sz w:val="21"/>
                <w:szCs w:val="21"/>
                <w:rtl/>
              </w:rPr>
              <w:t xml:space="preserve"> תגובה לנדבך השני</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64485" w14:textId="77777777" w:rsidR="00D64B26" w:rsidRPr="00357A05" w:rsidRDefault="00D64B26" w:rsidP="009D6506">
            <w:pPr>
              <w:bidi w:val="0"/>
              <w:spacing w:before="20" w:after="20" w:line="240" w:lineRule="auto"/>
              <w:jc w:val="center"/>
              <w:rPr>
                <w:rFonts w:ascii="Calibri" w:eastAsia="Times New Roman" w:hAnsi="Calibri" w:cs="Calibri"/>
                <w:sz w:val="21"/>
                <w:szCs w:val="21"/>
                <w:rtl/>
              </w:rPr>
            </w:pPr>
            <w:r w:rsidRPr="00357A05">
              <w:rPr>
                <w:rFonts w:ascii="Calibri" w:eastAsia="Times New Roman" w:hAnsi="Calibri" w:cs="Calibri"/>
                <w:sz w:val="21"/>
                <w:szCs w:val="21"/>
                <w:rtl/>
              </w:rPr>
              <w:t>48</w:t>
            </w:r>
          </w:p>
        </w:tc>
        <w:tc>
          <w:tcPr>
            <w:tcW w:w="7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50B2"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tl/>
              </w:rPr>
              <w:t>5</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7A736" w14:textId="77777777" w:rsidR="00D64B26" w:rsidRPr="00357A05" w:rsidRDefault="00D64B26" w:rsidP="009D6506">
            <w:pPr>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1</w:t>
            </w:r>
            <w:r w:rsidRPr="00357A05">
              <w:rPr>
                <w:rFonts w:ascii="Calibri" w:eastAsia="Times New Roman" w:hAnsi="Calibri" w:cs="Calibri"/>
                <w:sz w:val="21"/>
                <w:szCs w:val="21"/>
                <w:rtl/>
              </w:rPr>
              <w:t xml:space="preserve"> (ארה"ב)</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6A7D9"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6</w:t>
            </w:r>
          </w:p>
        </w:tc>
      </w:tr>
      <w:tr w:rsidR="00D64B26" w:rsidRPr="00357A05" w14:paraId="3AE68A78" w14:textId="77777777" w:rsidTr="009D6506">
        <w:trPr>
          <w:trHeight w:val="227"/>
        </w:trPr>
        <w:tc>
          <w:tcPr>
            <w:tcW w:w="20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484FD" w14:textId="77777777" w:rsidR="00D64B26" w:rsidRPr="00357A05" w:rsidRDefault="00D64B26" w:rsidP="009D6506">
            <w:pPr>
              <w:spacing w:before="20" w:after="20" w:line="240" w:lineRule="auto"/>
              <w:rPr>
                <w:rFonts w:ascii="Calibri" w:eastAsia="Times New Roman" w:hAnsi="Calibri" w:cs="Calibri"/>
                <w:sz w:val="21"/>
                <w:szCs w:val="21"/>
              </w:rPr>
            </w:pPr>
            <w:r w:rsidRPr="00357A05">
              <w:rPr>
                <w:rFonts w:ascii="Calibri" w:eastAsia="Times New Roman" w:hAnsi="Calibri" w:cs="Calibri"/>
                <w:sz w:val="21"/>
                <w:szCs w:val="21"/>
                <w:rtl/>
              </w:rPr>
              <w:t>סה"כ</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EBA98" w14:textId="77777777" w:rsidR="00D64B26" w:rsidRPr="00357A05" w:rsidRDefault="00D64B26" w:rsidP="009D6506">
            <w:pPr>
              <w:bidi w:val="0"/>
              <w:spacing w:before="20" w:after="20" w:line="240" w:lineRule="auto"/>
              <w:jc w:val="center"/>
              <w:rPr>
                <w:rFonts w:ascii="Calibri" w:eastAsia="Times New Roman" w:hAnsi="Calibri" w:cs="Calibri"/>
                <w:sz w:val="21"/>
                <w:szCs w:val="21"/>
                <w:rtl/>
              </w:rPr>
            </w:pPr>
            <w:r w:rsidRPr="00357A05">
              <w:rPr>
                <w:rFonts w:ascii="Calibri" w:eastAsia="Times New Roman" w:hAnsi="Calibri" w:cs="Calibri"/>
                <w:sz w:val="21"/>
                <w:szCs w:val="21"/>
                <w:rtl/>
              </w:rPr>
              <w:t>11</w:t>
            </w:r>
            <w:r w:rsidRPr="00357A05">
              <w:rPr>
                <w:rFonts w:ascii="Calibri" w:eastAsia="Times New Roman" w:hAnsi="Calibri" w:cs="Calibri"/>
                <w:sz w:val="21"/>
                <w:szCs w:val="21"/>
              </w:rPr>
              <w:t>8</w:t>
            </w:r>
          </w:p>
        </w:tc>
        <w:tc>
          <w:tcPr>
            <w:tcW w:w="7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94D81"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38</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F4A78"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7</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8BA0E" w14:textId="77777777" w:rsidR="00D64B26" w:rsidRPr="00357A05" w:rsidRDefault="00D64B26" w:rsidP="009D6506">
            <w:pPr>
              <w:bidi w:val="0"/>
              <w:spacing w:before="20" w:after="20" w:line="240" w:lineRule="auto"/>
              <w:jc w:val="center"/>
              <w:rPr>
                <w:rFonts w:ascii="Calibri" w:eastAsia="Times New Roman" w:hAnsi="Calibri" w:cs="Calibri"/>
                <w:sz w:val="21"/>
                <w:szCs w:val="21"/>
              </w:rPr>
            </w:pPr>
            <w:r w:rsidRPr="00357A05">
              <w:rPr>
                <w:rFonts w:ascii="Calibri" w:eastAsia="Times New Roman" w:hAnsi="Calibri" w:cs="Calibri"/>
                <w:sz w:val="21"/>
                <w:szCs w:val="21"/>
              </w:rPr>
              <w:t>18</w:t>
            </w:r>
          </w:p>
        </w:tc>
      </w:tr>
    </w:tbl>
    <w:p w14:paraId="395B0033" w14:textId="77777777" w:rsidR="00D64B26" w:rsidRPr="00357A05" w:rsidRDefault="00D64B26" w:rsidP="00D64B26">
      <w:pPr>
        <w:spacing w:after="0" w:line="240" w:lineRule="auto"/>
        <w:ind w:left="340" w:hanging="340"/>
        <w:rPr>
          <w:rFonts w:ascii="Calibri" w:eastAsia="Times New Roman" w:hAnsi="Calibri" w:cs="Calibri"/>
          <w:sz w:val="20"/>
          <w:szCs w:val="20"/>
        </w:rPr>
      </w:pPr>
      <w:r>
        <w:rPr>
          <w:rFonts w:ascii="Calibri" w:eastAsia="Times New Roman" w:hAnsi="Calibri" w:cs="Calibri" w:hint="cs"/>
          <w:sz w:val="20"/>
          <w:szCs w:val="20"/>
          <w:vertAlign w:val="superscript"/>
          <w:rtl/>
        </w:rPr>
        <w:t>1</w:t>
      </w:r>
      <w:r w:rsidRPr="00357A05">
        <w:rPr>
          <w:rFonts w:ascii="Calibri" w:eastAsia="Times New Roman" w:hAnsi="Calibri" w:cs="Calibri"/>
          <w:sz w:val="20"/>
          <w:szCs w:val="20"/>
          <w:rtl/>
        </w:rPr>
        <w:tab/>
        <w:t xml:space="preserve">ישראל מוגדרת כמדינה שהודיעה על </w:t>
      </w:r>
      <w:proofErr w:type="spellStart"/>
      <w:r w:rsidRPr="00357A05">
        <w:rPr>
          <w:rFonts w:ascii="Calibri" w:eastAsia="Times New Roman" w:hAnsi="Calibri" w:cs="Calibri"/>
          <w:sz w:val="20"/>
          <w:szCs w:val="20"/>
          <w:rtl/>
        </w:rPr>
        <w:t>תוכנית</w:t>
      </w:r>
      <w:proofErr w:type="spellEnd"/>
      <w:r w:rsidRPr="00357A05">
        <w:rPr>
          <w:rFonts w:ascii="Calibri" w:eastAsia="Times New Roman" w:hAnsi="Calibri" w:cs="Calibri"/>
          <w:sz w:val="20"/>
          <w:szCs w:val="20"/>
          <w:rtl/>
        </w:rPr>
        <w:t>. היא כלולה ב</w:t>
      </w:r>
      <w:r>
        <w:rPr>
          <w:rFonts w:ascii="Calibri" w:eastAsia="Times New Roman" w:hAnsi="Calibri" w:cs="Calibri" w:hint="cs"/>
          <w:sz w:val="20"/>
          <w:szCs w:val="20"/>
          <w:rtl/>
        </w:rPr>
        <w:t>-</w:t>
      </w:r>
      <w:r w:rsidRPr="00357A05">
        <w:rPr>
          <w:rFonts w:ascii="Calibri" w:eastAsia="Times New Roman" w:hAnsi="Calibri" w:cs="Calibri"/>
          <w:sz w:val="20"/>
          <w:szCs w:val="20"/>
          <w:rtl/>
        </w:rPr>
        <w:t xml:space="preserve">"כלל המדינות" </w:t>
      </w:r>
      <w:proofErr w:type="spellStart"/>
      <w:r w:rsidRPr="00357A05">
        <w:rPr>
          <w:rFonts w:ascii="Calibri" w:eastAsia="Times New Roman" w:hAnsi="Calibri" w:cs="Calibri"/>
          <w:sz w:val="20"/>
          <w:szCs w:val="20"/>
          <w:rtl/>
        </w:rPr>
        <w:t>וב</w:t>
      </w:r>
      <w:proofErr w:type="spellEnd"/>
      <w:r>
        <w:rPr>
          <w:rFonts w:ascii="Calibri" w:eastAsia="Times New Roman" w:hAnsi="Calibri" w:cs="Calibri" w:hint="cs"/>
          <w:sz w:val="20"/>
          <w:szCs w:val="20"/>
          <w:rtl/>
        </w:rPr>
        <w:t>-</w:t>
      </w:r>
      <w:r w:rsidRPr="00357A05">
        <w:rPr>
          <w:rFonts w:ascii="Calibri" w:eastAsia="Times New Roman" w:hAnsi="Calibri" w:cs="Calibri"/>
          <w:sz w:val="20"/>
          <w:szCs w:val="20"/>
          <w:rtl/>
        </w:rPr>
        <w:t>"מדינות ה-</w:t>
      </w:r>
      <w:r w:rsidRPr="00357A05">
        <w:rPr>
          <w:rFonts w:ascii="Calibri" w:eastAsia="Times New Roman" w:hAnsi="Calibri" w:cs="Calibri"/>
          <w:sz w:val="20"/>
          <w:szCs w:val="20"/>
        </w:rPr>
        <w:t>OECD</w:t>
      </w:r>
      <w:r w:rsidRPr="00357A05">
        <w:rPr>
          <w:rFonts w:ascii="Calibri" w:eastAsia="Times New Roman" w:hAnsi="Calibri" w:cs="Calibri"/>
          <w:sz w:val="20"/>
          <w:szCs w:val="20"/>
          <w:rtl/>
        </w:rPr>
        <w:t>".</w:t>
      </w:r>
    </w:p>
    <w:p w14:paraId="73237FDD" w14:textId="77777777" w:rsidR="00D64B26" w:rsidRPr="00357A05" w:rsidRDefault="00D64B26" w:rsidP="00D64B26">
      <w:pPr>
        <w:spacing w:after="0" w:line="240" w:lineRule="auto"/>
        <w:ind w:left="340" w:hanging="340"/>
        <w:rPr>
          <w:rFonts w:ascii="Calibri" w:hAnsi="Calibri" w:cs="Calibri"/>
          <w:sz w:val="20"/>
          <w:szCs w:val="20"/>
          <w:rtl/>
        </w:rPr>
      </w:pPr>
      <w:r>
        <w:rPr>
          <w:rFonts w:ascii="Calibri" w:eastAsia="Times New Roman" w:hAnsi="Calibri" w:cs="Calibri" w:hint="cs"/>
          <w:b/>
          <w:bCs/>
          <w:sz w:val="20"/>
          <w:szCs w:val="20"/>
          <w:vertAlign w:val="superscript"/>
          <w:rtl/>
        </w:rPr>
        <w:t>2</w:t>
      </w:r>
      <w:r w:rsidRPr="00357A05">
        <w:rPr>
          <w:rFonts w:ascii="Calibri" w:eastAsia="Times New Roman" w:hAnsi="Calibri" w:cs="Calibri"/>
          <w:sz w:val="20"/>
          <w:szCs w:val="20"/>
          <w:rtl/>
        </w:rPr>
        <w:tab/>
      </w:r>
      <w:r w:rsidRPr="00357A05">
        <w:rPr>
          <w:rFonts w:ascii="Calibri" w:hAnsi="Calibri" w:cs="Calibri"/>
          <w:sz w:val="20"/>
          <w:szCs w:val="20"/>
          <w:rtl/>
        </w:rPr>
        <w:t xml:space="preserve">הנתונים של </w:t>
      </w:r>
      <w:r w:rsidRPr="00357A05">
        <w:rPr>
          <w:rFonts w:ascii="Calibri" w:hAnsi="Calibri" w:cs="Calibri"/>
          <w:sz w:val="20"/>
          <w:szCs w:val="20"/>
        </w:rPr>
        <w:t>PwC</w:t>
      </w:r>
      <w:r w:rsidRPr="00357A05">
        <w:rPr>
          <w:rFonts w:ascii="Calibri" w:hAnsi="Calibri" w:cs="Calibri"/>
          <w:sz w:val="20"/>
          <w:szCs w:val="20"/>
          <w:rtl/>
        </w:rPr>
        <w:t xml:space="preserve"> מתייחסים ל-118 מתוך 147 מדינות המסגרת המכילה.</w:t>
      </w:r>
    </w:p>
    <w:p w14:paraId="33ED2B3C" w14:textId="77777777" w:rsidR="00D64B26" w:rsidRPr="00357A05" w:rsidRDefault="00D64B26" w:rsidP="00D64B26">
      <w:pPr>
        <w:spacing w:after="0" w:line="240" w:lineRule="auto"/>
        <w:ind w:left="340" w:hanging="340"/>
        <w:rPr>
          <w:rFonts w:ascii="Calibri" w:eastAsia="Times New Roman" w:hAnsi="Calibri" w:cs="Calibri"/>
          <w:sz w:val="20"/>
          <w:szCs w:val="20"/>
          <w:rtl/>
        </w:rPr>
      </w:pPr>
      <w:r>
        <w:rPr>
          <w:rFonts w:ascii="Calibri" w:eastAsia="Times New Roman" w:hAnsi="Calibri" w:cs="Calibri" w:hint="cs"/>
          <w:b/>
          <w:bCs/>
          <w:sz w:val="20"/>
          <w:szCs w:val="20"/>
          <w:vertAlign w:val="superscript"/>
          <w:rtl/>
        </w:rPr>
        <w:t>3</w:t>
      </w:r>
      <w:r w:rsidRPr="00357A05">
        <w:rPr>
          <w:rFonts w:ascii="Calibri" w:eastAsia="Times New Roman" w:hAnsi="Calibri" w:cs="Calibri"/>
          <w:sz w:val="20"/>
          <w:szCs w:val="20"/>
          <w:rtl/>
        </w:rPr>
        <w:tab/>
        <w:t>אין נתונים על רוסיה והאיחוד האפריקאי.</w:t>
      </w:r>
    </w:p>
    <w:p w14:paraId="2CA070A5" w14:textId="77777777" w:rsidR="00D64B26" w:rsidRPr="00357A05" w:rsidRDefault="00D64B26" w:rsidP="00D64B26">
      <w:pPr>
        <w:spacing w:after="0" w:line="240" w:lineRule="auto"/>
        <w:ind w:left="340" w:hanging="340"/>
        <w:rPr>
          <w:rFonts w:ascii="Calibri" w:eastAsia="Times New Roman" w:hAnsi="Calibri" w:cs="Calibri"/>
          <w:sz w:val="20"/>
          <w:szCs w:val="20"/>
          <w:rtl/>
        </w:rPr>
      </w:pPr>
      <w:r>
        <w:rPr>
          <w:rFonts w:ascii="Calibri" w:eastAsia="Times New Roman" w:hAnsi="Calibri" w:cs="Calibri" w:hint="cs"/>
          <w:sz w:val="20"/>
          <w:szCs w:val="20"/>
          <w:vertAlign w:val="superscript"/>
          <w:rtl/>
        </w:rPr>
        <w:t>4</w:t>
      </w:r>
      <w:r w:rsidRPr="00357A05">
        <w:rPr>
          <w:rFonts w:ascii="Calibri" w:eastAsia="Times New Roman" w:hAnsi="Calibri" w:cs="Calibri"/>
          <w:sz w:val="20"/>
          <w:szCs w:val="20"/>
          <w:vertAlign w:val="superscript"/>
          <w:rtl/>
        </w:rPr>
        <w:tab/>
      </w:r>
      <w:r w:rsidRPr="00357A05">
        <w:rPr>
          <w:rFonts w:ascii="Calibri" w:eastAsia="Times New Roman" w:hAnsi="Calibri" w:cs="Calibri"/>
          <w:sz w:val="20"/>
          <w:szCs w:val="20"/>
          <w:rtl/>
        </w:rPr>
        <w:t>כולל מדינות שקיבלו הארכה של 6 שנים</w:t>
      </w:r>
    </w:p>
    <w:p w14:paraId="220E273C" w14:textId="77777777" w:rsidR="00D64B26" w:rsidRDefault="00D64B26" w:rsidP="00D64B26">
      <w:pPr>
        <w:spacing w:after="0" w:line="240" w:lineRule="auto"/>
        <w:rPr>
          <w:rFonts w:ascii="Calibri" w:hAnsi="Calibri" w:cs="Calibri"/>
          <w:sz w:val="20"/>
          <w:szCs w:val="20"/>
          <w:rtl/>
        </w:rPr>
      </w:pPr>
      <w:r w:rsidRPr="00357A05">
        <w:rPr>
          <w:rFonts w:ascii="Calibri" w:hAnsi="Calibri" w:cs="Calibri"/>
          <w:b/>
          <w:bCs/>
          <w:sz w:val="20"/>
          <w:szCs w:val="20"/>
          <w:rtl/>
        </w:rPr>
        <w:t>מקור</w:t>
      </w:r>
      <w:r w:rsidRPr="00357A05">
        <w:rPr>
          <w:rFonts w:ascii="Calibri" w:hAnsi="Calibri" w:cs="Calibri"/>
          <w:sz w:val="20"/>
          <w:szCs w:val="20"/>
          <w:rtl/>
        </w:rPr>
        <w:t xml:space="preserve">: </w:t>
      </w:r>
      <w:r w:rsidRPr="00357A05">
        <w:rPr>
          <w:rFonts w:ascii="Calibri" w:hAnsi="Calibri" w:cs="Calibri"/>
          <w:sz w:val="20"/>
          <w:szCs w:val="20"/>
        </w:rPr>
        <w:t>PwC's Pillar Two Country Tracker</w:t>
      </w:r>
      <w:r w:rsidRPr="00357A05">
        <w:rPr>
          <w:rFonts w:ascii="Calibri" w:hAnsi="Calibri" w:cs="Calibri"/>
          <w:sz w:val="20"/>
          <w:szCs w:val="20"/>
          <w:rtl/>
        </w:rPr>
        <w:t xml:space="preserve"> (נכון ל-25-01-2025).</w:t>
      </w:r>
    </w:p>
    <w:p w14:paraId="1403F29B" w14:textId="77777777" w:rsidR="00D64B26" w:rsidRDefault="00D64B26" w:rsidP="00D64B26">
      <w:pPr>
        <w:spacing w:after="0" w:line="240" w:lineRule="auto"/>
        <w:rPr>
          <w:rFonts w:ascii="Calibri" w:hAnsi="Calibri" w:cs="Calibri"/>
          <w:sz w:val="20"/>
          <w:szCs w:val="20"/>
          <w:rtl/>
        </w:rPr>
      </w:pPr>
    </w:p>
    <w:p w14:paraId="57097DEE" w14:textId="77777777" w:rsidR="00357A05" w:rsidRDefault="00357A05" w:rsidP="00357A05">
      <w:pPr>
        <w:spacing w:before="100" w:beforeAutospacing="1" w:after="100" w:afterAutospacing="1" w:line="300" w:lineRule="atLeast"/>
        <w:jc w:val="both"/>
        <w:rPr>
          <w:rFonts w:ascii="David" w:hAnsi="David" w:cs="David"/>
          <w:sz w:val="24"/>
          <w:szCs w:val="24"/>
          <w:rtl/>
        </w:rPr>
      </w:pPr>
    </w:p>
    <w:p w14:paraId="212033E8" w14:textId="5908F268" w:rsidR="00FD5C8D" w:rsidRDefault="003C34D3" w:rsidP="00090BE7">
      <w:pPr>
        <w:spacing w:before="100" w:beforeAutospacing="1" w:after="100" w:afterAutospacing="1" w:line="300" w:lineRule="atLeast"/>
        <w:jc w:val="both"/>
        <w:rPr>
          <w:rFonts w:eastAsia="Times New Roman" w:cstheme="minorHAnsi"/>
          <w:sz w:val="24"/>
          <w:szCs w:val="24"/>
          <w:rtl/>
        </w:rPr>
      </w:pPr>
      <w:r>
        <w:rPr>
          <w:rFonts w:eastAsia="Times New Roman" w:cstheme="minorHAnsi" w:hint="cs"/>
          <w:sz w:val="24"/>
          <w:szCs w:val="24"/>
          <w:rtl/>
        </w:rPr>
        <w:t>ל</w:t>
      </w:r>
      <w:r w:rsidRPr="003C34D3">
        <w:rPr>
          <w:rFonts w:eastAsia="Times New Roman" w:cstheme="minorHAnsi"/>
          <w:sz w:val="24"/>
          <w:szCs w:val="24"/>
          <w:rtl/>
        </w:rPr>
        <w:t xml:space="preserve">רפורמה </w:t>
      </w:r>
      <w:r>
        <w:rPr>
          <w:rFonts w:eastAsia="Times New Roman" w:cstheme="minorHAnsi" w:hint="cs"/>
          <w:sz w:val="24"/>
          <w:szCs w:val="24"/>
          <w:rtl/>
        </w:rPr>
        <w:t>יש פוטנציאל ל</w:t>
      </w:r>
      <w:r w:rsidRPr="003C34D3">
        <w:rPr>
          <w:rFonts w:eastAsia="Times New Roman" w:cstheme="minorHAnsi"/>
          <w:sz w:val="24"/>
          <w:szCs w:val="24"/>
          <w:rtl/>
        </w:rPr>
        <w:t xml:space="preserve">מתן את התחרות </w:t>
      </w:r>
      <w:r>
        <w:rPr>
          <w:rFonts w:eastAsia="Times New Roman" w:cstheme="minorHAnsi" w:hint="cs"/>
          <w:sz w:val="24"/>
          <w:szCs w:val="24"/>
          <w:rtl/>
        </w:rPr>
        <w:t xml:space="preserve">הבינלאומית </w:t>
      </w:r>
      <w:r w:rsidRPr="003C34D3">
        <w:rPr>
          <w:rFonts w:eastAsia="Times New Roman" w:cstheme="minorHAnsi"/>
          <w:sz w:val="24"/>
          <w:szCs w:val="24"/>
          <w:rtl/>
        </w:rPr>
        <w:t>למשיכת השקעות ו</w:t>
      </w:r>
      <w:r>
        <w:rPr>
          <w:rFonts w:eastAsia="Times New Roman" w:cstheme="minorHAnsi" w:hint="cs"/>
          <w:sz w:val="24"/>
          <w:szCs w:val="24"/>
          <w:rtl/>
        </w:rPr>
        <w:t>ב</w:t>
      </w:r>
      <w:r w:rsidRPr="003C34D3">
        <w:rPr>
          <w:rFonts w:eastAsia="Times New Roman" w:cstheme="minorHAnsi"/>
          <w:sz w:val="24"/>
          <w:szCs w:val="24"/>
          <w:rtl/>
        </w:rPr>
        <w:t xml:space="preserve">כך </w:t>
      </w:r>
      <w:r>
        <w:rPr>
          <w:rFonts w:eastAsia="Times New Roman" w:cstheme="minorHAnsi" w:hint="cs"/>
          <w:sz w:val="24"/>
          <w:szCs w:val="24"/>
          <w:rtl/>
        </w:rPr>
        <w:t>לה</w:t>
      </w:r>
      <w:r w:rsidRPr="003C34D3">
        <w:rPr>
          <w:rFonts w:eastAsia="Times New Roman" w:cstheme="minorHAnsi"/>
          <w:sz w:val="24"/>
          <w:szCs w:val="24"/>
          <w:rtl/>
        </w:rPr>
        <w:t xml:space="preserve">פחית את </w:t>
      </w:r>
      <w:r w:rsidRPr="003C34D3">
        <w:rPr>
          <w:rFonts w:eastAsia="Times New Roman" w:cstheme="minorHAnsi" w:hint="eastAsia"/>
          <w:sz w:val="24"/>
          <w:szCs w:val="24"/>
          <w:rtl/>
        </w:rPr>
        <w:t>היקף</w:t>
      </w:r>
      <w:r w:rsidRPr="003C34D3">
        <w:rPr>
          <w:rFonts w:eastAsia="Times New Roman" w:cstheme="minorHAnsi"/>
          <w:sz w:val="24"/>
          <w:szCs w:val="24"/>
          <w:rtl/>
        </w:rPr>
        <w:t xml:space="preserve"> הטבות המס </w:t>
      </w:r>
      <w:r w:rsidRPr="003C34D3">
        <w:rPr>
          <w:rFonts w:eastAsia="Times New Roman" w:cstheme="minorHAnsi" w:hint="eastAsia"/>
          <w:sz w:val="24"/>
          <w:szCs w:val="24"/>
          <w:rtl/>
        </w:rPr>
        <w:t>ש</w:t>
      </w:r>
      <w:r w:rsidRPr="003C34D3">
        <w:rPr>
          <w:rFonts w:eastAsia="Times New Roman" w:cstheme="minorHAnsi"/>
          <w:sz w:val="24"/>
          <w:szCs w:val="24"/>
          <w:rtl/>
        </w:rPr>
        <w:t xml:space="preserve">ישראל </w:t>
      </w:r>
      <w:r w:rsidRPr="003C34D3">
        <w:rPr>
          <w:rFonts w:eastAsia="Times New Roman" w:cstheme="minorHAnsi" w:hint="eastAsia"/>
          <w:sz w:val="24"/>
          <w:szCs w:val="24"/>
          <w:rtl/>
        </w:rPr>
        <w:t>תצטרך</w:t>
      </w:r>
      <w:r w:rsidRPr="003C34D3">
        <w:rPr>
          <w:rFonts w:eastAsia="Times New Roman" w:cstheme="minorHAnsi"/>
          <w:sz w:val="24"/>
          <w:szCs w:val="24"/>
          <w:rtl/>
        </w:rPr>
        <w:t xml:space="preserve"> </w:t>
      </w:r>
      <w:r w:rsidRPr="003C34D3">
        <w:rPr>
          <w:rFonts w:eastAsia="Times New Roman" w:cstheme="minorHAnsi" w:hint="eastAsia"/>
          <w:sz w:val="24"/>
          <w:szCs w:val="24"/>
          <w:rtl/>
        </w:rPr>
        <w:t>להעניק</w:t>
      </w:r>
      <w:r w:rsidRPr="003C34D3">
        <w:rPr>
          <w:rFonts w:eastAsia="Times New Roman" w:cstheme="minorHAnsi"/>
          <w:sz w:val="24"/>
          <w:szCs w:val="24"/>
          <w:rtl/>
        </w:rPr>
        <w:t xml:space="preserve"> </w:t>
      </w:r>
      <w:r w:rsidRPr="003C34D3">
        <w:rPr>
          <w:rFonts w:eastAsia="Times New Roman" w:cstheme="minorHAnsi" w:hint="eastAsia"/>
          <w:sz w:val="24"/>
          <w:szCs w:val="24"/>
          <w:rtl/>
        </w:rPr>
        <w:t>על</w:t>
      </w:r>
      <w:r w:rsidRPr="003C34D3">
        <w:rPr>
          <w:rFonts w:eastAsia="Times New Roman" w:cstheme="minorHAnsi"/>
          <w:sz w:val="24"/>
          <w:szCs w:val="24"/>
          <w:rtl/>
        </w:rPr>
        <w:t xml:space="preserve"> </w:t>
      </w:r>
      <w:r w:rsidRPr="003C34D3">
        <w:rPr>
          <w:rFonts w:eastAsia="Times New Roman" w:cstheme="minorHAnsi" w:hint="eastAsia"/>
          <w:sz w:val="24"/>
          <w:szCs w:val="24"/>
          <w:rtl/>
        </w:rPr>
        <w:t>מנת</w:t>
      </w:r>
      <w:r w:rsidRPr="003C34D3">
        <w:rPr>
          <w:rFonts w:eastAsia="Times New Roman" w:cstheme="minorHAnsi"/>
          <w:sz w:val="24"/>
          <w:szCs w:val="24"/>
          <w:rtl/>
        </w:rPr>
        <w:t xml:space="preserve"> </w:t>
      </w:r>
      <w:r w:rsidRPr="003C34D3">
        <w:rPr>
          <w:rFonts w:eastAsia="Times New Roman" w:cstheme="minorHAnsi" w:hint="eastAsia"/>
          <w:sz w:val="24"/>
          <w:szCs w:val="24"/>
          <w:rtl/>
        </w:rPr>
        <w:t>למשוך</w:t>
      </w:r>
      <w:r w:rsidRPr="003C34D3">
        <w:rPr>
          <w:rFonts w:eastAsia="Times New Roman" w:cstheme="minorHAnsi"/>
          <w:sz w:val="24"/>
          <w:szCs w:val="24"/>
          <w:rtl/>
        </w:rPr>
        <w:t xml:space="preserve"> </w:t>
      </w:r>
      <w:r w:rsidRPr="003C34D3">
        <w:rPr>
          <w:rFonts w:eastAsia="Times New Roman" w:cstheme="minorHAnsi" w:hint="eastAsia"/>
          <w:sz w:val="24"/>
          <w:szCs w:val="24"/>
          <w:rtl/>
        </w:rPr>
        <w:t>חברות</w:t>
      </w:r>
      <w:r w:rsidRPr="003C34D3">
        <w:rPr>
          <w:rFonts w:eastAsia="Times New Roman" w:cstheme="minorHAnsi"/>
          <w:sz w:val="24"/>
          <w:szCs w:val="24"/>
          <w:rtl/>
        </w:rPr>
        <w:t>.</w:t>
      </w:r>
      <w:r>
        <w:rPr>
          <w:rFonts w:eastAsia="Times New Roman" w:cstheme="minorHAnsi" w:hint="cs"/>
          <w:sz w:val="24"/>
          <w:szCs w:val="24"/>
          <w:rtl/>
        </w:rPr>
        <w:t xml:space="preserve"> </w:t>
      </w:r>
      <w:r w:rsidR="00FD5C8D" w:rsidRPr="00FD5C8D">
        <w:rPr>
          <w:rFonts w:eastAsia="Times New Roman" w:cstheme="minorHAnsi"/>
          <w:sz w:val="24"/>
          <w:szCs w:val="24"/>
          <w:rtl/>
        </w:rPr>
        <w:t>העלות הכלכלית של הטבות</w:t>
      </w:r>
      <w:r w:rsidR="00FD5C8D" w:rsidRPr="00FD5C8D">
        <w:rPr>
          <w:rFonts w:eastAsia="Times New Roman" w:cstheme="minorHAnsi" w:hint="cs"/>
          <w:sz w:val="24"/>
          <w:szCs w:val="24"/>
          <w:rtl/>
        </w:rPr>
        <w:t xml:space="preserve"> אלה</w:t>
      </w:r>
      <w:r w:rsidR="00FD5C8D" w:rsidRPr="00FD5C8D">
        <w:rPr>
          <w:rFonts w:eastAsia="Times New Roman" w:cstheme="minorHAnsi"/>
          <w:sz w:val="24"/>
          <w:szCs w:val="24"/>
          <w:rtl/>
        </w:rPr>
        <w:t xml:space="preserve"> </w:t>
      </w:r>
      <w:r w:rsidR="00FD5C8D">
        <w:rPr>
          <w:rFonts w:eastAsia="Times New Roman" w:cstheme="minorHAnsi" w:hint="cs"/>
          <w:sz w:val="24"/>
          <w:szCs w:val="24"/>
          <w:rtl/>
        </w:rPr>
        <w:t xml:space="preserve">כיום </w:t>
      </w:r>
      <w:r w:rsidR="00FD5C8D" w:rsidRPr="00FD5C8D">
        <w:rPr>
          <w:rFonts w:eastAsia="Times New Roman" w:cstheme="minorHAnsi"/>
          <w:sz w:val="24"/>
          <w:szCs w:val="24"/>
          <w:rtl/>
        </w:rPr>
        <w:t>ה</w:t>
      </w:r>
      <w:r w:rsidR="00FD5C8D" w:rsidRPr="00FD5C8D">
        <w:rPr>
          <w:rFonts w:eastAsia="Times New Roman" w:cstheme="minorHAnsi" w:hint="eastAsia"/>
          <w:sz w:val="24"/>
          <w:szCs w:val="24"/>
          <w:rtl/>
        </w:rPr>
        <w:t>י</w:t>
      </w:r>
      <w:r w:rsidR="00FD5C8D" w:rsidRPr="00FD5C8D">
        <w:rPr>
          <w:rFonts w:eastAsia="Times New Roman" w:cstheme="minorHAnsi"/>
          <w:sz w:val="24"/>
          <w:szCs w:val="24"/>
          <w:rtl/>
        </w:rPr>
        <w:t xml:space="preserve">א כ-0.3% </w:t>
      </w:r>
      <w:proofErr w:type="spellStart"/>
      <w:r w:rsidR="00FD5C8D" w:rsidRPr="00FD5C8D">
        <w:rPr>
          <w:rFonts w:eastAsia="Times New Roman" w:cstheme="minorHAnsi"/>
          <w:sz w:val="24"/>
          <w:szCs w:val="24"/>
          <w:rtl/>
        </w:rPr>
        <w:t>מהתמ"ג</w:t>
      </w:r>
      <w:proofErr w:type="spellEnd"/>
      <w:r w:rsidR="00FD5C8D" w:rsidRPr="00FD5C8D">
        <w:rPr>
          <w:rFonts w:eastAsia="Times New Roman" w:cstheme="minorHAnsi"/>
          <w:sz w:val="24"/>
          <w:szCs w:val="24"/>
          <w:rtl/>
        </w:rPr>
        <w:t xml:space="preserve"> בכל שנה (</w:t>
      </w:r>
      <w:r w:rsidR="00FD5C8D" w:rsidRPr="00FD5C8D">
        <w:rPr>
          <w:rFonts w:eastAsia="Times New Roman" w:cstheme="minorHAnsi" w:hint="eastAsia"/>
          <w:sz w:val="24"/>
          <w:szCs w:val="24"/>
          <w:rtl/>
        </w:rPr>
        <w:t>שהם</w:t>
      </w:r>
      <w:r w:rsidR="00FD5C8D" w:rsidRPr="00FD5C8D">
        <w:rPr>
          <w:rFonts w:eastAsia="Times New Roman" w:cstheme="minorHAnsi"/>
          <w:sz w:val="24"/>
          <w:szCs w:val="24"/>
          <w:rtl/>
        </w:rPr>
        <w:t xml:space="preserve"> </w:t>
      </w:r>
      <w:r w:rsidR="00FD5C8D" w:rsidRPr="00FD5C8D">
        <w:rPr>
          <w:rFonts w:eastAsia="Times New Roman" w:cstheme="minorHAnsi" w:hint="eastAsia"/>
          <w:sz w:val="24"/>
          <w:szCs w:val="24"/>
          <w:rtl/>
        </w:rPr>
        <w:t>כ</w:t>
      </w:r>
      <w:r w:rsidR="00FD5C8D" w:rsidRPr="00FD5C8D">
        <w:rPr>
          <w:rFonts w:eastAsia="Times New Roman" w:cstheme="minorHAnsi"/>
          <w:sz w:val="24"/>
          <w:szCs w:val="24"/>
          <w:rtl/>
        </w:rPr>
        <w:t xml:space="preserve">-6 </w:t>
      </w:r>
      <w:r w:rsidR="00FD5C8D" w:rsidRPr="00FD5C8D">
        <w:rPr>
          <w:rFonts w:eastAsia="Times New Roman" w:cstheme="minorHAnsi" w:hint="eastAsia"/>
          <w:sz w:val="24"/>
          <w:szCs w:val="24"/>
          <w:rtl/>
        </w:rPr>
        <w:t>מיליארד</w:t>
      </w:r>
      <w:r w:rsidR="00FD5C8D" w:rsidRPr="00FD5C8D">
        <w:rPr>
          <w:rFonts w:eastAsia="Times New Roman" w:cstheme="minorHAnsi"/>
          <w:sz w:val="24"/>
          <w:szCs w:val="24"/>
          <w:rtl/>
        </w:rPr>
        <w:t xml:space="preserve"> </w:t>
      </w:r>
      <w:r w:rsidR="00FD5C8D" w:rsidRPr="00FD5C8D">
        <w:rPr>
          <w:rFonts w:eastAsia="Times New Roman" w:cstheme="minorHAnsi" w:hint="eastAsia"/>
          <w:sz w:val="24"/>
          <w:szCs w:val="24"/>
          <w:rtl/>
        </w:rPr>
        <w:t>ש</w:t>
      </w:r>
      <w:r w:rsidR="00FD5C8D" w:rsidRPr="00FD5C8D">
        <w:rPr>
          <w:rFonts w:eastAsia="Times New Roman" w:cstheme="minorHAnsi"/>
          <w:sz w:val="24"/>
          <w:szCs w:val="24"/>
          <w:rtl/>
        </w:rPr>
        <w:t xml:space="preserve">"ח </w:t>
      </w:r>
      <w:r w:rsidR="00FD5C8D" w:rsidRPr="00FD5C8D">
        <w:rPr>
          <w:rFonts w:eastAsia="Times New Roman" w:cstheme="minorHAnsi" w:hint="eastAsia"/>
          <w:sz w:val="24"/>
          <w:szCs w:val="24"/>
          <w:rtl/>
        </w:rPr>
        <w:t>בשנה</w:t>
      </w:r>
      <w:r w:rsidR="00FD5C8D" w:rsidRPr="00FD5C8D">
        <w:rPr>
          <w:rFonts w:eastAsia="Times New Roman" w:cstheme="minorHAnsi"/>
          <w:sz w:val="24"/>
          <w:szCs w:val="24"/>
          <w:rtl/>
        </w:rPr>
        <w:t>)</w:t>
      </w:r>
      <w:r w:rsidR="00D64B26" w:rsidRPr="00D64B26">
        <w:rPr>
          <w:rStyle w:val="FootnoteReference"/>
          <w:rFonts w:eastAsia="Times New Roman" w:cstheme="minorHAnsi"/>
          <w:sz w:val="24"/>
          <w:szCs w:val="24"/>
          <w:rtl/>
        </w:rPr>
        <w:t xml:space="preserve"> </w:t>
      </w:r>
      <w:r w:rsidR="00D64B26">
        <w:rPr>
          <w:rStyle w:val="FootnoteReference"/>
          <w:rFonts w:eastAsia="Times New Roman" w:cstheme="minorHAnsi"/>
          <w:sz w:val="24"/>
          <w:szCs w:val="24"/>
          <w:rtl/>
        </w:rPr>
        <w:footnoteReference w:id="3"/>
      </w:r>
      <w:r w:rsidR="0085176D" w:rsidRPr="0085176D">
        <w:rPr>
          <w:rFonts w:eastAsia="Times New Roman" w:cstheme="minorHAnsi"/>
          <w:sz w:val="24"/>
          <w:szCs w:val="24"/>
          <w:rtl/>
        </w:rPr>
        <w:t xml:space="preserve"> </w:t>
      </w:r>
      <w:r w:rsidR="0085176D">
        <w:rPr>
          <w:rFonts w:eastAsia="Times New Roman" w:cstheme="minorHAnsi" w:hint="cs"/>
          <w:sz w:val="24"/>
          <w:szCs w:val="24"/>
          <w:rtl/>
        </w:rPr>
        <w:t>ו</w:t>
      </w:r>
      <w:r w:rsidR="0085176D" w:rsidRPr="0085176D">
        <w:rPr>
          <w:rFonts w:eastAsia="Times New Roman" w:cstheme="minorHAnsi"/>
          <w:sz w:val="24"/>
          <w:szCs w:val="24"/>
          <w:rtl/>
        </w:rPr>
        <w:t>צמצו</w:t>
      </w:r>
      <w:r w:rsidR="0085176D">
        <w:rPr>
          <w:rFonts w:eastAsia="Times New Roman" w:cstheme="minorHAnsi" w:hint="cs"/>
          <w:sz w:val="24"/>
          <w:szCs w:val="24"/>
          <w:rtl/>
        </w:rPr>
        <w:t>מן</w:t>
      </w:r>
      <w:r w:rsidR="0085176D" w:rsidRPr="0085176D">
        <w:rPr>
          <w:rFonts w:eastAsia="Times New Roman" w:cstheme="minorHAnsi"/>
          <w:sz w:val="24"/>
          <w:szCs w:val="24"/>
          <w:rtl/>
        </w:rPr>
        <w:t xml:space="preserve"> </w:t>
      </w:r>
      <w:r w:rsidR="0085176D" w:rsidRPr="0085176D">
        <w:rPr>
          <w:rFonts w:eastAsia="Times New Roman" w:cstheme="minorHAnsi" w:hint="eastAsia"/>
          <w:sz w:val="24"/>
          <w:szCs w:val="24"/>
          <w:rtl/>
        </w:rPr>
        <w:t>י</w:t>
      </w:r>
      <w:r w:rsidR="0085176D" w:rsidRPr="0085176D">
        <w:rPr>
          <w:rFonts w:eastAsia="Times New Roman" w:cstheme="minorHAnsi"/>
          <w:sz w:val="24"/>
          <w:szCs w:val="24"/>
          <w:rtl/>
        </w:rPr>
        <w:t xml:space="preserve">גדיל את הכנסות המדינה, מה שחשוב </w:t>
      </w:r>
      <w:r w:rsidR="0085176D">
        <w:rPr>
          <w:rFonts w:eastAsia="Times New Roman" w:cstheme="minorHAnsi" w:hint="cs"/>
          <w:sz w:val="24"/>
          <w:szCs w:val="24"/>
          <w:rtl/>
        </w:rPr>
        <w:t>במיוחד</w:t>
      </w:r>
      <w:r w:rsidR="0085176D" w:rsidRPr="0085176D">
        <w:rPr>
          <w:rFonts w:eastAsia="Times New Roman" w:cstheme="minorHAnsi"/>
          <w:sz w:val="24"/>
          <w:szCs w:val="24"/>
          <w:rtl/>
        </w:rPr>
        <w:t xml:space="preserve"> בתקופה הנוכחית </w:t>
      </w:r>
      <w:r w:rsidR="0085176D" w:rsidRPr="0085176D">
        <w:rPr>
          <w:rFonts w:eastAsia="Times New Roman" w:cstheme="minorHAnsi" w:hint="eastAsia"/>
          <w:sz w:val="24"/>
          <w:szCs w:val="24"/>
          <w:rtl/>
        </w:rPr>
        <w:t>לאור</w:t>
      </w:r>
      <w:r w:rsidR="0085176D" w:rsidRPr="0085176D">
        <w:rPr>
          <w:rFonts w:eastAsia="Times New Roman" w:cstheme="minorHAnsi"/>
          <w:sz w:val="24"/>
          <w:szCs w:val="24"/>
          <w:rtl/>
        </w:rPr>
        <w:t xml:space="preserve"> </w:t>
      </w:r>
      <w:r w:rsidR="0085176D" w:rsidRPr="0085176D">
        <w:rPr>
          <w:rFonts w:eastAsia="Times New Roman" w:cstheme="minorHAnsi" w:hint="eastAsia"/>
          <w:sz w:val="24"/>
          <w:szCs w:val="24"/>
          <w:rtl/>
        </w:rPr>
        <w:t>ה</w:t>
      </w:r>
      <w:r w:rsidR="0085176D" w:rsidRPr="0085176D">
        <w:rPr>
          <w:rFonts w:eastAsia="Times New Roman" w:cstheme="minorHAnsi"/>
          <w:sz w:val="24"/>
          <w:szCs w:val="24"/>
          <w:rtl/>
        </w:rPr>
        <w:t xml:space="preserve">גידול </w:t>
      </w:r>
      <w:r w:rsidR="0085176D" w:rsidRPr="0085176D">
        <w:rPr>
          <w:rFonts w:eastAsia="Times New Roman" w:cstheme="minorHAnsi" w:hint="eastAsia"/>
          <w:sz w:val="24"/>
          <w:szCs w:val="24"/>
          <w:rtl/>
        </w:rPr>
        <w:t>ארוך</w:t>
      </w:r>
      <w:r w:rsidR="0085176D" w:rsidRPr="0085176D">
        <w:rPr>
          <w:rFonts w:eastAsia="Times New Roman" w:cstheme="minorHAnsi"/>
          <w:sz w:val="24"/>
          <w:szCs w:val="24"/>
          <w:rtl/>
        </w:rPr>
        <w:t xml:space="preserve"> </w:t>
      </w:r>
      <w:r w:rsidR="0085176D" w:rsidRPr="0085176D">
        <w:rPr>
          <w:rFonts w:eastAsia="Times New Roman" w:cstheme="minorHAnsi" w:hint="eastAsia"/>
          <w:sz w:val="24"/>
          <w:szCs w:val="24"/>
          <w:rtl/>
        </w:rPr>
        <w:t>הטווח</w:t>
      </w:r>
      <w:r w:rsidR="0085176D" w:rsidRPr="0085176D">
        <w:rPr>
          <w:rFonts w:eastAsia="Times New Roman" w:cstheme="minorHAnsi"/>
          <w:sz w:val="24"/>
          <w:szCs w:val="24"/>
          <w:rtl/>
        </w:rPr>
        <w:t xml:space="preserve"> בהוצאות הביטחון</w:t>
      </w:r>
      <w:r w:rsidR="0085176D" w:rsidRPr="0085176D">
        <w:rPr>
          <w:rFonts w:eastAsia="Times New Roman" w:cstheme="minorHAnsi" w:hint="cs"/>
          <w:sz w:val="24"/>
          <w:szCs w:val="24"/>
          <w:rtl/>
        </w:rPr>
        <w:t>.</w:t>
      </w:r>
      <w:r w:rsidR="0085176D">
        <w:rPr>
          <w:rFonts w:eastAsia="Times New Roman" w:cstheme="minorHAnsi" w:hint="cs"/>
          <w:sz w:val="24"/>
          <w:szCs w:val="24"/>
          <w:rtl/>
        </w:rPr>
        <w:t xml:space="preserve"> </w:t>
      </w:r>
      <w:r w:rsidR="00391F16">
        <w:rPr>
          <w:rFonts w:eastAsia="Times New Roman" w:cstheme="minorHAnsi" w:hint="cs"/>
          <w:sz w:val="24"/>
          <w:szCs w:val="24"/>
          <w:rtl/>
        </w:rPr>
        <w:t xml:space="preserve">בפרט, </w:t>
      </w:r>
      <w:r w:rsidRPr="003C34D3">
        <w:rPr>
          <w:rFonts w:eastAsia="Times New Roman" w:cstheme="minorHAnsi"/>
          <w:sz w:val="24"/>
          <w:szCs w:val="24"/>
          <w:rtl/>
        </w:rPr>
        <w:t xml:space="preserve">השוואת שיעור המס המינימלי בעולם </w:t>
      </w:r>
      <w:r w:rsidR="00FD5C8D">
        <w:rPr>
          <w:rFonts w:eastAsia="Times New Roman" w:cstheme="minorHAnsi" w:hint="cs"/>
          <w:sz w:val="24"/>
          <w:szCs w:val="24"/>
          <w:rtl/>
        </w:rPr>
        <w:t xml:space="preserve">מייצרת הזדמנות לבחון מחדש את משטר עידוד ההשקעות בישראל מתוך שאיפה למקד אותו </w:t>
      </w:r>
      <w:r w:rsidR="00FD5C8D" w:rsidRPr="00FD5C8D">
        <w:rPr>
          <w:rFonts w:eastAsia="Times New Roman" w:cstheme="minorHAnsi"/>
          <w:sz w:val="24"/>
          <w:szCs w:val="24"/>
          <w:rtl/>
        </w:rPr>
        <w:t xml:space="preserve">בחברות </w:t>
      </w:r>
      <w:r w:rsidR="00FD5C8D" w:rsidRPr="00FD5C8D">
        <w:rPr>
          <w:rFonts w:eastAsia="Times New Roman" w:cstheme="minorHAnsi" w:hint="eastAsia"/>
          <w:sz w:val="24"/>
          <w:szCs w:val="24"/>
          <w:rtl/>
        </w:rPr>
        <w:t>שמניבות</w:t>
      </w:r>
      <w:r w:rsidR="00FD5C8D" w:rsidRPr="00FD5C8D">
        <w:rPr>
          <w:rFonts w:eastAsia="Times New Roman" w:cstheme="minorHAnsi"/>
          <w:sz w:val="24"/>
          <w:szCs w:val="24"/>
          <w:rtl/>
        </w:rPr>
        <w:t xml:space="preserve"> </w:t>
      </w:r>
      <w:r w:rsidR="00FD5C8D" w:rsidRPr="00FD5C8D">
        <w:rPr>
          <w:rFonts w:eastAsia="Times New Roman" w:cstheme="minorHAnsi" w:hint="eastAsia"/>
          <w:sz w:val="24"/>
          <w:szCs w:val="24"/>
          <w:rtl/>
        </w:rPr>
        <w:t>תועלת</w:t>
      </w:r>
      <w:r w:rsidR="00FD5C8D" w:rsidRPr="00FD5C8D">
        <w:rPr>
          <w:rFonts w:eastAsia="Times New Roman" w:cstheme="minorHAnsi"/>
          <w:sz w:val="24"/>
          <w:szCs w:val="24"/>
          <w:rtl/>
        </w:rPr>
        <w:t xml:space="preserve"> </w:t>
      </w:r>
      <w:r w:rsidR="00FD5C8D" w:rsidRPr="00FD5C8D">
        <w:rPr>
          <w:rFonts w:eastAsia="Times New Roman" w:cstheme="minorHAnsi" w:hint="eastAsia"/>
          <w:sz w:val="24"/>
          <w:szCs w:val="24"/>
          <w:rtl/>
        </w:rPr>
        <w:t>מיוחדת</w:t>
      </w:r>
      <w:r w:rsidR="00FD5C8D" w:rsidRPr="00FD5C8D">
        <w:rPr>
          <w:rFonts w:eastAsia="Times New Roman" w:cstheme="minorHAnsi"/>
          <w:sz w:val="24"/>
          <w:szCs w:val="24"/>
          <w:rtl/>
        </w:rPr>
        <w:t xml:space="preserve"> </w:t>
      </w:r>
      <w:r w:rsidR="00FD5C8D" w:rsidRPr="00FD5C8D">
        <w:rPr>
          <w:rFonts w:eastAsia="Times New Roman" w:cstheme="minorHAnsi" w:hint="eastAsia"/>
          <w:sz w:val="24"/>
          <w:szCs w:val="24"/>
          <w:rtl/>
        </w:rPr>
        <w:t>למשק</w:t>
      </w:r>
      <w:r w:rsidR="00391F16">
        <w:rPr>
          <w:rFonts w:eastAsia="Times New Roman" w:cstheme="minorHAnsi" w:hint="cs"/>
          <w:sz w:val="24"/>
          <w:szCs w:val="24"/>
          <w:rtl/>
        </w:rPr>
        <w:t>:</w:t>
      </w:r>
      <w:r w:rsidR="00FD5C8D">
        <w:rPr>
          <w:rFonts w:eastAsia="Times New Roman" w:cstheme="minorHAnsi" w:hint="cs"/>
          <w:sz w:val="24"/>
          <w:szCs w:val="24"/>
          <w:rtl/>
        </w:rPr>
        <w:t xml:space="preserve"> </w:t>
      </w:r>
      <w:r w:rsidR="00FD5C8D" w:rsidRPr="00FD5C8D">
        <w:rPr>
          <w:rFonts w:eastAsia="Times New Roman" w:cstheme="minorHAnsi"/>
          <w:sz w:val="24"/>
          <w:szCs w:val="24"/>
          <w:rtl/>
        </w:rPr>
        <w:t xml:space="preserve">השקעות היוצרות ערך רחב יותר ממה שבא לידי ביטוי ברווחי החברה ("השפעות חיצוניות חיוביות"), או שהן בעלות ערך גבוה למשק </w:t>
      </w:r>
      <w:r w:rsidR="00FD5C8D" w:rsidRPr="00FD5C8D">
        <w:rPr>
          <w:rFonts w:eastAsia="Times New Roman" w:cstheme="minorHAnsi" w:hint="eastAsia"/>
          <w:sz w:val="24"/>
          <w:szCs w:val="24"/>
          <w:rtl/>
        </w:rPr>
        <w:t>ושיש</w:t>
      </w:r>
      <w:r w:rsidR="00FD5C8D" w:rsidRPr="00FD5C8D">
        <w:rPr>
          <w:rFonts w:eastAsia="Times New Roman" w:cstheme="minorHAnsi"/>
          <w:sz w:val="24"/>
          <w:szCs w:val="24"/>
          <w:rtl/>
        </w:rPr>
        <w:t xml:space="preserve"> </w:t>
      </w:r>
      <w:r w:rsidR="00FD5C8D" w:rsidRPr="00FD5C8D">
        <w:rPr>
          <w:rFonts w:eastAsia="Times New Roman" w:cstheme="minorHAnsi" w:hint="eastAsia"/>
          <w:sz w:val="24"/>
          <w:szCs w:val="24"/>
          <w:rtl/>
        </w:rPr>
        <w:t>ל</w:t>
      </w:r>
      <w:r w:rsidR="00391F16">
        <w:rPr>
          <w:rFonts w:eastAsia="Times New Roman" w:cstheme="minorHAnsi" w:hint="cs"/>
          <w:sz w:val="24"/>
          <w:szCs w:val="24"/>
          <w:rtl/>
        </w:rPr>
        <w:t xml:space="preserve">חברות המשקיעות </w:t>
      </w:r>
      <w:r w:rsidR="00FD5C8D" w:rsidRPr="00FD5C8D">
        <w:rPr>
          <w:rFonts w:eastAsia="Times New Roman" w:cstheme="minorHAnsi" w:hint="eastAsia"/>
          <w:sz w:val="24"/>
          <w:szCs w:val="24"/>
          <w:rtl/>
        </w:rPr>
        <w:t>יכולת</w:t>
      </w:r>
      <w:r w:rsidR="00FD5C8D" w:rsidRPr="00FD5C8D">
        <w:rPr>
          <w:rFonts w:eastAsia="Times New Roman" w:cstheme="minorHAnsi"/>
          <w:sz w:val="24"/>
          <w:szCs w:val="24"/>
          <w:rtl/>
        </w:rPr>
        <w:t xml:space="preserve"> </w:t>
      </w:r>
      <w:r w:rsidR="00FD5C8D" w:rsidRPr="00FD5C8D">
        <w:rPr>
          <w:rFonts w:eastAsia="Times New Roman" w:cstheme="minorHAnsi" w:hint="eastAsia"/>
          <w:sz w:val="24"/>
          <w:szCs w:val="24"/>
          <w:rtl/>
        </w:rPr>
        <w:t>לעזוב</w:t>
      </w:r>
      <w:r w:rsidR="00391F16">
        <w:rPr>
          <w:rFonts w:eastAsia="Times New Roman" w:cstheme="minorHAnsi" w:hint="cs"/>
          <w:sz w:val="24"/>
          <w:szCs w:val="24"/>
          <w:rtl/>
        </w:rPr>
        <w:t xml:space="preserve"> את ישראל</w:t>
      </w:r>
      <w:r w:rsidR="00FD5C8D" w:rsidRPr="00FD5C8D">
        <w:rPr>
          <w:rFonts w:eastAsia="Times New Roman" w:cstheme="minorHAnsi"/>
          <w:sz w:val="24"/>
          <w:szCs w:val="24"/>
          <w:rtl/>
        </w:rPr>
        <w:t xml:space="preserve">. </w:t>
      </w:r>
    </w:p>
    <w:p w14:paraId="2BBACFCC" w14:textId="63155577" w:rsidR="00B9307E" w:rsidRDefault="00FD5C8D" w:rsidP="00090BE7">
      <w:pPr>
        <w:spacing w:before="100" w:beforeAutospacing="1" w:after="100" w:afterAutospacing="1" w:line="300" w:lineRule="atLeast"/>
        <w:jc w:val="both"/>
        <w:rPr>
          <w:rFonts w:cstheme="minorHAnsi"/>
          <w:sz w:val="24"/>
          <w:szCs w:val="24"/>
          <w:rtl/>
        </w:rPr>
      </w:pPr>
      <w:r>
        <w:rPr>
          <w:rFonts w:eastAsia="Times New Roman" w:cstheme="minorHAnsi" w:hint="cs"/>
          <w:sz w:val="24"/>
          <w:szCs w:val="24"/>
          <w:rtl/>
        </w:rPr>
        <w:t>לצד התועלות המובנות ברפורמה יש צורך לבחון אם והיכן היא ת</w:t>
      </w:r>
      <w:r w:rsidR="003C34D3" w:rsidRPr="003C34D3">
        <w:rPr>
          <w:rFonts w:eastAsia="Times New Roman" w:cstheme="minorHAnsi"/>
          <w:sz w:val="24"/>
          <w:szCs w:val="24"/>
          <w:rtl/>
        </w:rPr>
        <w:t>קטין את האטרקטיביות של ישראל כיעד להשקעות זרות.</w:t>
      </w:r>
      <w:r>
        <w:rPr>
          <w:rFonts w:eastAsia="Times New Roman" w:cstheme="minorHAnsi" w:hint="cs"/>
          <w:sz w:val="24"/>
          <w:szCs w:val="24"/>
          <w:rtl/>
        </w:rPr>
        <w:t xml:space="preserve"> </w:t>
      </w:r>
      <w:r w:rsidR="001A0666" w:rsidRPr="00357A05">
        <w:rPr>
          <w:rFonts w:eastAsia="Times New Roman" w:cstheme="minorHAnsi"/>
          <w:sz w:val="24"/>
          <w:szCs w:val="24"/>
          <w:rtl/>
        </w:rPr>
        <w:t>ישראל</w:t>
      </w:r>
      <w:r w:rsidR="00B9307E">
        <w:rPr>
          <w:rFonts w:eastAsia="Times New Roman" w:cstheme="minorHAnsi" w:hint="cs"/>
          <w:sz w:val="24"/>
          <w:szCs w:val="24"/>
          <w:rtl/>
        </w:rPr>
        <w:t xml:space="preserve"> פועלת </w:t>
      </w:r>
      <w:r>
        <w:rPr>
          <w:rFonts w:eastAsia="Times New Roman" w:cstheme="minorHAnsi" w:hint="cs"/>
          <w:sz w:val="24"/>
          <w:szCs w:val="24"/>
          <w:rtl/>
        </w:rPr>
        <w:t xml:space="preserve">כיום לעידוד השקעות </w:t>
      </w:r>
      <w:r w:rsidR="00B9307E">
        <w:rPr>
          <w:rFonts w:eastAsia="Times New Roman" w:cstheme="minorHAnsi" w:hint="cs"/>
          <w:sz w:val="24"/>
          <w:szCs w:val="24"/>
          <w:rtl/>
        </w:rPr>
        <w:t xml:space="preserve">בעיקר </w:t>
      </w:r>
      <w:r w:rsidR="00122420">
        <w:rPr>
          <w:rFonts w:eastAsia="Times New Roman" w:cstheme="minorHAnsi" w:hint="cs"/>
          <w:sz w:val="24"/>
          <w:szCs w:val="24"/>
          <w:rtl/>
        </w:rPr>
        <w:t>באמצעות</w:t>
      </w:r>
      <w:r w:rsidR="00B9307E">
        <w:rPr>
          <w:rFonts w:eastAsia="Times New Roman" w:cstheme="minorHAnsi" w:hint="cs"/>
          <w:sz w:val="24"/>
          <w:szCs w:val="24"/>
          <w:rtl/>
        </w:rPr>
        <w:t xml:space="preserve"> </w:t>
      </w:r>
      <w:r w:rsidR="001A0666" w:rsidRPr="00357A05">
        <w:rPr>
          <w:rFonts w:eastAsia="Times New Roman" w:cstheme="minorHAnsi"/>
          <w:sz w:val="24"/>
          <w:szCs w:val="24"/>
          <w:rtl/>
        </w:rPr>
        <w:t xml:space="preserve">שיעור מס חברות מופחת תחת חוק עידוד השקעות הון. </w:t>
      </w:r>
      <w:r w:rsidR="001A0666" w:rsidRPr="00357A05">
        <w:rPr>
          <w:rFonts w:cstheme="minorHAnsi"/>
          <w:sz w:val="24"/>
          <w:szCs w:val="24"/>
          <w:rtl/>
        </w:rPr>
        <w:t xml:space="preserve">חברות הזכאיות להטבות מס חברות נהנות משיעורי מס מופחתים במיוחד, שיכולים להגיע גם ל-6%, לעומת שיעור מס החברות הסטטוטורי הקבוע בישראל על 23%. לפי כללי הרפורמה, אם החברות הללו </w:t>
      </w:r>
      <w:r w:rsidR="001A0666">
        <w:rPr>
          <w:rFonts w:cstheme="minorHAnsi" w:hint="cs"/>
          <w:sz w:val="24"/>
          <w:szCs w:val="24"/>
          <w:rtl/>
        </w:rPr>
        <w:t>ישלמו</w:t>
      </w:r>
      <w:r w:rsidR="001A0666" w:rsidRPr="00357A05">
        <w:rPr>
          <w:rFonts w:cstheme="minorHAnsi"/>
          <w:sz w:val="24"/>
          <w:szCs w:val="24"/>
          <w:rtl/>
        </w:rPr>
        <w:t xml:space="preserve"> שיעור</w:t>
      </w:r>
      <w:r w:rsidR="001A0666">
        <w:rPr>
          <w:rFonts w:cstheme="minorHAnsi" w:hint="cs"/>
          <w:sz w:val="24"/>
          <w:szCs w:val="24"/>
          <w:rtl/>
        </w:rPr>
        <w:t xml:space="preserve"> מס אפקטיבי</w:t>
      </w:r>
      <w:r w:rsidR="001A0666" w:rsidRPr="00357A05">
        <w:rPr>
          <w:rFonts w:cstheme="minorHAnsi"/>
          <w:sz w:val="24"/>
          <w:szCs w:val="24"/>
          <w:rtl/>
        </w:rPr>
        <w:t xml:space="preserve"> הנמוך מ-15% בישראל, מדינות אחרות בהן אותן חברות פועלות יוכלו למסות אותן על ההפרש בין 6% ל-15%. לכן</w:t>
      </w:r>
      <w:r w:rsidR="001A0666">
        <w:rPr>
          <w:rFonts w:cstheme="minorHAnsi" w:hint="cs"/>
          <w:sz w:val="24"/>
          <w:szCs w:val="24"/>
          <w:rtl/>
        </w:rPr>
        <w:t>,</w:t>
      </w:r>
      <w:r w:rsidR="001A0666" w:rsidRPr="00357A05">
        <w:rPr>
          <w:rFonts w:cstheme="minorHAnsi"/>
          <w:sz w:val="24"/>
          <w:szCs w:val="24"/>
          <w:rtl/>
        </w:rPr>
        <w:t xml:space="preserve"> </w:t>
      </w:r>
      <w:r w:rsidR="00090BE7">
        <w:rPr>
          <w:rFonts w:cstheme="minorHAnsi" w:hint="cs"/>
          <w:sz w:val="24"/>
          <w:szCs w:val="24"/>
          <w:rtl/>
        </w:rPr>
        <w:t>נכון</w:t>
      </w:r>
      <w:r w:rsidR="00090BE7" w:rsidRPr="00357A05">
        <w:rPr>
          <w:rFonts w:cstheme="minorHAnsi"/>
          <w:sz w:val="24"/>
          <w:szCs w:val="24"/>
          <w:rtl/>
        </w:rPr>
        <w:t xml:space="preserve"> </w:t>
      </w:r>
      <w:r w:rsidR="00090BE7">
        <w:rPr>
          <w:rFonts w:cstheme="minorHAnsi" w:hint="cs"/>
          <w:sz w:val="24"/>
          <w:szCs w:val="24"/>
          <w:rtl/>
        </w:rPr>
        <w:t>ל</w:t>
      </w:r>
      <w:r w:rsidR="001A0666" w:rsidRPr="00357A05">
        <w:rPr>
          <w:rFonts w:cstheme="minorHAnsi"/>
          <w:sz w:val="24"/>
          <w:szCs w:val="24"/>
          <w:rtl/>
        </w:rPr>
        <w:t xml:space="preserve">ישראל להטיל מס חברות מינימלי אפקטיבי </w:t>
      </w:r>
      <w:r w:rsidR="001A0666">
        <w:rPr>
          <w:rFonts w:cstheme="minorHAnsi" w:hint="cs"/>
          <w:sz w:val="24"/>
          <w:szCs w:val="24"/>
          <w:rtl/>
        </w:rPr>
        <w:t xml:space="preserve">מקומי </w:t>
      </w:r>
      <w:r w:rsidR="001A0666" w:rsidRPr="00357A05">
        <w:rPr>
          <w:rFonts w:cstheme="minorHAnsi"/>
          <w:sz w:val="24"/>
          <w:szCs w:val="24"/>
          <w:rtl/>
        </w:rPr>
        <w:t>של 15%</w:t>
      </w:r>
      <w:r>
        <w:rPr>
          <w:rFonts w:cstheme="minorHAnsi" w:hint="cs"/>
          <w:sz w:val="24"/>
          <w:szCs w:val="24"/>
          <w:rtl/>
        </w:rPr>
        <w:t xml:space="preserve">, בין אם באמצעות מס מקומי משלים או על ידי </w:t>
      </w:r>
      <w:r>
        <w:rPr>
          <w:rFonts w:cstheme="minorHAnsi" w:hint="cs"/>
          <w:sz w:val="24"/>
          <w:szCs w:val="24"/>
          <w:rtl/>
        </w:rPr>
        <w:lastRenderedPageBreak/>
        <w:t>צמצום ההטבות הקיימות.</w:t>
      </w:r>
      <w:r w:rsidR="001A0666" w:rsidRPr="00357A05">
        <w:rPr>
          <w:rFonts w:cstheme="minorHAnsi"/>
          <w:sz w:val="24"/>
          <w:szCs w:val="24"/>
          <w:rtl/>
        </w:rPr>
        <w:t xml:space="preserve"> </w:t>
      </w:r>
      <w:r w:rsidR="0085176D">
        <w:rPr>
          <w:rFonts w:cstheme="minorHAnsi" w:hint="cs"/>
          <w:sz w:val="24"/>
          <w:szCs w:val="24"/>
          <w:rtl/>
        </w:rPr>
        <w:t>כנגד זאת, במקרים בהם יש תועלת מיוחדת מפעילות חלק מהחברות, יהיה צורך לגבש עבורן תמריצים חליפיים התואמים את כללי הרפורמה.</w:t>
      </w:r>
    </w:p>
    <w:p w14:paraId="2CE57CA3" w14:textId="1BA4662C" w:rsidR="00B409C7" w:rsidRDefault="00090BE7" w:rsidP="00730C3B">
      <w:pPr>
        <w:spacing w:before="100" w:beforeAutospacing="1" w:after="100" w:afterAutospacing="1" w:line="300" w:lineRule="atLeast"/>
        <w:jc w:val="both"/>
        <w:rPr>
          <w:rFonts w:eastAsia="Times New Roman" w:cstheme="minorHAnsi"/>
          <w:sz w:val="24"/>
          <w:szCs w:val="24"/>
          <w:rtl/>
        </w:rPr>
      </w:pPr>
      <w:r>
        <w:rPr>
          <w:rFonts w:eastAsia="Times New Roman" w:cstheme="minorHAnsi" w:hint="cs"/>
          <w:sz w:val="24"/>
          <w:szCs w:val="24"/>
          <w:rtl/>
        </w:rPr>
        <w:t>מעבר להתאמת התמריצים הישירים, היכן שיידרש,</w:t>
      </w:r>
      <w:r w:rsidR="00967C2F">
        <w:rPr>
          <w:rFonts w:eastAsia="Times New Roman" w:cstheme="minorHAnsi" w:hint="cs"/>
          <w:sz w:val="24"/>
          <w:szCs w:val="24"/>
          <w:rtl/>
        </w:rPr>
        <w:t xml:space="preserve"> הצמצום הפוטנציאלי של התחרות הבינלאומית באמצעות תמריצי מס לחברות מחדד </w:t>
      </w:r>
      <w:r>
        <w:rPr>
          <w:rFonts w:eastAsia="Times New Roman" w:cstheme="minorHAnsi" w:hint="cs"/>
          <w:sz w:val="24"/>
          <w:szCs w:val="24"/>
          <w:rtl/>
        </w:rPr>
        <w:t xml:space="preserve">את </w:t>
      </w:r>
      <w:r w:rsidR="00967C2F">
        <w:rPr>
          <w:rFonts w:eastAsia="Times New Roman" w:cstheme="minorHAnsi" w:hint="cs"/>
          <w:sz w:val="24"/>
          <w:szCs w:val="24"/>
          <w:rtl/>
        </w:rPr>
        <w:t>הצורך</w:t>
      </w:r>
      <w:r w:rsidR="001A0666" w:rsidRPr="00357A05">
        <w:rPr>
          <w:rFonts w:eastAsia="Times New Roman" w:cstheme="minorHAnsi"/>
          <w:sz w:val="24"/>
          <w:szCs w:val="24"/>
          <w:rtl/>
        </w:rPr>
        <w:t xml:space="preserve"> לשפר את אבני היסוד של כלכלת ישראל על ידי השקעה בהון אנושי ו</w:t>
      </w:r>
      <w:r w:rsidR="00967C2F">
        <w:rPr>
          <w:rFonts w:eastAsia="Times New Roman" w:cstheme="minorHAnsi" w:hint="cs"/>
          <w:sz w:val="24"/>
          <w:szCs w:val="24"/>
          <w:rtl/>
        </w:rPr>
        <w:t>ב</w:t>
      </w:r>
      <w:r w:rsidR="001A0666" w:rsidRPr="00357A05">
        <w:rPr>
          <w:rFonts w:eastAsia="Times New Roman" w:cstheme="minorHAnsi"/>
          <w:sz w:val="24"/>
          <w:szCs w:val="24"/>
          <w:rtl/>
        </w:rPr>
        <w:t xml:space="preserve">תשתיות כדי לחזק את </w:t>
      </w:r>
      <w:r w:rsidR="00730C3B">
        <w:rPr>
          <w:rFonts w:eastAsia="Times New Roman" w:cstheme="minorHAnsi" w:hint="cs"/>
          <w:sz w:val="24"/>
          <w:szCs w:val="24"/>
          <w:rtl/>
        </w:rPr>
        <w:t>האטרקטיביות של ישראל למשקיעים</w:t>
      </w:r>
      <w:r w:rsidR="001A0666" w:rsidRPr="00357A05">
        <w:rPr>
          <w:rFonts w:eastAsia="Times New Roman" w:cstheme="minorHAnsi"/>
          <w:sz w:val="24"/>
          <w:szCs w:val="24"/>
          <w:rtl/>
        </w:rPr>
        <w:t>.</w:t>
      </w:r>
      <w:r w:rsidR="001A0666">
        <w:rPr>
          <w:rFonts w:eastAsia="Times New Roman" w:cstheme="minorHAnsi" w:hint="cs"/>
          <w:sz w:val="24"/>
          <w:szCs w:val="24"/>
          <w:rtl/>
        </w:rPr>
        <w:t xml:space="preserve"> </w:t>
      </w:r>
      <w:r w:rsidR="00967C2F">
        <w:rPr>
          <w:rFonts w:eastAsia="Times New Roman" w:cstheme="minorHAnsi" w:hint="cs"/>
          <w:sz w:val="24"/>
          <w:szCs w:val="24"/>
          <w:rtl/>
        </w:rPr>
        <w:t xml:space="preserve">המלצות </w:t>
      </w:r>
      <w:r w:rsidR="001A0666">
        <w:rPr>
          <w:rFonts w:eastAsia="Times New Roman" w:cstheme="minorHAnsi" w:hint="cs"/>
          <w:sz w:val="24"/>
          <w:szCs w:val="24"/>
          <w:rtl/>
        </w:rPr>
        <w:t>ל</w:t>
      </w:r>
      <w:r w:rsidR="00122420">
        <w:rPr>
          <w:rFonts w:eastAsia="Times New Roman" w:cstheme="minorHAnsi" w:hint="cs"/>
          <w:sz w:val="24"/>
          <w:szCs w:val="24"/>
          <w:rtl/>
        </w:rPr>
        <w:t>צ</w:t>
      </w:r>
      <w:r w:rsidR="001A0666">
        <w:rPr>
          <w:rFonts w:eastAsia="Times New Roman" w:cstheme="minorHAnsi" w:hint="cs"/>
          <w:sz w:val="24"/>
          <w:szCs w:val="24"/>
          <w:rtl/>
        </w:rPr>
        <w:t>עדים כאלו</w:t>
      </w:r>
      <w:r w:rsidR="00967C2F">
        <w:rPr>
          <w:rFonts w:eastAsia="Times New Roman" w:cstheme="minorHAnsi" w:hint="cs"/>
          <w:sz w:val="24"/>
          <w:szCs w:val="24"/>
          <w:rtl/>
        </w:rPr>
        <w:t>,</w:t>
      </w:r>
      <w:r w:rsidR="001A0666">
        <w:rPr>
          <w:rFonts w:eastAsia="Times New Roman" w:cstheme="minorHAnsi" w:hint="cs"/>
          <w:sz w:val="24"/>
          <w:szCs w:val="24"/>
          <w:rtl/>
        </w:rPr>
        <w:t xml:space="preserve"> </w:t>
      </w:r>
      <w:r w:rsidR="00967C2F">
        <w:rPr>
          <w:rFonts w:eastAsia="Times New Roman" w:cstheme="minorHAnsi" w:hint="cs"/>
          <w:sz w:val="24"/>
          <w:szCs w:val="24"/>
          <w:rtl/>
        </w:rPr>
        <w:t>ש</w:t>
      </w:r>
      <w:r w:rsidR="00967C2F" w:rsidRPr="00967C2F">
        <w:rPr>
          <w:rFonts w:eastAsia="Times New Roman" w:cstheme="minorHAnsi"/>
          <w:sz w:val="24"/>
          <w:szCs w:val="24"/>
          <w:rtl/>
        </w:rPr>
        <w:t>יסייעו לשמר את האטרקטיביות של ישראל כיעד להשקעות זרות ו</w:t>
      </w:r>
      <w:r w:rsidR="00967C2F">
        <w:rPr>
          <w:rFonts w:eastAsia="Times New Roman" w:cstheme="minorHAnsi" w:hint="cs"/>
          <w:sz w:val="24"/>
          <w:szCs w:val="24"/>
          <w:rtl/>
        </w:rPr>
        <w:t>יתמכו</w:t>
      </w:r>
      <w:r w:rsidR="00967C2F" w:rsidRPr="00967C2F">
        <w:rPr>
          <w:rFonts w:eastAsia="Times New Roman" w:cstheme="minorHAnsi"/>
          <w:sz w:val="24"/>
          <w:szCs w:val="24"/>
          <w:rtl/>
        </w:rPr>
        <w:t xml:space="preserve"> בצמיחה כלכלית ארוכת טווח</w:t>
      </w:r>
      <w:r w:rsidR="00967C2F" w:rsidRPr="00967C2F">
        <w:rPr>
          <w:rFonts w:eastAsia="Times New Roman" w:cstheme="minorHAnsi" w:hint="cs"/>
          <w:sz w:val="24"/>
          <w:szCs w:val="24"/>
          <w:rtl/>
        </w:rPr>
        <w:t xml:space="preserve"> </w:t>
      </w:r>
      <w:r w:rsidR="001A0666">
        <w:rPr>
          <w:rFonts w:eastAsia="Times New Roman" w:cstheme="minorHAnsi" w:hint="cs"/>
          <w:sz w:val="24"/>
          <w:szCs w:val="24"/>
          <w:rtl/>
        </w:rPr>
        <w:t xml:space="preserve">פורסמו במסגרת </w:t>
      </w:r>
      <w:proofErr w:type="spellStart"/>
      <w:r w:rsidR="001A0666">
        <w:rPr>
          <w:rFonts w:eastAsia="Times New Roman" w:cstheme="minorHAnsi" w:hint="cs"/>
          <w:sz w:val="24"/>
          <w:szCs w:val="24"/>
          <w:rtl/>
        </w:rPr>
        <w:t>תוכ</w:t>
      </w:r>
      <w:r w:rsidR="0093365F">
        <w:rPr>
          <w:rFonts w:eastAsia="Times New Roman" w:cstheme="minorHAnsi" w:hint="cs"/>
          <w:sz w:val="24"/>
          <w:szCs w:val="24"/>
          <w:rtl/>
        </w:rPr>
        <w:t>נ</w:t>
      </w:r>
      <w:r w:rsidR="001A0666">
        <w:rPr>
          <w:rFonts w:eastAsia="Times New Roman" w:cstheme="minorHAnsi" w:hint="cs"/>
          <w:sz w:val="24"/>
          <w:szCs w:val="24"/>
          <w:rtl/>
        </w:rPr>
        <w:t>יות</w:t>
      </w:r>
      <w:proofErr w:type="spellEnd"/>
      <w:r w:rsidR="001A0666">
        <w:rPr>
          <w:rFonts w:eastAsia="Times New Roman" w:cstheme="minorHAnsi" w:hint="cs"/>
          <w:sz w:val="24"/>
          <w:szCs w:val="24"/>
          <w:rtl/>
        </w:rPr>
        <w:t xml:space="preserve"> אסטרטגיות שבנק ישראל </w:t>
      </w:r>
      <w:r w:rsidR="0093365F">
        <w:rPr>
          <w:rFonts w:eastAsia="Times New Roman" w:cstheme="minorHAnsi" w:hint="cs"/>
          <w:sz w:val="24"/>
          <w:szCs w:val="24"/>
          <w:rtl/>
        </w:rPr>
        <w:t xml:space="preserve">הגיש </w:t>
      </w:r>
      <w:r w:rsidR="001A0666">
        <w:rPr>
          <w:rFonts w:eastAsia="Times New Roman" w:cstheme="minorHAnsi" w:hint="cs"/>
          <w:sz w:val="24"/>
          <w:szCs w:val="24"/>
          <w:rtl/>
        </w:rPr>
        <w:t>לממשלות נכנסות, האחרונה שבהן בינואר 2023.</w:t>
      </w:r>
      <w:r w:rsidR="001A0666" w:rsidRPr="003D3D9C">
        <w:rPr>
          <w:vertAlign w:val="superscript"/>
          <w:rtl/>
        </w:rPr>
        <w:footnoteReference w:id="4"/>
      </w:r>
      <w:r w:rsidR="001A0666" w:rsidRPr="00D64B26">
        <w:rPr>
          <w:rFonts w:eastAsia="Times New Roman" w:cstheme="minorHAnsi"/>
          <w:sz w:val="24"/>
          <w:szCs w:val="24"/>
          <w:vertAlign w:val="superscript"/>
          <w:rtl/>
        </w:rPr>
        <w:t xml:space="preserve"> </w:t>
      </w:r>
    </w:p>
    <w:p w14:paraId="0F93A950" w14:textId="0C9278CD" w:rsidR="00B409C7" w:rsidRDefault="00B409C7" w:rsidP="00B409C7">
      <w:pPr>
        <w:spacing w:after="0" w:line="240" w:lineRule="auto"/>
        <w:rPr>
          <w:rFonts w:eastAsia="Times New Roman" w:cstheme="minorHAnsi"/>
          <w:sz w:val="24"/>
          <w:szCs w:val="24"/>
          <w:rtl/>
        </w:rPr>
      </w:pPr>
    </w:p>
    <w:p w14:paraId="6A31043F" w14:textId="77777777" w:rsidR="00B409C7" w:rsidRDefault="00B409C7" w:rsidP="00B409C7">
      <w:pPr>
        <w:spacing w:after="0" w:line="240" w:lineRule="auto"/>
        <w:rPr>
          <w:rFonts w:eastAsia="Times New Roman" w:cstheme="minorHAnsi"/>
          <w:sz w:val="24"/>
          <w:szCs w:val="24"/>
          <w:rtl/>
        </w:rPr>
      </w:pPr>
    </w:p>
    <w:p w14:paraId="09ABFC9D" w14:textId="6C7A8C07" w:rsidR="00B409C7" w:rsidRPr="001A0666" w:rsidRDefault="00B409C7" w:rsidP="0093365F">
      <w:pPr>
        <w:spacing w:after="0" w:line="240" w:lineRule="auto"/>
        <w:rPr>
          <w:rFonts w:ascii="Calibri" w:hAnsi="Calibri" w:cs="Calibri"/>
          <w:sz w:val="20"/>
          <w:szCs w:val="20"/>
          <w:rtl/>
        </w:rPr>
      </w:pPr>
      <w:r>
        <w:rPr>
          <w:rFonts w:ascii="Calibri" w:hAnsi="Calibri" w:cs="Calibri"/>
          <w:noProof/>
          <w:sz w:val="20"/>
          <w:szCs w:val="20"/>
        </w:rPr>
        <w:drawing>
          <wp:inline distT="0" distB="0" distL="0" distR="0" wp14:anchorId="4C883561" wp14:editId="5FBC824E">
            <wp:extent cx="6193790" cy="4139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3790" cy="4139565"/>
                    </a:xfrm>
                    <a:prstGeom prst="rect">
                      <a:avLst/>
                    </a:prstGeom>
                    <a:noFill/>
                  </pic:spPr>
                </pic:pic>
              </a:graphicData>
            </a:graphic>
          </wp:inline>
        </w:drawing>
      </w:r>
    </w:p>
    <w:sectPr w:rsidR="00B409C7" w:rsidRPr="001A0666" w:rsidSect="00146100">
      <w:footerReference w:type="default" r:id="rId10"/>
      <w:footerReference w:type="first" r:id="rId11"/>
      <w:pgSz w:w="11906" w:h="16838"/>
      <w:pgMar w:top="1276" w:right="1080" w:bottom="2127"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BD1E9" w14:textId="77777777" w:rsidR="004A3474" w:rsidRDefault="004A3474" w:rsidP="008755E3">
      <w:pPr>
        <w:spacing w:after="0" w:line="240" w:lineRule="auto"/>
      </w:pPr>
      <w:r>
        <w:separator/>
      </w:r>
    </w:p>
  </w:endnote>
  <w:endnote w:type="continuationSeparator" w:id="0">
    <w:p w14:paraId="565DD0E0" w14:textId="77777777" w:rsidR="004A3474" w:rsidRDefault="004A3474"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2029639"/>
      <w:docPartObj>
        <w:docPartGallery w:val="Page Numbers (Bottom of Page)"/>
        <w:docPartUnique/>
      </w:docPartObj>
    </w:sdtPr>
    <w:sdtEndPr>
      <w:rPr>
        <w:cs/>
      </w:rPr>
    </w:sdtEndPr>
    <w:sdtContent>
      <w:p w14:paraId="34E1A489" w14:textId="233EAF13" w:rsidR="00357A05" w:rsidRDefault="00357A05">
        <w:pPr>
          <w:pStyle w:val="Footer"/>
          <w:jc w:val="center"/>
          <w:rPr>
            <w:rtl/>
            <w:cs/>
          </w:rPr>
        </w:pPr>
        <w:r>
          <w:fldChar w:fldCharType="begin"/>
        </w:r>
        <w:r>
          <w:rPr>
            <w:rtl/>
            <w:cs/>
          </w:rPr>
          <w:instrText>PAGE   \* MERGEFORMAT</w:instrText>
        </w:r>
        <w:r>
          <w:fldChar w:fldCharType="separate"/>
        </w:r>
        <w:r w:rsidR="00A272C5" w:rsidRPr="00A272C5">
          <w:rPr>
            <w:noProof/>
            <w:rtl/>
            <w:lang w:val="he-IL"/>
          </w:rPr>
          <w:t>3</w:t>
        </w:r>
        <w:r>
          <w:fldChar w:fldCharType="end"/>
        </w:r>
      </w:p>
    </w:sdtContent>
  </w:sdt>
  <w:p w14:paraId="44B1960E" w14:textId="77777777" w:rsidR="00357A05" w:rsidRDefault="0035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2D25" w14:textId="77777777" w:rsidR="001D340E" w:rsidRDefault="001D340E" w:rsidP="001D340E">
    <w:pPr>
      <w:pStyle w:val="Footer"/>
      <w:rPr>
        <w:rtl/>
      </w:rPr>
    </w:pPr>
    <w:r w:rsidRPr="00571971">
      <w:rPr>
        <w:rFonts w:cs="Calibri"/>
        <w:noProof/>
        <w:rtl/>
      </w:rPr>
      <w:drawing>
        <wp:anchor distT="0" distB="0" distL="114300" distR="114300" simplePos="0" relativeHeight="251674624" behindDoc="0" locked="0" layoutInCell="1" allowOverlap="1" wp14:anchorId="0EA0AF44" wp14:editId="4570899C">
          <wp:simplePos x="0" y="0"/>
          <wp:positionH relativeFrom="margin">
            <wp:posOffset>5628736</wp:posOffset>
          </wp:positionH>
          <wp:positionV relativeFrom="paragraph">
            <wp:posOffset>-161769</wp:posOffset>
          </wp:positionV>
          <wp:extent cx="310551" cy="310551"/>
          <wp:effectExtent l="0" t="0" r="0" b="0"/>
          <wp:wrapNone/>
          <wp:docPr id="20" name="תמונה 20"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095C1193" wp14:editId="2C1AD718">
          <wp:simplePos x="0" y="0"/>
          <wp:positionH relativeFrom="column">
            <wp:posOffset>4231257</wp:posOffset>
          </wp:positionH>
          <wp:positionV relativeFrom="paragraph">
            <wp:posOffset>-127468</wp:posOffset>
          </wp:positionV>
          <wp:extent cx="241539" cy="241539"/>
          <wp:effectExtent l="0" t="0" r="6350" b="6350"/>
          <wp:wrapNone/>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1CBA9162" wp14:editId="3C681207">
          <wp:simplePos x="0" y="0"/>
          <wp:positionH relativeFrom="column">
            <wp:posOffset>2411084</wp:posOffset>
          </wp:positionH>
          <wp:positionV relativeFrom="paragraph">
            <wp:posOffset>-135638</wp:posOffset>
          </wp:positionV>
          <wp:extent cx="266528" cy="262039"/>
          <wp:effectExtent l="0" t="0" r="635" b="5080"/>
          <wp:wrapNone/>
          <wp:docPr id="2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7F885D92" wp14:editId="2D7AB1BC">
          <wp:simplePos x="0" y="0"/>
          <wp:positionH relativeFrom="column">
            <wp:posOffset>565030</wp:posOffset>
          </wp:positionH>
          <wp:positionV relativeFrom="paragraph">
            <wp:posOffset>-118386</wp:posOffset>
          </wp:positionV>
          <wp:extent cx="329206" cy="241456"/>
          <wp:effectExtent l="0" t="0" r="0" b="6350"/>
          <wp:wrapNone/>
          <wp:docPr id="23"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57015156" wp14:editId="689A3A7D">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5214E819" w14:textId="77777777"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15156"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14:paraId="5214E819" w14:textId="77777777"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7FC2BCFA" wp14:editId="6CD8AE6A">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60DB4B02" w14:textId="77777777"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BCFA"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14:paraId="60DB4B02" w14:textId="77777777"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4FA8126A" wp14:editId="7DD75AB9">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4C08A71A" w14:textId="77777777"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A8126A"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14:paraId="4C08A71A" w14:textId="77777777"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9C072D4" wp14:editId="77020029">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1E8E624F" w14:textId="77777777"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C072D4"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14:paraId="1E8E624F" w14:textId="77777777"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2CD1A3C" wp14:editId="317434A8">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6B850"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14:paraId="3AC7B3DE" w14:textId="77777777" w:rsidR="001D340E" w:rsidRPr="009005BA" w:rsidRDefault="001D340E" w:rsidP="001D340E">
    <w:pPr>
      <w:pStyle w:val="Footer"/>
    </w:pPr>
  </w:p>
  <w:p w14:paraId="1A4C13CF" w14:textId="77777777"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84276" w14:textId="77777777" w:rsidR="004A3474" w:rsidRDefault="004A3474" w:rsidP="008755E3">
      <w:pPr>
        <w:spacing w:after="0" w:line="240" w:lineRule="auto"/>
      </w:pPr>
      <w:r>
        <w:separator/>
      </w:r>
    </w:p>
  </w:footnote>
  <w:footnote w:type="continuationSeparator" w:id="0">
    <w:p w14:paraId="66C03914" w14:textId="77777777" w:rsidR="004A3474" w:rsidRDefault="004A3474" w:rsidP="008755E3">
      <w:pPr>
        <w:spacing w:after="0" w:line="240" w:lineRule="auto"/>
      </w:pPr>
      <w:r>
        <w:continuationSeparator/>
      </w:r>
    </w:p>
  </w:footnote>
  <w:footnote w:id="1">
    <w:p w14:paraId="75D813C4" w14:textId="77777777" w:rsidR="00D64B26" w:rsidRPr="002C1857" w:rsidRDefault="00D64B26" w:rsidP="00D64B26">
      <w:pPr>
        <w:pStyle w:val="FootnoteText"/>
        <w:rPr>
          <w:rFonts w:asciiTheme="minorBidi" w:hAnsiTheme="minorBidi"/>
        </w:rPr>
      </w:pPr>
      <w:r w:rsidRPr="002C1857">
        <w:rPr>
          <w:rStyle w:val="FootnoteReference"/>
          <w:rFonts w:asciiTheme="minorBidi" w:hAnsiTheme="minorBidi"/>
        </w:rPr>
        <w:footnoteRef/>
      </w:r>
      <w:r w:rsidRPr="002C1857">
        <w:rPr>
          <w:rFonts w:asciiTheme="minorBidi" w:hAnsiTheme="minorBidi"/>
          <w:rtl/>
        </w:rPr>
        <w:t xml:space="preserve"> מיסוי אפקטיבי מתייחס בעיקרו למיסים ששולמו בפועל ואינו מתחשב במרבית סוגי הטבות המס לחברות.</w:t>
      </w:r>
    </w:p>
  </w:footnote>
  <w:footnote w:id="2">
    <w:p w14:paraId="4D7610F7" w14:textId="77777777" w:rsidR="00357A05" w:rsidRPr="00D46C0A" w:rsidRDefault="00357A05" w:rsidP="00357A05">
      <w:pPr>
        <w:pStyle w:val="FootnoteText"/>
        <w:bidi w:val="0"/>
        <w:rPr>
          <w:rFonts w:ascii="Calibri" w:hAnsi="Calibri" w:cs="Calibri"/>
        </w:rPr>
      </w:pPr>
      <w:r w:rsidRPr="00D46C0A">
        <w:rPr>
          <w:rStyle w:val="FootnoteReference"/>
          <w:rFonts w:ascii="Calibri" w:hAnsi="Calibri" w:cs="Calibri"/>
        </w:rPr>
        <w:footnoteRef/>
      </w:r>
      <w:r w:rsidRPr="00D46C0A">
        <w:rPr>
          <w:rFonts w:ascii="Calibri" w:hAnsi="Calibri" w:cs="Calibri"/>
          <w:rtl/>
        </w:rPr>
        <w:t xml:space="preserve"> </w:t>
      </w:r>
      <w:r w:rsidRPr="00D46C0A">
        <w:rPr>
          <w:rFonts w:ascii="Calibri" w:hAnsi="Calibri" w:cs="Calibri"/>
        </w:rPr>
        <w:t>https://www.whitehouse.gov/presidential-actions/2025/01/the-organization-for-economic-co-operation-and-development-oecd-global-tax-deal-global-tax-deal/</w:t>
      </w:r>
    </w:p>
  </w:footnote>
  <w:footnote w:id="3">
    <w:p w14:paraId="00FBDAE3" w14:textId="77777777" w:rsidR="00D64B26" w:rsidRPr="00566549" w:rsidRDefault="00D64B26" w:rsidP="00D64B26">
      <w:pPr>
        <w:spacing w:after="0" w:line="240" w:lineRule="auto"/>
        <w:ind w:left="360"/>
        <w:jc w:val="both"/>
        <w:rPr>
          <w:rFonts w:asciiTheme="minorBidi" w:hAnsiTheme="minorBidi"/>
          <w:sz w:val="20"/>
          <w:szCs w:val="20"/>
        </w:rPr>
      </w:pPr>
      <w:r w:rsidRPr="00566549">
        <w:rPr>
          <w:rStyle w:val="FootnoteReference"/>
          <w:rFonts w:asciiTheme="minorBidi" w:hAnsiTheme="minorBidi"/>
          <w:sz w:val="20"/>
          <w:szCs w:val="20"/>
        </w:rPr>
        <w:footnoteRef/>
      </w:r>
      <w:r w:rsidRPr="00566549">
        <w:rPr>
          <w:rFonts w:asciiTheme="minorBidi" w:hAnsiTheme="minorBidi"/>
          <w:sz w:val="20"/>
          <w:szCs w:val="20"/>
          <w:rtl/>
        </w:rPr>
        <w:t xml:space="preserve"> </w:t>
      </w:r>
      <w:proofErr w:type="spellStart"/>
      <w:r w:rsidRPr="00566549">
        <w:rPr>
          <w:rFonts w:asciiTheme="minorBidi" w:hAnsiTheme="minorBidi"/>
          <w:sz w:val="20"/>
          <w:szCs w:val="20"/>
          <w:rtl/>
        </w:rPr>
        <w:t>מינהל</w:t>
      </w:r>
      <w:proofErr w:type="spellEnd"/>
      <w:r w:rsidRPr="00566549">
        <w:rPr>
          <w:rFonts w:asciiTheme="minorBidi" w:hAnsiTheme="minorBidi"/>
          <w:sz w:val="20"/>
          <w:szCs w:val="20"/>
          <w:rtl/>
        </w:rPr>
        <w:t xml:space="preserve"> הכנסות המדינה (2024), דוח </w:t>
      </w:r>
      <w:proofErr w:type="spellStart"/>
      <w:r w:rsidRPr="00566549">
        <w:rPr>
          <w:rFonts w:asciiTheme="minorBidi" w:hAnsiTheme="minorBidi"/>
          <w:sz w:val="20"/>
          <w:szCs w:val="20"/>
          <w:rtl/>
        </w:rPr>
        <w:t>מינהל</w:t>
      </w:r>
      <w:proofErr w:type="spellEnd"/>
      <w:r w:rsidRPr="00566549">
        <w:rPr>
          <w:rFonts w:asciiTheme="minorBidi" w:hAnsiTheme="minorBidi"/>
          <w:sz w:val="20"/>
          <w:szCs w:val="20"/>
          <w:rtl/>
        </w:rPr>
        <w:t xml:space="preserve"> הכנסות המדינה לשנים 20</w:t>
      </w:r>
      <w:r>
        <w:rPr>
          <w:rFonts w:asciiTheme="minorBidi" w:hAnsiTheme="minorBidi" w:hint="cs"/>
          <w:sz w:val="20"/>
          <w:szCs w:val="20"/>
          <w:rtl/>
        </w:rPr>
        <w:t>22</w:t>
      </w:r>
      <w:r w:rsidRPr="00566549">
        <w:rPr>
          <w:rFonts w:asciiTheme="minorBidi" w:hAnsiTheme="minorBidi"/>
          <w:sz w:val="20"/>
          <w:szCs w:val="20"/>
          <w:rtl/>
        </w:rPr>
        <w:t>-202</w:t>
      </w:r>
      <w:r>
        <w:rPr>
          <w:rFonts w:asciiTheme="minorBidi" w:hAnsiTheme="minorBidi" w:hint="cs"/>
          <w:sz w:val="20"/>
          <w:szCs w:val="20"/>
          <w:rtl/>
        </w:rPr>
        <w:t>1</w:t>
      </w:r>
      <w:r w:rsidRPr="00566549">
        <w:rPr>
          <w:rFonts w:asciiTheme="minorBidi" w:hAnsiTheme="minorBidi"/>
          <w:sz w:val="20"/>
          <w:szCs w:val="20"/>
          <w:rtl/>
        </w:rPr>
        <w:t xml:space="preserve"> ונתונים ראשוניים לשנת 202</w:t>
      </w:r>
      <w:r>
        <w:rPr>
          <w:rFonts w:asciiTheme="minorBidi" w:hAnsiTheme="minorBidi" w:hint="cs"/>
          <w:sz w:val="20"/>
          <w:szCs w:val="20"/>
          <w:rtl/>
        </w:rPr>
        <w:t>3</w:t>
      </w:r>
      <w:r w:rsidRPr="00566549">
        <w:rPr>
          <w:rFonts w:asciiTheme="minorBidi" w:hAnsiTheme="minorBidi"/>
          <w:sz w:val="20"/>
          <w:szCs w:val="20"/>
          <w:rtl/>
        </w:rPr>
        <w:t>, משרד האוצר, משרד הכלכלני</w:t>
      </w:r>
      <w:r>
        <w:rPr>
          <w:rFonts w:asciiTheme="minorBidi" w:hAnsiTheme="minorBidi"/>
          <w:sz w:val="20"/>
          <w:szCs w:val="20"/>
          <w:rtl/>
        </w:rPr>
        <w:t>ת הראשית, ישראל</w:t>
      </w:r>
    </w:p>
  </w:footnote>
  <w:footnote w:id="4">
    <w:p w14:paraId="2C893740" w14:textId="51843E29" w:rsidR="001A0666" w:rsidRDefault="001A0666" w:rsidP="001A0666">
      <w:pPr>
        <w:pStyle w:val="FootnoteText"/>
        <w:rPr>
          <w:rFonts w:hint="cs"/>
          <w:rtl/>
        </w:rPr>
      </w:pPr>
      <w:r>
        <w:rPr>
          <w:rStyle w:val="FootnoteReference"/>
        </w:rPr>
        <w:footnoteRef/>
      </w:r>
      <w:r>
        <w:rPr>
          <w:rtl/>
        </w:rPr>
        <w:t xml:space="preserve"> </w:t>
      </w:r>
      <w:r>
        <w:rPr>
          <w:rFonts w:hint="cs"/>
          <w:rtl/>
        </w:rPr>
        <w:t xml:space="preserve">ראו בקישור: </w:t>
      </w:r>
      <w:hyperlink r:id="rId1" w:history="1">
        <w:r w:rsidR="00A272C5" w:rsidRPr="003329F0">
          <w:rPr>
            <w:rStyle w:val="Hyperlink"/>
          </w:rPr>
          <w:t>https://www.boi.org.il/publications/pressreleases/54167</w:t>
        </w:r>
        <w:r w:rsidR="00A272C5" w:rsidRPr="003329F0">
          <w:rPr>
            <w:rStyle w:val="Hyperlink"/>
            <w:rFonts w:cs="Arial"/>
            <w:rtl/>
          </w:rPr>
          <w:t>/</w:t>
        </w:r>
      </w:hyperlink>
      <w:r w:rsidR="00A272C5">
        <w:rPr>
          <w:rFonts w:hint="cs"/>
          <w:rtl/>
        </w:rPr>
        <w:t xml:space="preserve">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2D3"/>
    <w:multiLevelType w:val="hybridMultilevel"/>
    <w:tmpl w:val="C9D47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5C3E11"/>
    <w:multiLevelType w:val="hybridMultilevel"/>
    <w:tmpl w:val="8FC4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2"/>
  </w:num>
  <w:num w:numId="7">
    <w:abstractNumId w:val="12"/>
  </w:num>
  <w:num w:numId="8">
    <w:abstractNumId w:val="16"/>
  </w:num>
  <w:num w:numId="9">
    <w:abstractNumId w:val="17"/>
  </w:num>
  <w:num w:numId="10">
    <w:abstractNumId w:val="13"/>
  </w:num>
  <w:num w:numId="11">
    <w:abstractNumId w:val="11"/>
  </w:num>
  <w:num w:numId="12">
    <w:abstractNumId w:val="14"/>
  </w:num>
  <w:num w:numId="13">
    <w:abstractNumId w:val="9"/>
  </w:num>
  <w:num w:numId="14">
    <w:abstractNumId w:val="3"/>
  </w:num>
  <w:num w:numId="15">
    <w:abstractNumId w:val="15"/>
  </w:num>
  <w:num w:numId="16">
    <w:abstractNumId w:val="1"/>
  </w:num>
  <w:num w:numId="17">
    <w:abstractNumId w:val="18"/>
  </w:num>
  <w:num w:numId="18">
    <w:abstractNumId w:val="10"/>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cumentProtection w:edit="trackedChange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2AD1"/>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47A9B"/>
    <w:rsid w:val="00050663"/>
    <w:rsid w:val="00050E93"/>
    <w:rsid w:val="0005116B"/>
    <w:rsid w:val="00052F10"/>
    <w:rsid w:val="00052FF9"/>
    <w:rsid w:val="00054E73"/>
    <w:rsid w:val="00056420"/>
    <w:rsid w:val="0005729C"/>
    <w:rsid w:val="00060928"/>
    <w:rsid w:val="00064D3C"/>
    <w:rsid w:val="0006606D"/>
    <w:rsid w:val="00066BDB"/>
    <w:rsid w:val="00067953"/>
    <w:rsid w:val="000706BA"/>
    <w:rsid w:val="00070B92"/>
    <w:rsid w:val="000718EE"/>
    <w:rsid w:val="00073160"/>
    <w:rsid w:val="00075AC0"/>
    <w:rsid w:val="0007674B"/>
    <w:rsid w:val="00077074"/>
    <w:rsid w:val="00082A1D"/>
    <w:rsid w:val="000902E7"/>
    <w:rsid w:val="00090BE7"/>
    <w:rsid w:val="00091068"/>
    <w:rsid w:val="000924A8"/>
    <w:rsid w:val="00093045"/>
    <w:rsid w:val="00093FA1"/>
    <w:rsid w:val="00094C4E"/>
    <w:rsid w:val="00094DF9"/>
    <w:rsid w:val="00096921"/>
    <w:rsid w:val="00096A01"/>
    <w:rsid w:val="000A1570"/>
    <w:rsid w:val="000A26D8"/>
    <w:rsid w:val="000A27A2"/>
    <w:rsid w:val="000A40C0"/>
    <w:rsid w:val="000A54C8"/>
    <w:rsid w:val="000A6B7E"/>
    <w:rsid w:val="000A7049"/>
    <w:rsid w:val="000B0E51"/>
    <w:rsid w:val="000B0EE8"/>
    <w:rsid w:val="000B3FAE"/>
    <w:rsid w:val="000B471C"/>
    <w:rsid w:val="000C2F0B"/>
    <w:rsid w:val="000C32D8"/>
    <w:rsid w:val="000C33AB"/>
    <w:rsid w:val="000C346E"/>
    <w:rsid w:val="000C550D"/>
    <w:rsid w:val="000C6A9E"/>
    <w:rsid w:val="000C75FD"/>
    <w:rsid w:val="000D07B1"/>
    <w:rsid w:val="000D1F9E"/>
    <w:rsid w:val="000D3975"/>
    <w:rsid w:val="000D439D"/>
    <w:rsid w:val="000D5007"/>
    <w:rsid w:val="000D5FE3"/>
    <w:rsid w:val="000D7108"/>
    <w:rsid w:val="000E0A8A"/>
    <w:rsid w:val="000E2793"/>
    <w:rsid w:val="000E2975"/>
    <w:rsid w:val="000E2FF5"/>
    <w:rsid w:val="000E3D04"/>
    <w:rsid w:val="000E779F"/>
    <w:rsid w:val="000E781C"/>
    <w:rsid w:val="000F031D"/>
    <w:rsid w:val="000F0BD4"/>
    <w:rsid w:val="000F0ECA"/>
    <w:rsid w:val="000F1133"/>
    <w:rsid w:val="000F33DC"/>
    <w:rsid w:val="000F3EAC"/>
    <w:rsid w:val="000F40AF"/>
    <w:rsid w:val="000F4A85"/>
    <w:rsid w:val="000F5DDC"/>
    <w:rsid w:val="000F7CAB"/>
    <w:rsid w:val="00100AE5"/>
    <w:rsid w:val="0010186F"/>
    <w:rsid w:val="00102F4F"/>
    <w:rsid w:val="00103EFA"/>
    <w:rsid w:val="00104C0C"/>
    <w:rsid w:val="00104F9A"/>
    <w:rsid w:val="001051E1"/>
    <w:rsid w:val="00105891"/>
    <w:rsid w:val="001077F9"/>
    <w:rsid w:val="00107DB1"/>
    <w:rsid w:val="00110548"/>
    <w:rsid w:val="00111EDD"/>
    <w:rsid w:val="00122420"/>
    <w:rsid w:val="001235DE"/>
    <w:rsid w:val="0012448C"/>
    <w:rsid w:val="00124764"/>
    <w:rsid w:val="00125340"/>
    <w:rsid w:val="001253C6"/>
    <w:rsid w:val="001260EE"/>
    <w:rsid w:val="00131AB3"/>
    <w:rsid w:val="00132ED1"/>
    <w:rsid w:val="00133384"/>
    <w:rsid w:val="00133DB6"/>
    <w:rsid w:val="001343A1"/>
    <w:rsid w:val="0013442E"/>
    <w:rsid w:val="001353DD"/>
    <w:rsid w:val="0013625B"/>
    <w:rsid w:val="001371F0"/>
    <w:rsid w:val="0013763C"/>
    <w:rsid w:val="00141888"/>
    <w:rsid w:val="00142115"/>
    <w:rsid w:val="0014229A"/>
    <w:rsid w:val="00142F71"/>
    <w:rsid w:val="00142F72"/>
    <w:rsid w:val="00143EDD"/>
    <w:rsid w:val="00144C67"/>
    <w:rsid w:val="00144CD6"/>
    <w:rsid w:val="00146100"/>
    <w:rsid w:val="001472FC"/>
    <w:rsid w:val="001474C5"/>
    <w:rsid w:val="001513FE"/>
    <w:rsid w:val="0015200F"/>
    <w:rsid w:val="00153235"/>
    <w:rsid w:val="001537BC"/>
    <w:rsid w:val="0015483F"/>
    <w:rsid w:val="00156E60"/>
    <w:rsid w:val="0015726F"/>
    <w:rsid w:val="00157873"/>
    <w:rsid w:val="0016061D"/>
    <w:rsid w:val="00161A75"/>
    <w:rsid w:val="00164B82"/>
    <w:rsid w:val="00164BA9"/>
    <w:rsid w:val="00166FE3"/>
    <w:rsid w:val="00167449"/>
    <w:rsid w:val="00167FE6"/>
    <w:rsid w:val="00170461"/>
    <w:rsid w:val="0017071A"/>
    <w:rsid w:val="001712A1"/>
    <w:rsid w:val="00171378"/>
    <w:rsid w:val="0017406E"/>
    <w:rsid w:val="001749ED"/>
    <w:rsid w:val="001750CB"/>
    <w:rsid w:val="00177DF4"/>
    <w:rsid w:val="001804D4"/>
    <w:rsid w:val="001814EF"/>
    <w:rsid w:val="001860B4"/>
    <w:rsid w:val="00186545"/>
    <w:rsid w:val="001867DE"/>
    <w:rsid w:val="0018725C"/>
    <w:rsid w:val="00190517"/>
    <w:rsid w:val="001924F6"/>
    <w:rsid w:val="00192F1B"/>
    <w:rsid w:val="00193637"/>
    <w:rsid w:val="001941C9"/>
    <w:rsid w:val="001A025E"/>
    <w:rsid w:val="001A0666"/>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7EF"/>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AC6"/>
    <w:rsid w:val="00232ED7"/>
    <w:rsid w:val="002333C8"/>
    <w:rsid w:val="00233B06"/>
    <w:rsid w:val="00235561"/>
    <w:rsid w:val="00235DE2"/>
    <w:rsid w:val="00241C10"/>
    <w:rsid w:val="00242959"/>
    <w:rsid w:val="00242CED"/>
    <w:rsid w:val="00244686"/>
    <w:rsid w:val="002454AE"/>
    <w:rsid w:val="00245CA7"/>
    <w:rsid w:val="00245D31"/>
    <w:rsid w:val="00251589"/>
    <w:rsid w:val="00253EEE"/>
    <w:rsid w:val="00254496"/>
    <w:rsid w:val="00256C13"/>
    <w:rsid w:val="00256FF4"/>
    <w:rsid w:val="002618FB"/>
    <w:rsid w:val="00262FA2"/>
    <w:rsid w:val="002634E2"/>
    <w:rsid w:val="00270BFC"/>
    <w:rsid w:val="00270E19"/>
    <w:rsid w:val="00270EAA"/>
    <w:rsid w:val="00272352"/>
    <w:rsid w:val="0027581E"/>
    <w:rsid w:val="00276A46"/>
    <w:rsid w:val="00276E1B"/>
    <w:rsid w:val="002771AE"/>
    <w:rsid w:val="00277311"/>
    <w:rsid w:val="00282A55"/>
    <w:rsid w:val="00283F3C"/>
    <w:rsid w:val="0028653E"/>
    <w:rsid w:val="002869FE"/>
    <w:rsid w:val="00287C92"/>
    <w:rsid w:val="00291EE0"/>
    <w:rsid w:val="00293213"/>
    <w:rsid w:val="00293BBB"/>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18CC"/>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89A"/>
    <w:rsid w:val="00304EA4"/>
    <w:rsid w:val="00305B79"/>
    <w:rsid w:val="00305F5A"/>
    <w:rsid w:val="00306C2E"/>
    <w:rsid w:val="00307315"/>
    <w:rsid w:val="0030771C"/>
    <w:rsid w:val="00307DCB"/>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5B5B"/>
    <w:rsid w:val="00326B33"/>
    <w:rsid w:val="003273D3"/>
    <w:rsid w:val="00330C1F"/>
    <w:rsid w:val="00331022"/>
    <w:rsid w:val="00336147"/>
    <w:rsid w:val="003369AE"/>
    <w:rsid w:val="003412FE"/>
    <w:rsid w:val="0035096F"/>
    <w:rsid w:val="003520CA"/>
    <w:rsid w:val="0035399C"/>
    <w:rsid w:val="003568AD"/>
    <w:rsid w:val="0035757B"/>
    <w:rsid w:val="00357A05"/>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1F16"/>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4D3"/>
    <w:rsid w:val="003C3CB3"/>
    <w:rsid w:val="003C4FEF"/>
    <w:rsid w:val="003C6EA7"/>
    <w:rsid w:val="003C70BF"/>
    <w:rsid w:val="003D0694"/>
    <w:rsid w:val="003D0EE3"/>
    <w:rsid w:val="003D1B6A"/>
    <w:rsid w:val="003D2FCA"/>
    <w:rsid w:val="003D3D9C"/>
    <w:rsid w:val="003D653F"/>
    <w:rsid w:val="003D6700"/>
    <w:rsid w:val="003D7881"/>
    <w:rsid w:val="003E16A9"/>
    <w:rsid w:val="003E3672"/>
    <w:rsid w:val="003E4CB5"/>
    <w:rsid w:val="003E649A"/>
    <w:rsid w:val="003E7368"/>
    <w:rsid w:val="003E7A93"/>
    <w:rsid w:val="003F02DC"/>
    <w:rsid w:val="003F09BC"/>
    <w:rsid w:val="003F2779"/>
    <w:rsid w:val="003F3956"/>
    <w:rsid w:val="00400CD3"/>
    <w:rsid w:val="0040657F"/>
    <w:rsid w:val="0040658F"/>
    <w:rsid w:val="00407D3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18A5"/>
    <w:rsid w:val="00444416"/>
    <w:rsid w:val="00445971"/>
    <w:rsid w:val="00453E2A"/>
    <w:rsid w:val="004562EE"/>
    <w:rsid w:val="00456351"/>
    <w:rsid w:val="00456854"/>
    <w:rsid w:val="00457600"/>
    <w:rsid w:val="00462E7F"/>
    <w:rsid w:val="00463DF9"/>
    <w:rsid w:val="00464964"/>
    <w:rsid w:val="00465B0F"/>
    <w:rsid w:val="00467246"/>
    <w:rsid w:val="00471294"/>
    <w:rsid w:val="0047247F"/>
    <w:rsid w:val="00473299"/>
    <w:rsid w:val="0047639C"/>
    <w:rsid w:val="00480BCE"/>
    <w:rsid w:val="004813D2"/>
    <w:rsid w:val="0048245F"/>
    <w:rsid w:val="00482E9C"/>
    <w:rsid w:val="004843DB"/>
    <w:rsid w:val="00490CD9"/>
    <w:rsid w:val="00492C50"/>
    <w:rsid w:val="0049563C"/>
    <w:rsid w:val="00495E66"/>
    <w:rsid w:val="004976BA"/>
    <w:rsid w:val="004A0AF0"/>
    <w:rsid w:val="004A0C72"/>
    <w:rsid w:val="004A275C"/>
    <w:rsid w:val="004A295D"/>
    <w:rsid w:val="004A3474"/>
    <w:rsid w:val="004A3AE6"/>
    <w:rsid w:val="004A74CC"/>
    <w:rsid w:val="004B4676"/>
    <w:rsid w:val="004B5166"/>
    <w:rsid w:val="004B6140"/>
    <w:rsid w:val="004B6D20"/>
    <w:rsid w:val="004B6F03"/>
    <w:rsid w:val="004B7DB7"/>
    <w:rsid w:val="004C0EC4"/>
    <w:rsid w:val="004C13EB"/>
    <w:rsid w:val="004C1655"/>
    <w:rsid w:val="004C48CC"/>
    <w:rsid w:val="004C5105"/>
    <w:rsid w:val="004C56D2"/>
    <w:rsid w:val="004C5822"/>
    <w:rsid w:val="004C6F2C"/>
    <w:rsid w:val="004C7D34"/>
    <w:rsid w:val="004D1250"/>
    <w:rsid w:val="004D1778"/>
    <w:rsid w:val="004D46CE"/>
    <w:rsid w:val="004D4750"/>
    <w:rsid w:val="004E396A"/>
    <w:rsid w:val="004E4B2A"/>
    <w:rsid w:val="004E6ECA"/>
    <w:rsid w:val="004E7059"/>
    <w:rsid w:val="004F029D"/>
    <w:rsid w:val="004F0AD1"/>
    <w:rsid w:val="004F10CF"/>
    <w:rsid w:val="004F1813"/>
    <w:rsid w:val="004F32D3"/>
    <w:rsid w:val="004F475C"/>
    <w:rsid w:val="004F5B4E"/>
    <w:rsid w:val="004F6CC0"/>
    <w:rsid w:val="004F7266"/>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A37"/>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4BC8"/>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58D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5C0C"/>
    <w:rsid w:val="006B6654"/>
    <w:rsid w:val="006B79E9"/>
    <w:rsid w:val="006C199D"/>
    <w:rsid w:val="006C28FA"/>
    <w:rsid w:val="006C2E29"/>
    <w:rsid w:val="006C50F7"/>
    <w:rsid w:val="006D0142"/>
    <w:rsid w:val="006D0D26"/>
    <w:rsid w:val="006D62A2"/>
    <w:rsid w:val="006D65D3"/>
    <w:rsid w:val="006D71B9"/>
    <w:rsid w:val="006E0608"/>
    <w:rsid w:val="006E1334"/>
    <w:rsid w:val="006E4BF1"/>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331"/>
    <w:rsid w:val="007045F6"/>
    <w:rsid w:val="007050C9"/>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C3B"/>
    <w:rsid w:val="00730EBD"/>
    <w:rsid w:val="00733A21"/>
    <w:rsid w:val="00735F1C"/>
    <w:rsid w:val="00740D80"/>
    <w:rsid w:val="007416A4"/>
    <w:rsid w:val="00742600"/>
    <w:rsid w:val="0074343C"/>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4A80"/>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97830"/>
    <w:rsid w:val="007A1DC9"/>
    <w:rsid w:val="007A63A8"/>
    <w:rsid w:val="007A74C2"/>
    <w:rsid w:val="007B0125"/>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64D4"/>
    <w:rsid w:val="007D71C0"/>
    <w:rsid w:val="007E0F0A"/>
    <w:rsid w:val="007E1EB5"/>
    <w:rsid w:val="007E394E"/>
    <w:rsid w:val="007E63B9"/>
    <w:rsid w:val="007F2E40"/>
    <w:rsid w:val="007F4DE7"/>
    <w:rsid w:val="007F74D2"/>
    <w:rsid w:val="00800596"/>
    <w:rsid w:val="00801151"/>
    <w:rsid w:val="00805CE4"/>
    <w:rsid w:val="00806F1F"/>
    <w:rsid w:val="00807E47"/>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0DC9"/>
    <w:rsid w:val="0085168B"/>
    <w:rsid w:val="0085176D"/>
    <w:rsid w:val="008517BF"/>
    <w:rsid w:val="00851C86"/>
    <w:rsid w:val="00854BF8"/>
    <w:rsid w:val="008570B5"/>
    <w:rsid w:val="00862973"/>
    <w:rsid w:val="00863361"/>
    <w:rsid w:val="00863499"/>
    <w:rsid w:val="00863D78"/>
    <w:rsid w:val="00865724"/>
    <w:rsid w:val="00865808"/>
    <w:rsid w:val="008665FD"/>
    <w:rsid w:val="00866A19"/>
    <w:rsid w:val="008707FD"/>
    <w:rsid w:val="00871636"/>
    <w:rsid w:val="00872960"/>
    <w:rsid w:val="00874FB2"/>
    <w:rsid w:val="008755E3"/>
    <w:rsid w:val="008757CE"/>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140D"/>
    <w:rsid w:val="008B2264"/>
    <w:rsid w:val="008B27A1"/>
    <w:rsid w:val="008B6DDA"/>
    <w:rsid w:val="008C21F9"/>
    <w:rsid w:val="008C33FC"/>
    <w:rsid w:val="008C512A"/>
    <w:rsid w:val="008C659D"/>
    <w:rsid w:val="008C710A"/>
    <w:rsid w:val="008C7110"/>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07A"/>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3365F"/>
    <w:rsid w:val="009374A3"/>
    <w:rsid w:val="009419C3"/>
    <w:rsid w:val="0094445E"/>
    <w:rsid w:val="009458A7"/>
    <w:rsid w:val="009458CE"/>
    <w:rsid w:val="00946056"/>
    <w:rsid w:val="0094618E"/>
    <w:rsid w:val="00947BF5"/>
    <w:rsid w:val="0095051F"/>
    <w:rsid w:val="009506A8"/>
    <w:rsid w:val="00960D64"/>
    <w:rsid w:val="00961DAF"/>
    <w:rsid w:val="00961F2D"/>
    <w:rsid w:val="00963B4C"/>
    <w:rsid w:val="00967C2F"/>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961B8"/>
    <w:rsid w:val="009A1602"/>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0994"/>
    <w:rsid w:val="009E0AAD"/>
    <w:rsid w:val="009E27FB"/>
    <w:rsid w:val="009E3490"/>
    <w:rsid w:val="009E46AB"/>
    <w:rsid w:val="009E5A18"/>
    <w:rsid w:val="009F119F"/>
    <w:rsid w:val="009F1390"/>
    <w:rsid w:val="009F3067"/>
    <w:rsid w:val="009F4EAA"/>
    <w:rsid w:val="009F748A"/>
    <w:rsid w:val="009F78A1"/>
    <w:rsid w:val="00A01454"/>
    <w:rsid w:val="00A029B5"/>
    <w:rsid w:val="00A03CA3"/>
    <w:rsid w:val="00A05F0C"/>
    <w:rsid w:val="00A06013"/>
    <w:rsid w:val="00A115CD"/>
    <w:rsid w:val="00A11890"/>
    <w:rsid w:val="00A11E73"/>
    <w:rsid w:val="00A1456A"/>
    <w:rsid w:val="00A14C14"/>
    <w:rsid w:val="00A1569A"/>
    <w:rsid w:val="00A16568"/>
    <w:rsid w:val="00A168EC"/>
    <w:rsid w:val="00A209EA"/>
    <w:rsid w:val="00A22259"/>
    <w:rsid w:val="00A272C5"/>
    <w:rsid w:val="00A3115B"/>
    <w:rsid w:val="00A320A1"/>
    <w:rsid w:val="00A3266F"/>
    <w:rsid w:val="00A32FB3"/>
    <w:rsid w:val="00A33522"/>
    <w:rsid w:val="00A3647E"/>
    <w:rsid w:val="00A36ABF"/>
    <w:rsid w:val="00A41052"/>
    <w:rsid w:val="00A416F9"/>
    <w:rsid w:val="00A420C3"/>
    <w:rsid w:val="00A4299E"/>
    <w:rsid w:val="00A42B2B"/>
    <w:rsid w:val="00A4686B"/>
    <w:rsid w:val="00A50841"/>
    <w:rsid w:val="00A515F2"/>
    <w:rsid w:val="00A51BED"/>
    <w:rsid w:val="00A52AB9"/>
    <w:rsid w:val="00A53CD1"/>
    <w:rsid w:val="00A53FD2"/>
    <w:rsid w:val="00A548BB"/>
    <w:rsid w:val="00A566D4"/>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0A39"/>
    <w:rsid w:val="00A91116"/>
    <w:rsid w:val="00A91CD3"/>
    <w:rsid w:val="00AA0C01"/>
    <w:rsid w:val="00AA198F"/>
    <w:rsid w:val="00AA2932"/>
    <w:rsid w:val="00AA5F95"/>
    <w:rsid w:val="00AA6341"/>
    <w:rsid w:val="00AA6D6C"/>
    <w:rsid w:val="00AA7586"/>
    <w:rsid w:val="00AB02D6"/>
    <w:rsid w:val="00AB15F9"/>
    <w:rsid w:val="00AB23D5"/>
    <w:rsid w:val="00AB2600"/>
    <w:rsid w:val="00AB3186"/>
    <w:rsid w:val="00AB44D2"/>
    <w:rsid w:val="00AC0004"/>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09C7"/>
    <w:rsid w:val="00B43AE3"/>
    <w:rsid w:val="00B44FCC"/>
    <w:rsid w:val="00B4601C"/>
    <w:rsid w:val="00B50F72"/>
    <w:rsid w:val="00B51787"/>
    <w:rsid w:val="00B55C75"/>
    <w:rsid w:val="00B55E3A"/>
    <w:rsid w:val="00B62973"/>
    <w:rsid w:val="00B6364C"/>
    <w:rsid w:val="00B65B71"/>
    <w:rsid w:val="00B6657F"/>
    <w:rsid w:val="00B67A12"/>
    <w:rsid w:val="00B67B62"/>
    <w:rsid w:val="00B70F94"/>
    <w:rsid w:val="00B7205D"/>
    <w:rsid w:val="00B7299C"/>
    <w:rsid w:val="00B72A80"/>
    <w:rsid w:val="00B72D6E"/>
    <w:rsid w:val="00B77A08"/>
    <w:rsid w:val="00B820FA"/>
    <w:rsid w:val="00B82CEB"/>
    <w:rsid w:val="00B82F39"/>
    <w:rsid w:val="00B8462C"/>
    <w:rsid w:val="00B84705"/>
    <w:rsid w:val="00B87E29"/>
    <w:rsid w:val="00B91535"/>
    <w:rsid w:val="00B9307E"/>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032"/>
    <w:rsid w:val="00BB6F00"/>
    <w:rsid w:val="00BB72E6"/>
    <w:rsid w:val="00BB788E"/>
    <w:rsid w:val="00BC16C8"/>
    <w:rsid w:val="00BC1C5E"/>
    <w:rsid w:val="00BC29FC"/>
    <w:rsid w:val="00BC3C04"/>
    <w:rsid w:val="00BC3C0A"/>
    <w:rsid w:val="00BC4188"/>
    <w:rsid w:val="00BC419A"/>
    <w:rsid w:val="00BC4A34"/>
    <w:rsid w:val="00BC531B"/>
    <w:rsid w:val="00BC542A"/>
    <w:rsid w:val="00BC5C45"/>
    <w:rsid w:val="00BC6700"/>
    <w:rsid w:val="00BC7D0B"/>
    <w:rsid w:val="00BD17B8"/>
    <w:rsid w:val="00BD2326"/>
    <w:rsid w:val="00BD5370"/>
    <w:rsid w:val="00BE2693"/>
    <w:rsid w:val="00BE2AFA"/>
    <w:rsid w:val="00BE2DA2"/>
    <w:rsid w:val="00BE499B"/>
    <w:rsid w:val="00BF31DB"/>
    <w:rsid w:val="00BF4421"/>
    <w:rsid w:val="00BF4445"/>
    <w:rsid w:val="00BF445F"/>
    <w:rsid w:val="00BF559D"/>
    <w:rsid w:val="00BF5950"/>
    <w:rsid w:val="00BF788D"/>
    <w:rsid w:val="00C0011C"/>
    <w:rsid w:val="00C00E59"/>
    <w:rsid w:val="00C01FE2"/>
    <w:rsid w:val="00C02E3D"/>
    <w:rsid w:val="00C037AA"/>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55"/>
    <w:rsid w:val="00C979EA"/>
    <w:rsid w:val="00C979FE"/>
    <w:rsid w:val="00CA1401"/>
    <w:rsid w:val="00CA1D8B"/>
    <w:rsid w:val="00CA3DF5"/>
    <w:rsid w:val="00CA3EC8"/>
    <w:rsid w:val="00CA5F10"/>
    <w:rsid w:val="00CA7AF2"/>
    <w:rsid w:val="00CB1495"/>
    <w:rsid w:val="00CB1ECB"/>
    <w:rsid w:val="00CB479F"/>
    <w:rsid w:val="00CB4C36"/>
    <w:rsid w:val="00CB5618"/>
    <w:rsid w:val="00CB5C75"/>
    <w:rsid w:val="00CB65B6"/>
    <w:rsid w:val="00CB6D81"/>
    <w:rsid w:val="00CC51A2"/>
    <w:rsid w:val="00CC6E3B"/>
    <w:rsid w:val="00CC78A4"/>
    <w:rsid w:val="00CC7989"/>
    <w:rsid w:val="00CD1822"/>
    <w:rsid w:val="00CD1DFB"/>
    <w:rsid w:val="00CD215C"/>
    <w:rsid w:val="00CD2312"/>
    <w:rsid w:val="00CD3AFE"/>
    <w:rsid w:val="00CD48B3"/>
    <w:rsid w:val="00CD4B9F"/>
    <w:rsid w:val="00CD4BE4"/>
    <w:rsid w:val="00CD5226"/>
    <w:rsid w:val="00CD5B2C"/>
    <w:rsid w:val="00CD5D4F"/>
    <w:rsid w:val="00CD7A7E"/>
    <w:rsid w:val="00CE25F7"/>
    <w:rsid w:val="00CE35A4"/>
    <w:rsid w:val="00CE44EE"/>
    <w:rsid w:val="00CE4CBD"/>
    <w:rsid w:val="00CE61ED"/>
    <w:rsid w:val="00CE6A97"/>
    <w:rsid w:val="00CF1658"/>
    <w:rsid w:val="00CF5024"/>
    <w:rsid w:val="00CF7906"/>
    <w:rsid w:val="00D00328"/>
    <w:rsid w:val="00D02989"/>
    <w:rsid w:val="00D02D66"/>
    <w:rsid w:val="00D032C1"/>
    <w:rsid w:val="00D03866"/>
    <w:rsid w:val="00D050A2"/>
    <w:rsid w:val="00D07BFD"/>
    <w:rsid w:val="00D118C0"/>
    <w:rsid w:val="00D11ACB"/>
    <w:rsid w:val="00D122B6"/>
    <w:rsid w:val="00D13394"/>
    <w:rsid w:val="00D14C77"/>
    <w:rsid w:val="00D15300"/>
    <w:rsid w:val="00D15364"/>
    <w:rsid w:val="00D15F5E"/>
    <w:rsid w:val="00D17046"/>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27707"/>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6C0A"/>
    <w:rsid w:val="00D47527"/>
    <w:rsid w:val="00D504D7"/>
    <w:rsid w:val="00D50A3A"/>
    <w:rsid w:val="00D51310"/>
    <w:rsid w:val="00D51D14"/>
    <w:rsid w:val="00D532AC"/>
    <w:rsid w:val="00D54289"/>
    <w:rsid w:val="00D57E17"/>
    <w:rsid w:val="00D615FC"/>
    <w:rsid w:val="00D63C48"/>
    <w:rsid w:val="00D63FE1"/>
    <w:rsid w:val="00D64B26"/>
    <w:rsid w:val="00D64CFC"/>
    <w:rsid w:val="00D66255"/>
    <w:rsid w:val="00D671E3"/>
    <w:rsid w:val="00D6789F"/>
    <w:rsid w:val="00D71448"/>
    <w:rsid w:val="00D71CED"/>
    <w:rsid w:val="00D7267D"/>
    <w:rsid w:val="00D73584"/>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A6607"/>
    <w:rsid w:val="00DB0EE4"/>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1D38"/>
    <w:rsid w:val="00E723E4"/>
    <w:rsid w:val="00E73941"/>
    <w:rsid w:val="00E74FE9"/>
    <w:rsid w:val="00E7644E"/>
    <w:rsid w:val="00E7700F"/>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02EC"/>
    <w:rsid w:val="00EF1001"/>
    <w:rsid w:val="00EF6013"/>
    <w:rsid w:val="00EF6826"/>
    <w:rsid w:val="00EF740A"/>
    <w:rsid w:val="00EF7F40"/>
    <w:rsid w:val="00F04298"/>
    <w:rsid w:val="00F04C55"/>
    <w:rsid w:val="00F04D3E"/>
    <w:rsid w:val="00F055CD"/>
    <w:rsid w:val="00F10B2C"/>
    <w:rsid w:val="00F10D5B"/>
    <w:rsid w:val="00F11304"/>
    <w:rsid w:val="00F11EDB"/>
    <w:rsid w:val="00F133A3"/>
    <w:rsid w:val="00F14181"/>
    <w:rsid w:val="00F14194"/>
    <w:rsid w:val="00F1475C"/>
    <w:rsid w:val="00F14F50"/>
    <w:rsid w:val="00F15784"/>
    <w:rsid w:val="00F20242"/>
    <w:rsid w:val="00F23422"/>
    <w:rsid w:val="00F24A43"/>
    <w:rsid w:val="00F24C15"/>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5D90"/>
    <w:rsid w:val="00F47FC9"/>
    <w:rsid w:val="00F50EA4"/>
    <w:rsid w:val="00F5129A"/>
    <w:rsid w:val="00F52404"/>
    <w:rsid w:val="00F5356A"/>
    <w:rsid w:val="00F61D79"/>
    <w:rsid w:val="00F6337E"/>
    <w:rsid w:val="00F63BEE"/>
    <w:rsid w:val="00F66550"/>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4D02"/>
    <w:rsid w:val="00FC5F81"/>
    <w:rsid w:val="00FC75C5"/>
    <w:rsid w:val="00FD000E"/>
    <w:rsid w:val="00FD1E91"/>
    <w:rsid w:val="00FD2074"/>
    <w:rsid w:val="00FD52AB"/>
    <w:rsid w:val="00FD5926"/>
    <w:rsid w:val="00FD5C8D"/>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51DAC88"/>
  <w15:docId w15:val="{400C101D-74D4-4A40-A68B-65A3DA9C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7EF"/>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357A0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טקסט הערת שוליים חדש,number"/>
    <w:basedOn w:val="DefaultParagraphFont"/>
    <w:uiPriority w:val="99"/>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rsid w:val="000F40AF"/>
    <w:rPr>
      <w:rFonts w:ascii="Calibri" w:eastAsia="Times New Roman" w:hAnsi="Calibri" w:cs="Calibri"/>
      <w:sz w:val="24"/>
      <w:szCs w:val="24"/>
    </w:rPr>
  </w:style>
  <w:style w:type="paragraph" w:styleId="Caption">
    <w:name w:val="caption"/>
    <w:basedOn w:val="Normal"/>
    <w:next w:val="Normal"/>
    <w:uiPriority w:val="35"/>
    <w:unhideWhenUsed/>
    <w:qFormat/>
    <w:rsid w:val="00D15300"/>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semiHidden/>
    <w:rsid w:val="00357A0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357274917">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publications/pressreleases/5416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D3D01-2724-4BCD-8FFE-A9D46F4E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4734</Characters>
  <Application>Microsoft Office Word</Application>
  <DocSecurity>0</DocSecurity>
  <Lines>152</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סיגל ריבון</dc:creator>
  <cp:lastModifiedBy>רוסול דכוור</cp:lastModifiedBy>
  <cp:revision>3</cp:revision>
  <dcterms:created xsi:type="dcterms:W3CDTF">2025-05-20T08:13:00Z</dcterms:created>
  <dcterms:modified xsi:type="dcterms:W3CDTF">2025-05-20T08:14:00Z</dcterms:modified>
</cp:coreProperties>
</file>