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bidiVisual/>
        <w:tblW w:w="9530" w:type="dxa"/>
        <w:tblLayout w:type="fixed"/>
        <w:tblLook w:val="0000" w:firstRow="0" w:lastRow="0" w:firstColumn="0" w:lastColumn="0" w:noHBand="0" w:noVBand="0"/>
        <w:tblCaption w:val="כותרת"/>
        <w:tblDescription w:val="כותרת"/>
      </w:tblPr>
      <w:tblGrid>
        <w:gridCol w:w="3343"/>
        <w:gridCol w:w="2596"/>
        <w:gridCol w:w="3591"/>
      </w:tblGrid>
      <w:tr w:rsidR="00911341" w:rsidRPr="00050FF1" w:rsidTr="006B4B6F">
        <w:tc>
          <w:tcPr>
            <w:tcW w:w="3343" w:type="dxa"/>
            <w:tcBorders>
              <w:top w:val="nil"/>
              <w:left w:val="nil"/>
              <w:bottom w:val="nil"/>
              <w:right w:val="nil"/>
            </w:tcBorders>
            <w:vAlign w:val="center"/>
          </w:tcPr>
          <w:p w:rsidR="00911341" w:rsidRPr="00050FF1" w:rsidRDefault="00911341" w:rsidP="006B4B6F">
            <w:pPr>
              <w:spacing w:after="200" w:line="360" w:lineRule="auto"/>
              <w:jc w:val="both"/>
              <w:rPr>
                <w:rFonts w:cstheme="minorHAnsi"/>
                <w:b/>
                <w:bCs/>
                <w:sz w:val="24"/>
                <w:szCs w:val="24"/>
              </w:rPr>
            </w:pPr>
            <w:r w:rsidRPr="00050FF1">
              <w:rPr>
                <w:rFonts w:cstheme="minorHAnsi"/>
                <w:b/>
                <w:bCs/>
                <w:sz w:val="24"/>
                <w:szCs w:val="24"/>
                <w:rtl/>
              </w:rPr>
              <w:t>בנק ישראל</w:t>
            </w:r>
          </w:p>
          <w:p w:rsidR="00911341" w:rsidRPr="00050FF1" w:rsidRDefault="00911341" w:rsidP="006B4B6F">
            <w:pPr>
              <w:spacing w:after="200" w:line="360" w:lineRule="auto"/>
              <w:jc w:val="both"/>
              <w:rPr>
                <w:rFonts w:cstheme="minorHAnsi"/>
                <w:sz w:val="24"/>
                <w:szCs w:val="24"/>
              </w:rPr>
            </w:pPr>
            <w:r w:rsidRPr="00050FF1">
              <w:rPr>
                <w:rFonts w:cstheme="minorHAnsi"/>
                <w:sz w:val="24"/>
                <w:szCs w:val="24"/>
                <w:rtl/>
              </w:rPr>
              <w:t>דוברות והסברה כלכלית</w:t>
            </w:r>
          </w:p>
        </w:tc>
        <w:tc>
          <w:tcPr>
            <w:tcW w:w="2596" w:type="dxa"/>
            <w:tcBorders>
              <w:top w:val="nil"/>
              <w:left w:val="nil"/>
              <w:bottom w:val="nil"/>
              <w:right w:val="nil"/>
            </w:tcBorders>
            <w:shd w:val="clear" w:color="auto" w:fill="FFFFFF"/>
          </w:tcPr>
          <w:p w:rsidR="00911341" w:rsidRPr="00050FF1" w:rsidRDefault="00911341" w:rsidP="006B4B6F">
            <w:pPr>
              <w:spacing w:after="200" w:line="360" w:lineRule="auto"/>
              <w:jc w:val="both"/>
              <w:rPr>
                <w:rFonts w:cstheme="minorHAnsi"/>
                <w:sz w:val="24"/>
                <w:szCs w:val="24"/>
              </w:rPr>
            </w:pPr>
            <w:r w:rsidRPr="00050FF1">
              <w:rPr>
                <w:rFonts w:cstheme="minorHAnsi"/>
                <w:noProof/>
                <w:sz w:val="24"/>
                <w:szCs w:val="24"/>
              </w:rPr>
              <w:drawing>
                <wp:inline distT="0" distB="0" distL="0" distR="0" wp14:anchorId="5A7AB164" wp14:editId="2FF4409E">
                  <wp:extent cx="945515" cy="945515"/>
                  <wp:effectExtent l="0" t="0" r="6985" b="6985"/>
                  <wp:docPr id="14" name="תמונה 14"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rsidR="00911341" w:rsidRPr="00050FF1" w:rsidRDefault="00911341" w:rsidP="006B4B6F">
            <w:pPr>
              <w:spacing w:after="200" w:line="360" w:lineRule="auto"/>
              <w:jc w:val="both"/>
              <w:rPr>
                <w:rFonts w:cstheme="minorHAnsi"/>
                <w:sz w:val="24"/>
                <w:szCs w:val="24"/>
              </w:rPr>
            </w:pPr>
            <w:r w:rsidRPr="00050FF1">
              <w:rPr>
                <w:rFonts w:cstheme="minorHAnsi"/>
                <w:sz w:val="24"/>
                <w:szCs w:val="24"/>
                <w:rtl/>
              </w:rPr>
              <w:t>‏ירושלים‏, כ"ט באדר ב' , תשפ"ד</w:t>
            </w:r>
          </w:p>
          <w:p w:rsidR="00911341" w:rsidRPr="00050FF1" w:rsidRDefault="00911341" w:rsidP="006B4B6F">
            <w:pPr>
              <w:spacing w:after="200" w:line="360" w:lineRule="auto"/>
              <w:jc w:val="both"/>
              <w:rPr>
                <w:rFonts w:cstheme="minorHAnsi"/>
                <w:sz w:val="24"/>
                <w:szCs w:val="24"/>
              </w:rPr>
            </w:pPr>
            <w:r w:rsidRPr="00050FF1">
              <w:rPr>
                <w:rFonts w:cstheme="minorHAnsi"/>
                <w:sz w:val="24"/>
                <w:szCs w:val="24"/>
                <w:rtl/>
              </w:rPr>
              <w:t>‏08 באפריל 2024</w:t>
            </w:r>
          </w:p>
        </w:tc>
      </w:tr>
    </w:tbl>
    <w:p w:rsidR="00911341" w:rsidRPr="00050FF1" w:rsidRDefault="00911341" w:rsidP="00233DF4">
      <w:pPr>
        <w:spacing w:line="360" w:lineRule="auto"/>
        <w:jc w:val="both"/>
        <w:rPr>
          <w:rFonts w:cstheme="minorHAnsi"/>
          <w:sz w:val="24"/>
          <w:szCs w:val="24"/>
          <w:rtl/>
        </w:rPr>
      </w:pPr>
    </w:p>
    <w:p w:rsidR="00911341" w:rsidRPr="00050FF1" w:rsidRDefault="00911341" w:rsidP="00911341">
      <w:pPr>
        <w:spacing w:line="360" w:lineRule="auto"/>
        <w:jc w:val="both"/>
        <w:rPr>
          <w:rFonts w:cstheme="minorHAnsi"/>
          <w:sz w:val="24"/>
          <w:szCs w:val="24"/>
          <w:rtl/>
        </w:rPr>
      </w:pPr>
      <w:r w:rsidRPr="00050FF1">
        <w:rPr>
          <w:rFonts w:cstheme="minorHAnsi"/>
          <w:sz w:val="24"/>
          <w:szCs w:val="24"/>
          <w:rtl/>
        </w:rPr>
        <w:t>הודעה לעיתונות:</w:t>
      </w:r>
    </w:p>
    <w:p w:rsidR="00911341" w:rsidRPr="00E643FA" w:rsidRDefault="00911341" w:rsidP="00AC11A8">
      <w:pPr>
        <w:spacing w:line="360" w:lineRule="auto"/>
        <w:jc w:val="center"/>
        <w:rPr>
          <w:rFonts w:cstheme="minorHAnsi"/>
          <w:b/>
          <w:bCs/>
          <w:sz w:val="28"/>
          <w:szCs w:val="28"/>
          <w:rtl/>
        </w:rPr>
      </w:pPr>
      <w:bookmarkStart w:id="0" w:name="_GoBack"/>
      <w:r w:rsidRPr="00E643FA">
        <w:rPr>
          <w:rFonts w:cstheme="minorHAnsi"/>
          <w:b/>
          <w:bCs/>
          <w:sz w:val="28"/>
          <w:szCs w:val="28"/>
          <w:rtl/>
        </w:rPr>
        <w:t>דברי נגיד בנק ישראל בתדרוך העיתונאים אודות החלטת המדיניות המוניטרית 08.04.2024</w:t>
      </w:r>
    </w:p>
    <w:bookmarkEnd w:id="0"/>
    <w:p w:rsidR="00A172A4" w:rsidRPr="00050FF1" w:rsidRDefault="0037071A" w:rsidP="00233DF4">
      <w:pPr>
        <w:spacing w:line="360" w:lineRule="auto"/>
        <w:jc w:val="both"/>
        <w:rPr>
          <w:rFonts w:cstheme="minorHAnsi"/>
          <w:sz w:val="24"/>
          <w:szCs w:val="24"/>
          <w:rtl/>
        </w:rPr>
      </w:pPr>
      <w:r w:rsidRPr="00050FF1">
        <w:rPr>
          <w:rFonts w:cstheme="minorHAnsi"/>
          <w:sz w:val="24"/>
          <w:szCs w:val="24"/>
          <w:rtl/>
        </w:rPr>
        <w:t>שלום לכולם,</w:t>
      </w:r>
    </w:p>
    <w:p w:rsidR="00326F19" w:rsidRPr="00050FF1" w:rsidRDefault="00FC0589" w:rsidP="001F67E6">
      <w:pPr>
        <w:spacing w:line="360" w:lineRule="auto"/>
        <w:jc w:val="both"/>
        <w:rPr>
          <w:rFonts w:cstheme="minorHAnsi"/>
          <w:color w:val="FF0000"/>
          <w:sz w:val="24"/>
          <w:szCs w:val="24"/>
          <w:rtl/>
        </w:rPr>
      </w:pPr>
      <w:r w:rsidRPr="00050FF1">
        <w:rPr>
          <w:rFonts w:cstheme="minorHAnsi"/>
          <w:sz w:val="24"/>
          <w:szCs w:val="24"/>
          <w:rtl/>
        </w:rPr>
        <w:t xml:space="preserve">אתמול </w:t>
      </w:r>
      <w:r w:rsidR="00326F19" w:rsidRPr="00050FF1">
        <w:rPr>
          <w:rFonts w:cstheme="minorHAnsi"/>
          <w:sz w:val="24"/>
          <w:szCs w:val="24"/>
          <w:rtl/>
        </w:rPr>
        <w:t xml:space="preserve">ציינו חצי שנה מאז </w:t>
      </w:r>
      <w:r w:rsidR="004B6FE5" w:rsidRPr="00050FF1">
        <w:rPr>
          <w:rFonts w:cstheme="minorHAnsi"/>
          <w:sz w:val="24"/>
          <w:szCs w:val="24"/>
          <w:rtl/>
        </w:rPr>
        <w:t>אותו יום נורא ב-7.10</w:t>
      </w:r>
      <w:r w:rsidR="006E23DB" w:rsidRPr="00050FF1">
        <w:rPr>
          <w:rFonts w:cstheme="minorHAnsi"/>
          <w:sz w:val="24"/>
          <w:szCs w:val="24"/>
          <w:rtl/>
        </w:rPr>
        <w:t xml:space="preserve">. מאז תחילת הלחימה </w:t>
      </w:r>
      <w:r w:rsidR="00326F19" w:rsidRPr="00050FF1">
        <w:rPr>
          <w:rFonts w:cstheme="minorHAnsi"/>
          <w:sz w:val="24"/>
          <w:szCs w:val="24"/>
          <w:rtl/>
        </w:rPr>
        <w:t>אנו עדים לאיתנותה של הכלכלה הישראלית. חוסר ה</w:t>
      </w:r>
      <w:r w:rsidR="004B6FE5" w:rsidRPr="00050FF1">
        <w:rPr>
          <w:rFonts w:cstheme="minorHAnsi"/>
          <w:sz w:val="24"/>
          <w:szCs w:val="24"/>
          <w:rtl/>
        </w:rPr>
        <w:t>ו</w:t>
      </w:r>
      <w:r w:rsidR="00326F19" w:rsidRPr="00050FF1">
        <w:rPr>
          <w:rFonts w:cstheme="minorHAnsi"/>
          <w:sz w:val="24"/>
          <w:szCs w:val="24"/>
          <w:rtl/>
        </w:rPr>
        <w:t xml:space="preserve">ודאות </w:t>
      </w:r>
      <w:r w:rsidRPr="00050FF1">
        <w:rPr>
          <w:rFonts w:cstheme="minorHAnsi"/>
          <w:sz w:val="24"/>
          <w:szCs w:val="24"/>
          <w:rtl/>
        </w:rPr>
        <w:t>הגיאופוליטי</w:t>
      </w:r>
      <w:r w:rsidR="00326F19" w:rsidRPr="00050FF1">
        <w:rPr>
          <w:rFonts w:cstheme="minorHAnsi"/>
          <w:sz w:val="24"/>
          <w:szCs w:val="24"/>
          <w:rtl/>
        </w:rPr>
        <w:t xml:space="preserve"> </w:t>
      </w:r>
      <w:r w:rsidR="004B6FE5" w:rsidRPr="00050FF1">
        <w:rPr>
          <w:rFonts w:cstheme="minorHAnsi"/>
          <w:sz w:val="24"/>
          <w:szCs w:val="24"/>
          <w:rtl/>
        </w:rPr>
        <w:t xml:space="preserve">מוסיף </w:t>
      </w:r>
      <w:r w:rsidR="00326F19" w:rsidRPr="00050FF1">
        <w:rPr>
          <w:rFonts w:cstheme="minorHAnsi"/>
          <w:sz w:val="24"/>
          <w:szCs w:val="24"/>
          <w:rtl/>
        </w:rPr>
        <w:t>להיות גבוה</w:t>
      </w:r>
      <w:r w:rsidR="004B6FE5" w:rsidRPr="00050FF1">
        <w:rPr>
          <w:rFonts w:cstheme="minorHAnsi"/>
          <w:sz w:val="24"/>
          <w:szCs w:val="24"/>
          <w:rtl/>
        </w:rPr>
        <w:t xml:space="preserve"> ואף מתגבר</w:t>
      </w:r>
      <w:r w:rsidR="00E20BA3" w:rsidRPr="00050FF1">
        <w:rPr>
          <w:rFonts w:cstheme="minorHAnsi"/>
          <w:sz w:val="24"/>
          <w:szCs w:val="24"/>
          <w:rtl/>
        </w:rPr>
        <w:t xml:space="preserve"> בתקופה האחרונה</w:t>
      </w:r>
      <w:r w:rsidR="00326F19" w:rsidRPr="00050FF1">
        <w:rPr>
          <w:rFonts w:cstheme="minorHAnsi"/>
          <w:sz w:val="24"/>
          <w:szCs w:val="24"/>
          <w:rtl/>
        </w:rPr>
        <w:t xml:space="preserve">. </w:t>
      </w:r>
      <w:r w:rsidR="006E23DB" w:rsidRPr="00050FF1">
        <w:rPr>
          <w:rFonts w:cstheme="minorHAnsi"/>
          <w:sz w:val="24"/>
          <w:szCs w:val="24"/>
          <w:rtl/>
        </w:rPr>
        <w:t>על אף השיפור ה</w:t>
      </w:r>
      <w:r w:rsidR="00BF40DF" w:rsidRPr="00050FF1">
        <w:rPr>
          <w:rFonts w:cstheme="minorHAnsi"/>
          <w:sz w:val="24"/>
          <w:szCs w:val="24"/>
          <w:rtl/>
        </w:rPr>
        <w:t>ה</w:t>
      </w:r>
      <w:r w:rsidR="006E23DB" w:rsidRPr="00050FF1">
        <w:rPr>
          <w:rFonts w:cstheme="minorHAnsi"/>
          <w:sz w:val="24"/>
          <w:szCs w:val="24"/>
          <w:rtl/>
        </w:rPr>
        <w:t xml:space="preserve">דרגתי </w:t>
      </w:r>
      <w:r w:rsidRPr="00050FF1">
        <w:rPr>
          <w:rFonts w:cstheme="minorHAnsi"/>
          <w:sz w:val="24"/>
          <w:szCs w:val="24"/>
          <w:rtl/>
        </w:rPr>
        <w:t>ב</w:t>
      </w:r>
      <w:r w:rsidR="006E23DB" w:rsidRPr="00050FF1">
        <w:rPr>
          <w:rFonts w:cstheme="minorHAnsi"/>
          <w:sz w:val="24"/>
          <w:szCs w:val="24"/>
          <w:rtl/>
        </w:rPr>
        <w:t>פעילות</w:t>
      </w:r>
      <w:r w:rsidR="006E23DB" w:rsidRPr="00050FF1" w:rsidDel="006E23DB">
        <w:rPr>
          <w:rFonts w:cstheme="minorHAnsi"/>
          <w:sz w:val="24"/>
          <w:szCs w:val="24"/>
          <w:rtl/>
        </w:rPr>
        <w:t xml:space="preserve"> </w:t>
      </w:r>
      <w:r w:rsidR="00326F19" w:rsidRPr="00050FF1">
        <w:rPr>
          <w:rFonts w:cstheme="minorHAnsi"/>
          <w:sz w:val="24"/>
          <w:szCs w:val="24"/>
          <w:rtl/>
        </w:rPr>
        <w:t>המשק</w:t>
      </w:r>
      <w:r w:rsidR="00E20BA3" w:rsidRPr="00050FF1">
        <w:rPr>
          <w:rFonts w:cstheme="minorHAnsi"/>
          <w:sz w:val="24"/>
          <w:szCs w:val="24"/>
          <w:rtl/>
        </w:rPr>
        <w:t>,</w:t>
      </w:r>
      <w:r w:rsidR="00326F19" w:rsidRPr="00050FF1">
        <w:rPr>
          <w:rFonts w:cstheme="minorHAnsi"/>
          <w:sz w:val="24"/>
          <w:szCs w:val="24"/>
          <w:rtl/>
        </w:rPr>
        <w:t xml:space="preserve">  </w:t>
      </w:r>
      <w:r w:rsidR="00A35A2C" w:rsidRPr="00050FF1">
        <w:rPr>
          <w:rFonts w:cstheme="minorHAnsi"/>
          <w:sz w:val="24"/>
          <w:szCs w:val="24"/>
          <w:rtl/>
        </w:rPr>
        <w:t>נותרה כברת דרך</w:t>
      </w:r>
      <w:r w:rsidR="006E23DB" w:rsidRPr="00050FF1">
        <w:rPr>
          <w:rFonts w:cstheme="minorHAnsi"/>
          <w:sz w:val="24"/>
          <w:szCs w:val="24"/>
          <w:rtl/>
        </w:rPr>
        <w:t xml:space="preserve"> </w:t>
      </w:r>
      <w:r w:rsidR="004B6FE5" w:rsidRPr="00050FF1">
        <w:rPr>
          <w:rFonts w:cstheme="minorHAnsi"/>
          <w:sz w:val="24"/>
          <w:szCs w:val="24"/>
          <w:rtl/>
        </w:rPr>
        <w:t xml:space="preserve">עד </w:t>
      </w:r>
      <w:r w:rsidR="006E23DB" w:rsidRPr="00050FF1">
        <w:rPr>
          <w:rFonts w:cstheme="minorHAnsi"/>
          <w:sz w:val="24"/>
          <w:szCs w:val="24"/>
          <w:rtl/>
        </w:rPr>
        <w:t>להתאוששות מלאה של המשק</w:t>
      </w:r>
      <w:r w:rsidR="00800A08" w:rsidRPr="00050FF1">
        <w:rPr>
          <w:rFonts w:cstheme="minorHAnsi"/>
          <w:sz w:val="24"/>
          <w:szCs w:val="24"/>
          <w:rtl/>
        </w:rPr>
        <w:t xml:space="preserve">.  </w:t>
      </w:r>
      <w:r w:rsidR="00EA39A2" w:rsidRPr="00050FF1">
        <w:rPr>
          <w:rFonts w:cstheme="minorHAnsi"/>
          <w:sz w:val="24"/>
          <w:szCs w:val="24"/>
          <w:rtl/>
        </w:rPr>
        <w:t xml:space="preserve">עם פרוץ המלחמה נקטנו במספר צעדים שמטרתם להבטיח תפקוד תקין של השווקים וסיוע ממוקד לאוכלוסיות שנפגעו. תכניות אלו הצליחו לייצר עד כה יציבות בשוק המט"ח ובשווקים הפיננסיים.  </w:t>
      </w:r>
    </w:p>
    <w:p w:rsidR="00CB6D20" w:rsidRPr="00050FF1" w:rsidRDefault="00326F19" w:rsidP="00713870">
      <w:pPr>
        <w:spacing w:line="360" w:lineRule="auto"/>
        <w:jc w:val="both"/>
        <w:rPr>
          <w:rFonts w:cstheme="minorHAnsi"/>
          <w:sz w:val="24"/>
          <w:szCs w:val="24"/>
          <w:rtl/>
        </w:rPr>
      </w:pPr>
      <w:r w:rsidRPr="00050FF1">
        <w:rPr>
          <w:rFonts w:cstheme="minorHAnsi"/>
          <w:sz w:val="24"/>
          <w:szCs w:val="24"/>
          <w:rtl/>
        </w:rPr>
        <w:t>דיוני ה</w:t>
      </w:r>
      <w:r w:rsidR="004B6FE5" w:rsidRPr="00050FF1">
        <w:rPr>
          <w:rFonts w:cstheme="minorHAnsi"/>
          <w:sz w:val="24"/>
          <w:szCs w:val="24"/>
          <w:rtl/>
        </w:rPr>
        <w:t>ו</w:t>
      </w:r>
      <w:r w:rsidRPr="00050FF1">
        <w:rPr>
          <w:rFonts w:cstheme="minorHAnsi"/>
          <w:sz w:val="24"/>
          <w:szCs w:val="24"/>
          <w:rtl/>
        </w:rPr>
        <w:t xml:space="preserve">ועדה המוניטרית שהתקיימו ביומיים האחרונים המשיכו </w:t>
      </w:r>
      <w:r w:rsidR="00AD0A9E" w:rsidRPr="00050FF1">
        <w:rPr>
          <w:rFonts w:cstheme="minorHAnsi"/>
          <w:sz w:val="24"/>
          <w:szCs w:val="24"/>
          <w:rtl/>
        </w:rPr>
        <w:t>לעסוק</w:t>
      </w:r>
      <w:r w:rsidR="00F075BB" w:rsidRPr="00050FF1">
        <w:rPr>
          <w:rFonts w:cstheme="minorHAnsi"/>
          <w:sz w:val="24"/>
          <w:szCs w:val="24"/>
          <w:rtl/>
        </w:rPr>
        <w:t xml:space="preserve"> </w:t>
      </w:r>
      <w:r w:rsidRPr="00050FF1">
        <w:rPr>
          <w:rFonts w:cstheme="minorHAnsi"/>
          <w:sz w:val="24"/>
          <w:szCs w:val="24"/>
          <w:rtl/>
        </w:rPr>
        <w:t xml:space="preserve">בהשפעות הכלכליות של המלחמה. </w:t>
      </w:r>
      <w:r w:rsidR="004B6FE5" w:rsidRPr="00050FF1">
        <w:rPr>
          <w:rFonts w:cstheme="minorHAnsi"/>
          <w:sz w:val="24"/>
          <w:szCs w:val="24"/>
          <w:rtl/>
        </w:rPr>
        <w:t xml:space="preserve">בוועדה </w:t>
      </w:r>
      <w:r w:rsidRPr="00050FF1">
        <w:rPr>
          <w:rFonts w:cstheme="minorHAnsi"/>
          <w:sz w:val="24"/>
          <w:szCs w:val="24"/>
          <w:rtl/>
        </w:rPr>
        <w:t xml:space="preserve">המוניטרית </w:t>
      </w:r>
      <w:r w:rsidR="00F075BB" w:rsidRPr="00050FF1">
        <w:rPr>
          <w:rFonts w:cstheme="minorHAnsi"/>
          <w:sz w:val="24"/>
          <w:szCs w:val="24"/>
          <w:rtl/>
        </w:rPr>
        <w:t xml:space="preserve">ניתחנו </w:t>
      </w:r>
      <w:r w:rsidRPr="00050FF1">
        <w:rPr>
          <w:rFonts w:cstheme="minorHAnsi"/>
          <w:sz w:val="24"/>
          <w:szCs w:val="24"/>
          <w:rtl/>
        </w:rPr>
        <w:t xml:space="preserve">את התהליכים השונים ואת השפעתם על הפעילות הכלכלית </w:t>
      </w:r>
      <w:r w:rsidR="00F075BB" w:rsidRPr="00050FF1">
        <w:rPr>
          <w:rFonts w:cstheme="minorHAnsi"/>
          <w:sz w:val="24"/>
          <w:szCs w:val="24"/>
          <w:rtl/>
        </w:rPr>
        <w:t>ו</w:t>
      </w:r>
      <w:r w:rsidRPr="00050FF1">
        <w:rPr>
          <w:rFonts w:cstheme="minorHAnsi"/>
          <w:sz w:val="24"/>
          <w:szCs w:val="24"/>
          <w:rtl/>
        </w:rPr>
        <w:t>האינפלציה</w:t>
      </w:r>
      <w:r w:rsidR="00AD0A9E" w:rsidRPr="00050FF1">
        <w:rPr>
          <w:rFonts w:cstheme="minorHAnsi"/>
          <w:sz w:val="24"/>
          <w:szCs w:val="24"/>
          <w:rtl/>
        </w:rPr>
        <w:t>. כפי שציינו מספר פעמים בעבר</w:t>
      </w:r>
      <w:r w:rsidR="00EA39A2" w:rsidRPr="00050FF1">
        <w:rPr>
          <w:rFonts w:cstheme="minorHAnsi"/>
          <w:sz w:val="24"/>
          <w:szCs w:val="24"/>
          <w:rtl/>
        </w:rPr>
        <w:t>,</w:t>
      </w:r>
      <w:r w:rsidR="00AD0A9E" w:rsidRPr="00050FF1">
        <w:rPr>
          <w:rFonts w:cstheme="minorHAnsi"/>
          <w:sz w:val="24"/>
          <w:szCs w:val="24"/>
          <w:rtl/>
        </w:rPr>
        <w:t xml:space="preserve"> תוואי הריבית ימשיך להיקבע בהתאם להמשך התכנסות האינפלציה ליעדה, המשך היציבות בשווקים הפיננסיים, הפעילות הכלכלית והמדיניות הפיסקלית.</w:t>
      </w:r>
      <w:r w:rsidR="00EF3FDE" w:rsidRPr="00050FF1">
        <w:rPr>
          <w:rFonts w:cstheme="minorHAnsi"/>
          <w:color w:val="7030A0"/>
          <w:sz w:val="24"/>
          <w:szCs w:val="24"/>
          <w:rtl/>
        </w:rPr>
        <w:t xml:space="preserve"> </w:t>
      </w:r>
      <w:r w:rsidR="004B03EC" w:rsidRPr="00050FF1">
        <w:rPr>
          <w:rFonts w:cstheme="minorHAnsi"/>
          <w:sz w:val="24"/>
          <w:szCs w:val="24"/>
          <w:rtl/>
        </w:rPr>
        <w:t xml:space="preserve">לנוכח ההתפתחויות האחרונות, המצביעות על עלייה מהותית במידת אי הוודאות </w:t>
      </w:r>
      <w:proofErr w:type="spellStart"/>
      <w:r w:rsidR="004B03EC" w:rsidRPr="00050FF1">
        <w:rPr>
          <w:rFonts w:cstheme="minorHAnsi"/>
          <w:sz w:val="24"/>
          <w:szCs w:val="24"/>
          <w:rtl/>
        </w:rPr>
        <w:t>הגיאו</w:t>
      </w:r>
      <w:proofErr w:type="spellEnd"/>
      <w:r w:rsidR="004B03EC" w:rsidRPr="00050FF1">
        <w:rPr>
          <w:rFonts w:cstheme="minorHAnsi"/>
          <w:sz w:val="24"/>
          <w:szCs w:val="24"/>
          <w:rtl/>
        </w:rPr>
        <w:t xml:space="preserve">-פוליטית, החליטה הוועדה המוניטרית </w:t>
      </w:r>
      <w:r w:rsidR="00CB6D20" w:rsidRPr="00050FF1">
        <w:rPr>
          <w:rFonts w:cstheme="minorHAnsi"/>
          <w:sz w:val="24"/>
          <w:szCs w:val="24"/>
          <w:rtl/>
        </w:rPr>
        <w:t>לנקוט במשנה זהירות ולהותיר את הריבית על כנה. מדיניות זו עקבית עם המדיניות בה אנו נוקטים מאז פרוץ המלחמה, בה מתמקדת הוועדה בייצוב השווקים והפחתת אי הוודאות, לצד יציבות מחירים ותמיכה בפעילות הכלכלית.</w:t>
      </w:r>
    </w:p>
    <w:p w:rsidR="00326F19" w:rsidRPr="00050FF1" w:rsidRDefault="006E23DB" w:rsidP="00233DF4">
      <w:pPr>
        <w:spacing w:line="360" w:lineRule="auto"/>
        <w:jc w:val="both"/>
        <w:rPr>
          <w:rFonts w:cstheme="minorHAnsi"/>
          <w:sz w:val="24"/>
          <w:szCs w:val="24"/>
          <w:rtl/>
        </w:rPr>
      </w:pPr>
      <w:r w:rsidRPr="00050FF1">
        <w:rPr>
          <w:rFonts w:cstheme="minorHAnsi"/>
          <w:sz w:val="24"/>
          <w:szCs w:val="24"/>
          <w:rtl/>
        </w:rPr>
        <w:t xml:space="preserve">אעבור כעת למבט על ההתפתחויות הכלכליות המרכזיות.  </w:t>
      </w:r>
    </w:p>
    <w:p w:rsidR="005E63DD" w:rsidRPr="00050FF1" w:rsidRDefault="005E30CD" w:rsidP="00713870">
      <w:pPr>
        <w:tabs>
          <w:tab w:val="left" w:pos="2646"/>
        </w:tabs>
        <w:spacing w:line="360" w:lineRule="auto"/>
        <w:jc w:val="both"/>
        <w:rPr>
          <w:rFonts w:cstheme="minorHAnsi"/>
          <w:sz w:val="24"/>
          <w:szCs w:val="24"/>
          <w:rtl/>
        </w:rPr>
      </w:pPr>
      <w:r w:rsidRPr="00050FF1">
        <w:rPr>
          <w:rFonts w:cstheme="minorHAnsi"/>
          <w:sz w:val="24"/>
          <w:szCs w:val="24"/>
          <w:rtl/>
        </w:rPr>
        <w:t>האינפלציה השנתית ממשיכה להתמתן בהדרגה</w:t>
      </w:r>
      <w:r w:rsidR="005E0F29" w:rsidRPr="00050FF1">
        <w:rPr>
          <w:rFonts w:cstheme="minorHAnsi"/>
          <w:sz w:val="24"/>
          <w:szCs w:val="24"/>
          <w:rtl/>
        </w:rPr>
        <w:t>.</w:t>
      </w:r>
      <w:r w:rsidR="00F075BB" w:rsidRPr="00050FF1">
        <w:rPr>
          <w:rFonts w:cstheme="minorHAnsi"/>
          <w:sz w:val="24"/>
          <w:szCs w:val="24"/>
          <w:rtl/>
        </w:rPr>
        <w:t xml:space="preserve"> </w:t>
      </w:r>
      <w:r w:rsidRPr="00050FF1">
        <w:rPr>
          <w:rFonts w:cstheme="minorHAnsi"/>
          <w:sz w:val="24"/>
          <w:szCs w:val="24"/>
          <w:rtl/>
        </w:rPr>
        <w:t xml:space="preserve">מדד המחירים לצרכן לחודש פברואר 2024 </w:t>
      </w:r>
      <w:r w:rsidR="004B6FE5" w:rsidRPr="00050FF1">
        <w:rPr>
          <w:rFonts w:cstheme="minorHAnsi"/>
          <w:sz w:val="24"/>
          <w:szCs w:val="24"/>
          <w:rtl/>
        </w:rPr>
        <w:t>עלה ב-0.4% וה</w:t>
      </w:r>
      <w:r w:rsidRPr="00050FF1">
        <w:rPr>
          <w:rFonts w:cstheme="minorHAnsi"/>
          <w:sz w:val="24"/>
          <w:szCs w:val="24"/>
          <w:rtl/>
        </w:rPr>
        <w:t xml:space="preserve">אינפלציה </w:t>
      </w:r>
      <w:r w:rsidR="004B6FE5" w:rsidRPr="00050FF1">
        <w:rPr>
          <w:rFonts w:cstheme="minorHAnsi"/>
          <w:sz w:val="24"/>
          <w:szCs w:val="24"/>
          <w:rtl/>
        </w:rPr>
        <w:t>ה</w:t>
      </w:r>
      <w:r w:rsidRPr="00050FF1">
        <w:rPr>
          <w:rFonts w:cstheme="minorHAnsi"/>
          <w:sz w:val="24"/>
          <w:szCs w:val="24"/>
          <w:rtl/>
        </w:rPr>
        <w:t>שנתית עומדת על 2.5%</w:t>
      </w:r>
      <w:r w:rsidR="004B6FE5" w:rsidRPr="00050FF1">
        <w:rPr>
          <w:rFonts w:cstheme="minorHAnsi"/>
          <w:sz w:val="24"/>
          <w:szCs w:val="24"/>
          <w:rtl/>
        </w:rPr>
        <w:t xml:space="preserve"> ומצויה</w:t>
      </w:r>
      <w:r w:rsidR="00A201EC" w:rsidRPr="00050FF1">
        <w:rPr>
          <w:rFonts w:cstheme="minorHAnsi"/>
          <w:sz w:val="24"/>
          <w:szCs w:val="24"/>
          <w:rtl/>
        </w:rPr>
        <w:t xml:space="preserve"> </w:t>
      </w:r>
      <w:r w:rsidR="006E23DB" w:rsidRPr="00050FF1">
        <w:rPr>
          <w:rFonts w:cstheme="minorHAnsi"/>
          <w:sz w:val="24"/>
          <w:szCs w:val="24"/>
          <w:rtl/>
        </w:rPr>
        <w:t>בתוך תחום היעד</w:t>
      </w:r>
      <w:r w:rsidR="00F075BB" w:rsidRPr="00050FF1">
        <w:rPr>
          <w:rFonts w:cstheme="minorHAnsi"/>
          <w:sz w:val="24"/>
          <w:szCs w:val="24"/>
          <w:rtl/>
        </w:rPr>
        <w:t>.</w:t>
      </w:r>
      <w:r w:rsidR="00AE2F25" w:rsidRPr="00050FF1">
        <w:rPr>
          <w:rFonts w:cstheme="minorHAnsi"/>
          <w:sz w:val="24"/>
          <w:szCs w:val="24"/>
          <w:rtl/>
        </w:rPr>
        <w:t xml:space="preserve"> </w:t>
      </w:r>
      <w:r w:rsidRPr="00050FF1">
        <w:rPr>
          <w:rFonts w:cstheme="minorHAnsi"/>
          <w:sz w:val="24"/>
          <w:szCs w:val="24"/>
          <w:rtl/>
        </w:rPr>
        <w:t xml:space="preserve">התמתנות האינפלציה משתקפת הן ברכיב הסחיר והן ברכיב הבלתי סחיר. </w:t>
      </w:r>
      <w:r w:rsidR="00312800" w:rsidRPr="00050FF1">
        <w:rPr>
          <w:rFonts w:cstheme="minorHAnsi"/>
          <w:sz w:val="24"/>
          <w:szCs w:val="24"/>
          <w:rtl/>
        </w:rPr>
        <w:t>המדדים ללא</w:t>
      </w:r>
      <w:r w:rsidR="002D040D" w:rsidRPr="00050FF1">
        <w:rPr>
          <w:rFonts w:cstheme="minorHAnsi"/>
          <w:sz w:val="24"/>
          <w:szCs w:val="24"/>
          <w:rtl/>
        </w:rPr>
        <w:t xml:space="preserve"> שינויי מיסוי</w:t>
      </w:r>
      <w:r w:rsidR="00312800" w:rsidRPr="00050FF1">
        <w:rPr>
          <w:rFonts w:cstheme="minorHAnsi"/>
          <w:sz w:val="24"/>
          <w:szCs w:val="24"/>
          <w:rtl/>
        </w:rPr>
        <w:t xml:space="preserve">, אנרגיה ופו"י מצויים בסביבת מרכז היעד. </w:t>
      </w:r>
      <w:r w:rsidR="005E63DD" w:rsidRPr="00050FF1">
        <w:rPr>
          <w:rFonts w:cstheme="minorHAnsi"/>
          <w:sz w:val="24"/>
          <w:szCs w:val="24"/>
          <w:rtl/>
        </w:rPr>
        <w:t>הציפיות לאינפלציה</w:t>
      </w:r>
      <w:r w:rsidR="004B6FE5" w:rsidRPr="00050FF1">
        <w:rPr>
          <w:rFonts w:cstheme="minorHAnsi"/>
          <w:sz w:val="24"/>
          <w:szCs w:val="24"/>
          <w:rtl/>
        </w:rPr>
        <w:t xml:space="preserve"> לטווחים השונים, מהוות מרכיב חשוב בניתוח שאנו עורכים לבחינת התהליך המוניטרי</w:t>
      </w:r>
      <w:r w:rsidR="002D040D" w:rsidRPr="00050FF1">
        <w:rPr>
          <w:rFonts w:cstheme="minorHAnsi"/>
          <w:sz w:val="24"/>
          <w:szCs w:val="24"/>
          <w:rtl/>
        </w:rPr>
        <w:t>. אלו עלו</w:t>
      </w:r>
      <w:r w:rsidR="004B6FE5" w:rsidRPr="00050FF1">
        <w:rPr>
          <w:rFonts w:cstheme="minorHAnsi"/>
          <w:sz w:val="24"/>
          <w:szCs w:val="24"/>
          <w:rtl/>
        </w:rPr>
        <w:t xml:space="preserve"> </w:t>
      </w:r>
      <w:r w:rsidR="005E63DD" w:rsidRPr="00050FF1">
        <w:rPr>
          <w:rFonts w:cstheme="minorHAnsi"/>
          <w:sz w:val="24"/>
          <w:szCs w:val="24"/>
          <w:rtl/>
        </w:rPr>
        <w:t>במהלך התקופה, ונמצאות בתוך היעד</w:t>
      </w:r>
      <w:r w:rsidR="00312800" w:rsidRPr="00050FF1">
        <w:rPr>
          <w:rFonts w:cstheme="minorHAnsi"/>
          <w:sz w:val="24"/>
          <w:szCs w:val="24"/>
          <w:rtl/>
        </w:rPr>
        <w:t xml:space="preserve"> אך </w:t>
      </w:r>
      <w:r w:rsidR="005E63DD" w:rsidRPr="00050FF1">
        <w:rPr>
          <w:rFonts w:cstheme="minorHAnsi"/>
          <w:sz w:val="24"/>
          <w:szCs w:val="24"/>
          <w:rtl/>
        </w:rPr>
        <w:t>בסביבת הגבול העליון</w:t>
      </w:r>
      <w:r w:rsidR="004B6FE5" w:rsidRPr="00050FF1">
        <w:rPr>
          <w:rFonts w:cstheme="minorHAnsi"/>
          <w:sz w:val="24"/>
          <w:szCs w:val="24"/>
          <w:rtl/>
        </w:rPr>
        <w:t xml:space="preserve"> </w:t>
      </w:r>
      <w:r w:rsidR="00312800" w:rsidRPr="00050FF1">
        <w:rPr>
          <w:rFonts w:cstheme="minorHAnsi"/>
          <w:sz w:val="24"/>
          <w:szCs w:val="24"/>
          <w:rtl/>
        </w:rPr>
        <w:t xml:space="preserve">שלו, </w:t>
      </w:r>
      <w:r w:rsidR="002D040D" w:rsidRPr="00050FF1">
        <w:rPr>
          <w:rFonts w:cstheme="minorHAnsi"/>
          <w:sz w:val="24"/>
          <w:szCs w:val="24"/>
          <w:rtl/>
        </w:rPr>
        <w:t>ו</w:t>
      </w:r>
      <w:r w:rsidR="00312800" w:rsidRPr="00050FF1">
        <w:rPr>
          <w:rFonts w:cstheme="minorHAnsi"/>
          <w:sz w:val="24"/>
          <w:szCs w:val="24"/>
          <w:rtl/>
        </w:rPr>
        <w:t>מגלמות בתוכן גם את העלאות המסים הצפויות</w:t>
      </w:r>
      <w:r w:rsidR="005E63DD" w:rsidRPr="00050FF1">
        <w:rPr>
          <w:rFonts w:cstheme="minorHAnsi"/>
          <w:sz w:val="24"/>
          <w:szCs w:val="24"/>
          <w:rtl/>
        </w:rPr>
        <w:t xml:space="preserve">. </w:t>
      </w:r>
    </w:p>
    <w:p w:rsidR="00A42D78" w:rsidRPr="00050FF1" w:rsidRDefault="00A42D78" w:rsidP="00212517">
      <w:pPr>
        <w:tabs>
          <w:tab w:val="left" w:pos="2646"/>
        </w:tabs>
        <w:spacing w:line="360" w:lineRule="auto"/>
        <w:jc w:val="both"/>
        <w:rPr>
          <w:rFonts w:cstheme="minorHAnsi"/>
          <w:sz w:val="24"/>
          <w:szCs w:val="24"/>
          <w:rtl/>
        </w:rPr>
      </w:pPr>
      <w:r w:rsidRPr="00050FF1">
        <w:rPr>
          <w:rFonts w:cstheme="minorHAnsi"/>
          <w:sz w:val="24"/>
          <w:szCs w:val="24"/>
          <w:rtl/>
        </w:rPr>
        <w:lastRenderedPageBreak/>
        <w:t xml:space="preserve">הוועדה מעריכה כי בעת הזו קיימים מספר סיכונים מרכזיים להאצה אפשרית באינפלציה: </w:t>
      </w:r>
      <w:r w:rsidR="00212517" w:rsidRPr="00050FF1">
        <w:rPr>
          <w:rFonts w:cstheme="minorHAnsi"/>
          <w:sz w:val="24"/>
          <w:szCs w:val="24"/>
          <w:rtl/>
        </w:rPr>
        <w:t xml:space="preserve">התפתחות </w:t>
      </w:r>
      <w:r w:rsidRPr="00050FF1">
        <w:rPr>
          <w:rFonts w:cstheme="minorHAnsi"/>
          <w:sz w:val="24"/>
          <w:szCs w:val="24"/>
          <w:rtl/>
        </w:rPr>
        <w:t xml:space="preserve">המלחמה </w:t>
      </w:r>
      <w:r w:rsidR="00212517" w:rsidRPr="00050FF1">
        <w:rPr>
          <w:rFonts w:cstheme="minorHAnsi"/>
          <w:sz w:val="24"/>
          <w:szCs w:val="24"/>
          <w:rtl/>
        </w:rPr>
        <w:t xml:space="preserve">והשפעתה </w:t>
      </w:r>
      <w:r w:rsidRPr="00050FF1">
        <w:rPr>
          <w:rFonts w:cstheme="minorHAnsi"/>
          <w:sz w:val="24"/>
          <w:szCs w:val="24"/>
          <w:rtl/>
        </w:rPr>
        <w:t xml:space="preserve">על הפעילות במשק, </w:t>
      </w:r>
      <w:r w:rsidR="002D040D" w:rsidRPr="00050FF1">
        <w:rPr>
          <w:rFonts w:cstheme="minorHAnsi"/>
          <w:sz w:val="24"/>
          <w:szCs w:val="24"/>
          <w:rtl/>
        </w:rPr>
        <w:t xml:space="preserve">פיחות בשקל, </w:t>
      </w:r>
      <w:r w:rsidRPr="00050FF1">
        <w:rPr>
          <w:rFonts w:cstheme="minorHAnsi"/>
          <w:sz w:val="24"/>
          <w:szCs w:val="24"/>
          <w:rtl/>
        </w:rPr>
        <w:t>המגבלות על הפעילות בענף הבנייה, ההתפתחויות הפיסקליות</w:t>
      </w:r>
      <w:r w:rsidR="008D168E" w:rsidRPr="00050FF1">
        <w:rPr>
          <w:rFonts w:cstheme="minorHAnsi"/>
          <w:sz w:val="24"/>
          <w:szCs w:val="24"/>
          <w:rtl/>
        </w:rPr>
        <w:t xml:space="preserve"> ומחירי הנפט בעולם</w:t>
      </w:r>
      <w:r w:rsidRPr="00050FF1">
        <w:rPr>
          <w:rFonts w:cstheme="minorHAnsi"/>
          <w:sz w:val="24"/>
          <w:szCs w:val="24"/>
          <w:rtl/>
        </w:rPr>
        <w:t xml:space="preserve">. </w:t>
      </w:r>
      <w:r w:rsidR="004B6FE5" w:rsidRPr="00050FF1">
        <w:rPr>
          <w:rFonts w:cstheme="minorHAnsi"/>
          <w:sz w:val="24"/>
          <w:szCs w:val="24"/>
          <w:rtl/>
        </w:rPr>
        <w:t>אזכיר</w:t>
      </w:r>
      <w:r w:rsidR="00212517" w:rsidRPr="00050FF1">
        <w:rPr>
          <w:rFonts w:cstheme="minorHAnsi"/>
          <w:sz w:val="24"/>
          <w:szCs w:val="24"/>
          <w:rtl/>
        </w:rPr>
        <w:t>,</w:t>
      </w:r>
      <w:r w:rsidR="004B6FE5" w:rsidRPr="00050FF1">
        <w:rPr>
          <w:rFonts w:cstheme="minorHAnsi"/>
          <w:sz w:val="24"/>
          <w:szCs w:val="24"/>
          <w:rtl/>
        </w:rPr>
        <w:t xml:space="preserve"> כי </w:t>
      </w:r>
      <w:r w:rsidRPr="00050FF1">
        <w:rPr>
          <w:rFonts w:cstheme="minorHAnsi"/>
          <w:sz w:val="24"/>
          <w:szCs w:val="24"/>
          <w:rtl/>
        </w:rPr>
        <w:t xml:space="preserve">אינפלציה גבוהה </w:t>
      </w:r>
      <w:r w:rsidR="002D040D" w:rsidRPr="00050FF1">
        <w:rPr>
          <w:rFonts w:cstheme="minorHAnsi"/>
          <w:sz w:val="24"/>
          <w:szCs w:val="24"/>
          <w:rtl/>
        </w:rPr>
        <w:t xml:space="preserve">מייצרת </w:t>
      </w:r>
      <w:r w:rsidRPr="00050FF1">
        <w:rPr>
          <w:rFonts w:cstheme="minorHAnsi"/>
          <w:sz w:val="24"/>
          <w:szCs w:val="24"/>
          <w:rtl/>
        </w:rPr>
        <w:t>קושי מתגבר למשקי הבית והעסקים</w:t>
      </w:r>
      <w:r w:rsidR="00B462D3" w:rsidRPr="00050FF1">
        <w:rPr>
          <w:rFonts w:cstheme="minorHAnsi"/>
          <w:sz w:val="24"/>
          <w:szCs w:val="24"/>
          <w:rtl/>
        </w:rPr>
        <w:t xml:space="preserve"> ופוגעת בראש ובראשונה בשכבות החלשות</w:t>
      </w:r>
      <w:r w:rsidRPr="00050FF1">
        <w:rPr>
          <w:rFonts w:cstheme="minorHAnsi"/>
          <w:sz w:val="24"/>
          <w:szCs w:val="24"/>
          <w:rtl/>
        </w:rPr>
        <w:t>.</w:t>
      </w:r>
    </w:p>
    <w:p w:rsidR="00424154" w:rsidRPr="00050FF1" w:rsidRDefault="00424154" w:rsidP="00D14B22">
      <w:pPr>
        <w:tabs>
          <w:tab w:val="left" w:pos="2646"/>
        </w:tabs>
        <w:spacing w:line="360" w:lineRule="auto"/>
        <w:jc w:val="both"/>
        <w:rPr>
          <w:rFonts w:cstheme="minorHAnsi"/>
          <w:sz w:val="24"/>
          <w:szCs w:val="24"/>
          <w:rtl/>
        </w:rPr>
      </w:pPr>
    </w:p>
    <w:p w:rsidR="00424154" w:rsidRPr="00050FF1" w:rsidRDefault="00424154" w:rsidP="00D14B22">
      <w:pPr>
        <w:tabs>
          <w:tab w:val="left" w:pos="2646"/>
        </w:tabs>
        <w:spacing w:line="360" w:lineRule="auto"/>
        <w:jc w:val="both"/>
        <w:rPr>
          <w:rFonts w:cstheme="minorHAnsi"/>
          <w:sz w:val="24"/>
          <w:szCs w:val="24"/>
          <w:rtl/>
        </w:rPr>
      </w:pPr>
    </w:p>
    <w:p w:rsidR="00C529CB" w:rsidRPr="00050FF1" w:rsidRDefault="00C529CB" w:rsidP="00D14B22">
      <w:pPr>
        <w:tabs>
          <w:tab w:val="left" w:pos="2646"/>
        </w:tabs>
        <w:spacing w:line="360" w:lineRule="auto"/>
        <w:jc w:val="both"/>
        <w:rPr>
          <w:rFonts w:cstheme="minorHAnsi"/>
          <w:sz w:val="24"/>
          <w:szCs w:val="24"/>
          <w:rtl/>
        </w:rPr>
      </w:pPr>
      <w:r w:rsidRPr="00050FF1">
        <w:rPr>
          <w:rFonts w:cstheme="minorHAnsi"/>
          <w:sz w:val="24"/>
          <w:szCs w:val="24"/>
          <w:rtl/>
        </w:rPr>
        <w:t>אעבור כעת להתמקד בצד הריאלי:</w:t>
      </w:r>
    </w:p>
    <w:p w:rsidR="00E6487F" w:rsidRPr="00050FF1" w:rsidRDefault="00256899" w:rsidP="00431E39">
      <w:pPr>
        <w:tabs>
          <w:tab w:val="left" w:pos="2646"/>
        </w:tabs>
        <w:spacing w:line="360" w:lineRule="auto"/>
        <w:jc w:val="both"/>
        <w:rPr>
          <w:rFonts w:cstheme="minorHAnsi"/>
          <w:sz w:val="24"/>
          <w:szCs w:val="24"/>
          <w:rtl/>
        </w:rPr>
      </w:pPr>
      <w:r w:rsidRPr="00050FF1">
        <w:rPr>
          <w:rFonts w:cstheme="minorHAnsi"/>
          <w:sz w:val="24"/>
          <w:szCs w:val="24"/>
          <w:rtl/>
        </w:rPr>
        <w:t xml:space="preserve">רמת הפעילות הכוללת במשק עודנה נמוכה מזו ששררה ערב המלחמה, אך הפעילות הכלכלית מסתגלת למצב וניכרת התאוששות מתמדת </w:t>
      </w:r>
      <w:r w:rsidR="00050B18" w:rsidRPr="00050FF1">
        <w:rPr>
          <w:rFonts w:cstheme="minorHAnsi"/>
          <w:sz w:val="24"/>
          <w:szCs w:val="24"/>
          <w:rtl/>
        </w:rPr>
        <w:t>בחודשים האחרונים</w:t>
      </w:r>
      <w:r w:rsidRPr="00050FF1">
        <w:rPr>
          <w:rFonts w:cstheme="minorHAnsi"/>
          <w:sz w:val="24"/>
          <w:szCs w:val="24"/>
          <w:rtl/>
        </w:rPr>
        <w:t xml:space="preserve">. </w:t>
      </w:r>
      <w:r w:rsidR="00C529CB" w:rsidRPr="00050FF1">
        <w:rPr>
          <w:rFonts w:cstheme="minorHAnsi"/>
          <w:sz w:val="24"/>
          <w:szCs w:val="24"/>
          <w:rtl/>
        </w:rPr>
        <w:t xml:space="preserve">המדד המשולב למצב המשק והמאזן המצרפי של סקר המגמות </w:t>
      </w:r>
      <w:r w:rsidR="00431E39" w:rsidRPr="00050FF1">
        <w:rPr>
          <w:rFonts w:cstheme="minorHAnsi"/>
          <w:sz w:val="24"/>
          <w:szCs w:val="24"/>
          <w:rtl/>
        </w:rPr>
        <w:t xml:space="preserve">ממשיכים במגמת עליה, </w:t>
      </w:r>
      <w:r w:rsidRPr="00050FF1">
        <w:rPr>
          <w:rFonts w:cstheme="minorHAnsi"/>
          <w:sz w:val="24"/>
          <w:szCs w:val="24"/>
          <w:rtl/>
        </w:rPr>
        <w:t>וההוצאות בכרטיסי אשראי במרבית הענפים חזרו לרמתן מלפני המלחמה ואף מעבר לכך</w:t>
      </w:r>
      <w:r w:rsidR="00C529CB" w:rsidRPr="00050FF1">
        <w:rPr>
          <w:rFonts w:cstheme="minorHAnsi"/>
          <w:sz w:val="24"/>
          <w:szCs w:val="24"/>
          <w:rtl/>
        </w:rPr>
        <w:t>.</w:t>
      </w:r>
      <w:r w:rsidR="00050B18" w:rsidRPr="00050FF1">
        <w:rPr>
          <w:rFonts w:cstheme="minorHAnsi"/>
          <w:sz w:val="24"/>
          <w:szCs w:val="24"/>
          <w:rtl/>
        </w:rPr>
        <w:t xml:space="preserve"> </w:t>
      </w:r>
      <w:r w:rsidRPr="00050FF1">
        <w:rPr>
          <w:rFonts w:cstheme="minorHAnsi"/>
          <w:sz w:val="24"/>
          <w:szCs w:val="24"/>
          <w:rtl/>
        </w:rPr>
        <w:t>עם זאת,</w:t>
      </w:r>
      <w:r w:rsidR="00C529CB" w:rsidRPr="00050FF1">
        <w:rPr>
          <w:rFonts w:cstheme="minorHAnsi"/>
          <w:sz w:val="24"/>
          <w:szCs w:val="24"/>
          <w:rtl/>
        </w:rPr>
        <w:t xml:space="preserve"> התרחבות ההיצע </w:t>
      </w:r>
      <w:r w:rsidR="003A432D" w:rsidRPr="00050FF1">
        <w:rPr>
          <w:rFonts w:cstheme="minorHAnsi"/>
          <w:sz w:val="24"/>
          <w:szCs w:val="24"/>
          <w:rtl/>
        </w:rPr>
        <w:t xml:space="preserve">המצרפי במשק </w:t>
      </w:r>
      <w:r w:rsidR="00C529CB" w:rsidRPr="00050FF1">
        <w:rPr>
          <w:rFonts w:cstheme="minorHAnsi"/>
          <w:sz w:val="24"/>
          <w:szCs w:val="24"/>
          <w:rtl/>
        </w:rPr>
        <w:t>איטית יותר</w:t>
      </w:r>
      <w:r w:rsidRPr="00050FF1">
        <w:rPr>
          <w:rFonts w:cstheme="minorHAnsi"/>
          <w:sz w:val="24"/>
          <w:szCs w:val="24"/>
          <w:rtl/>
        </w:rPr>
        <w:t xml:space="preserve"> מההתפתחות בביקושים</w:t>
      </w:r>
      <w:r w:rsidR="00C529CB" w:rsidRPr="00050FF1">
        <w:rPr>
          <w:rFonts w:cstheme="minorHAnsi"/>
          <w:sz w:val="24"/>
          <w:szCs w:val="24"/>
          <w:rtl/>
        </w:rPr>
        <w:t xml:space="preserve">. התפתחות זו עלולה להביא ללחצים </w:t>
      </w:r>
      <w:r w:rsidR="003A432D" w:rsidRPr="00050FF1">
        <w:rPr>
          <w:rFonts w:cstheme="minorHAnsi"/>
          <w:sz w:val="24"/>
          <w:szCs w:val="24"/>
          <w:rtl/>
        </w:rPr>
        <w:t>אינפלציוניים</w:t>
      </w:r>
      <w:r w:rsidR="00C529CB" w:rsidRPr="00050FF1">
        <w:rPr>
          <w:rFonts w:cstheme="minorHAnsi"/>
          <w:sz w:val="24"/>
          <w:szCs w:val="24"/>
          <w:rtl/>
        </w:rPr>
        <w:t>.</w:t>
      </w:r>
    </w:p>
    <w:p w:rsidR="003A432D" w:rsidRPr="00050FF1" w:rsidRDefault="003A432D" w:rsidP="00966C40">
      <w:pPr>
        <w:spacing w:line="360" w:lineRule="auto"/>
        <w:jc w:val="both"/>
        <w:rPr>
          <w:rFonts w:cstheme="minorHAnsi"/>
          <w:color w:val="FF0000"/>
          <w:sz w:val="24"/>
          <w:szCs w:val="24"/>
          <w:rtl/>
        </w:rPr>
      </w:pPr>
      <w:r w:rsidRPr="00050FF1">
        <w:rPr>
          <w:rFonts w:cstheme="minorHAnsi"/>
          <w:sz w:val="24"/>
          <w:szCs w:val="24"/>
          <w:rtl/>
        </w:rPr>
        <w:t>לענף הבנייה</w:t>
      </w:r>
      <w:r w:rsidR="008E2E64" w:rsidRPr="00050FF1">
        <w:rPr>
          <w:rFonts w:cstheme="minorHAnsi"/>
          <w:sz w:val="24"/>
          <w:szCs w:val="24"/>
          <w:rtl/>
        </w:rPr>
        <w:t xml:space="preserve"> משקל רב בפעילות הכלכלית. החזרה של אתרי הבניה לפעילות </w:t>
      </w:r>
      <w:r w:rsidR="00256899" w:rsidRPr="00050FF1">
        <w:rPr>
          <w:rFonts w:cstheme="minorHAnsi"/>
          <w:sz w:val="24"/>
          <w:szCs w:val="24"/>
          <w:rtl/>
        </w:rPr>
        <w:t>מתקדמת</w:t>
      </w:r>
      <w:r w:rsidRPr="00050FF1">
        <w:rPr>
          <w:rFonts w:cstheme="minorHAnsi"/>
          <w:sz w:val="24"/>
          <w:szCs w:val="24"/>
          <w:rtl/>
        </w:rPr>
        <w:t>, אך הפעילות עודנה נמוכה מרמתה ערב המלחמה</w:t>
      </w:r>
      <w:r w:rsidR="00242EE3" w:rsidRPr="00050FF1">
        <w:rPr>
          <w:rFonts w:cstheme="minorHAnsi"/>
          <w:sz w:val="24"/>
          <w:szCs w:val="24"/>
          <w:rtl/>
        </w:rPr>
        <w:t xml:space="preserve"> ומושפעת </w:t>
      </w:r>
      <w:r w:rsidR="00933481" w:rsidRPr="00050FF1">
        <w:rPr>
          <w:rFonts w:cstheme="minorHAnsi"/>
          <w:sz w:val="24"/>
          <w:szCs w:val="24"/>
          <w:rtl/>
        </w:rPr>
        <w:t>מהמחסור</w:t>
      </w:r>
      <w:r w:rsidR="00242EE3" w:rsidRPr="00050FF1">
        <w:rPr>
          <w:rFonts w:cstheme="minorHAnsi"/>
          <w:sz w:val="24"/>
          <w:szCs w:val="24"/>
          <w:rtl/>
        </w:rPr>
        <w:t xml:space="preserve"> </w:t>
      </w:r>
      <w:r w:rsidR="00933481" w:rsidRPr="00050FF1">
        <w:rPr>
          <w:rFonts w:cstheme="minorHAnsi"/>
          <w:sz w:val="24"/>
          <w:szCs w:val="24"/>
          <w:rtl/>
        </w:rPr>
        <w:t>ב</w:t>
      </w:r>
      <w:r w:rsidR="00242EE3" w:rsidRPr="00050FF1">
        <w:rPr>
          <w:rFonts w:cstheme="minorHAnsi"/>
          <w:sz w:val="24"/>
          <w:szCs w:val="24"/>
          <w:rtl/>
        </w:rPr>
        <w:t>עובדים</w:t>
      </w:r>
      <w:r w:rsidR="008E2E64" w:rsidRPr="00050FF1">
        <w:rPr>
          <w:rFonts w:cstheme="minorHAnsi"/>
          <w:sz w:val="24"/>
          <w:szCs w:val="24"/>
          <w:rtl/>
        </w:rPr>
        <w:t xml:space="preserve">. </w:t>
      </w:r>
      <w:r w:rsidR="00933481" w:rsidRPr="00050FF1">
        <w:rPr>
          <w:rFonts w:cstheme="minorHAnsi"/>
          <w:sz w:val="24"/>
          <w:szCs w:val="24"/>
          <w:rtl/>
        </w:rPr>
        <w:t>בפרט,</w:t>
      </w:r>
      <w:r w:rsidR="00256899" w:rsidRPr="00050FF1">
        <w:rPr>
          <w:rFonts w:cstheme="minorHAnsi"/>
          <w:sz w:val="24"/>
          <w:szCs w:val="24"/>
          <w:rtl/>
        </w:rPr>
        <w:t xml:space="preserve"> </w:t>
      </w:r>
      <w:r w:rsidR="00966C40" w:rsidRPr="00050FF1">
        <w:rPr>
          <w:rFonts w:cstheme="minorHAnsi"/>
          <w:sz w:val="24"/>
          <w:szCs w:val="24"/>
          <w:rtl/>
        </w:rPr>
        <w:t>קליטת</w:t>
      </w:r>
      <w:r w:rsidR="008E2E64" w:rsidRPr="00050FF1">
        <w:rPr>
          <w:rFonts w:cstheme="minorHAnsi"/>
          <w:sz w:val="24"/>
          <w:szCs w:val="24"/>
          <w:rtl/>
        </w:rPr>
        <w:t xml:space="preserve"> עובדים זרים מחו"ל הינ</w:t>
      </w:r>
      <w:r w:rsidR="00256899" w:rsidRPr="00050FF1">
        <w:rPr>
          <w:rFonts w:cstheme="minorHAnsi"/>
          <w:sz w:val="24"/>
          <w:szCs w:val="24"/>
          <w:rtl/>
        </w:rPr>
        <w:t>ו</w:t>
      </w:r>
      <w:r w:rsidR="008E2E64" w:rsidRPr="00050FF1">
        <w:rPr>
          <w:rFonts w:cstheme="minorHAnsi"/>
          <w:sz w:val="24"/>
          <w:szCs w:val="24"/>
          <w:rtl/>
        </w:rPr>
        <w:t xml:space="preserve"> </w:t>
      </w:r>
      <w:r w:rsidRPr="00050FF1">
        <w:rPr>
          <w:rFonts w:cstheme="minorHAnsi"/>
          <w:sz w:val="24"/>
          <w:szCs w:val="24"/>
          <w:rtl/>
        </w:rPr>
        <w:t xml:space="preserve">תהליך </w:t>
      </w:r>
      <w:r w:rsidR="00256899" w:rsidRPr="00050FF1">
        <w:rPr>
          <w:rFonts w:cstheme="minorHAnsi"/>
          <w:sz w:val="24"/>
          <w:szCs w:val="24"/>
          <w:rtl/>
        </w:rPr>
        <w:t xml:space="preserve">מורכב </w:t>
      </w:r>
      <w:r w:rsidR="008E2E64" w:rsidRPr="00050FF1">
        <w:rPr>
          <w:rFonts w:cstheme="minorHAnsi"/>
          <w:sz w:val="24"/>
          <w:szCs w:val="24"/>
          <w:rtl/>
        </w:rPr>
        <w:t>המבוצע בהדרגה</w:t>
      </w:r>
      <w:r w:rsidR="00256899" w:rsidRPr="00050FF1">
        <w:rPr>
          <w:rFonts w:cstheme="minorHAnsi"/>
          <w:sz w:val="24"/>
          <w:szCs w:val="24"/>
          <w:rtl/>
        </w:rPr>
        <w:t xml:space="preserve"> וצפוי </w:t>
      </w:r>
      <w:r w:rsidRPr="00050FF1">
        <w:rPr>
          <w:rFonts w:cstheme="minorHAnsi"/>
          <w:sz w:val="24"/>
          <w:szCs w:val="24"/>
          <w:rtl/>
        </w:rPr>
        <w:t>לארוך זמן ממושך</w:t>
      </w:r>
      <w:r w:rsidR="00B91BFB" w:rsidRPr="00050FF1">
        <w:rPr>
          <w:rFonts w:cstheme="minorHAnsi"/>
          <w:sz w:val="24"/>
          <w:szCs w:val="24"/>
          <w:rtl/>
        </w:rPr>
        <w:t>.</w:t>
      </w:r>
      <w:r w:rsidR="008E2E64" w:rsidRPr="00050FF1">
        <w:rPr>
          <w:rFonts w:cstheme="minorHAnsi"/>
          <w:sz w:val="24"/>
          <w:szCs w:val="24"/>
          <w:rtl/>
        </w:rPr>
        <w:t xml:space="preserve"> </w:t>
      </w:r>
      <w:r w:rsidR="008D71AB" w:rsidRPr="00050FF1">
        <w:rPr>
          <w:rFonts w:cstheme="minorHAnsi"/>
          <w:sz w:val="24"/>
          <w:szCs w:val="24"/>
          <w:rtl/>
        </w:rPr>
        <w:t>אדגיש שוב, כי יש</w:t>
      </w:r>
      <w:r w:rsidR="008E2E64" w:rsidRPr="00050FF1">
        <w:rPr>
          <w:rFonts w:cstheme="minorHAnsi"/>
          <w:sz w:val="24"/>
          <w:szCs w:val="24"/>
          <w:rtl/>
        </w:rPr>
        <w:t xml:space="preserve"> לשמור על היצע בניה גבוה לאורך זמן על מנת להבטיח את </w:t>
      </w:r>
      <w:r w:rsidRPr="00050FF1">
        <w:rPr>
          <w:rFonts w:cstheme="minorHAnsi"/>
          <w:sz w:val="24"/>
          <w:szCs w:val="24"/>
          <w:rtl/>
        </w:rPr>
        <w:t>התייצבות</w:t>
      </w:r>
      <w:r w:rsidR="008E2E64" w:rsidRPr="00050FF1">
        <w:rPr>
          <w:rFonts w:cstheme="minorHAnsi"/>
          <w:sz w:val="24"/>
          <w:szCs w:val="24"/>
          <w:rtl/>
        </w:rPr>
        <w:t xml:space="preserve"> מחירי הדיור.</w:t>
      </w:r>
      <w:r w:rsidR="00B91BFB" w:rsidRPr="00050FF1">
        <w:rPr>
          <w:rFonts w:cstheme="minorHAnsi"/>
          <w:sz w:val="24"/>
          <w:szCs w:val="24"/>
          <w:rtl/>
        </w:rPr>
        <w:t xml:space="preserve"> </w:t>
      </w:r>
      <w:r w:rsidRPr="00050FF1">
        <w:rPr>
          <w:rFonts w:cstheme="minorHAnsi"/>
          <w:sz w:val="24"/>
          <w:szCs w:val="24"/>
          <w:rtl/>
        </w:rPr>
        <w:t>כמו-</w:t>
      </w:r>
      <w:r w:rsidR="00B91BFB" w:rsidRPr="00050FF1">
        <w:rPr>
          <w:rFonts w:cstheme="minorHAnsi"/>
          <w:sz w:val="24"/>
          <w:szCs w:val="24"/>
          <w:rtl/>
        </w:rPr>
        <w:t xml:space="preserve">כן, </w:t>
      </w:r>
      <w:r w:rsidR="008D71AB" w:rsidRPr="00050FF1">
        <w:rPr>
          <w:rFonts w:cstheme="minorHAnsi"/>
          <w:sz w:val="24"/>
          <w:szCs w:val="24"/>
          <w:rtl/>
        </w:rPr>
        <w:t xml:space="preserve">ארצה להפנות לניתוח </w:t>
      </w:r>
      <w:r w:rsidR="00B91BFB" w:rsidRPr="00050FF1">
        <w:rPr>
          <w:rFonts w:cstheme="minorHAnsi"/>
          <w:sz w:val="24"/>
          <w:szCs w:val="24"/>
          <w:rtl/>
        </w:rPr>
        <w:t>שהציגה חטיבת המחקר בדו"ח בנק ישראל</w:t>
      </w:r>
      <w:r w:rsidR="008E2E64" w:rsidRPr="00050FF1">
        <w:rPr>
          <w:rFonts w:cstheme="minorHAnsi"/>
          <w:sz w:val="24"/>
          <w:szCs w:val="24"/>
          <w:rtl/>
        </w:rPr>
        <w:t xml:space="preserve"> </w:t>
      </w:r>
      <w:r w:rsidR="008D71AB" w:rsidRPr="00050FF1">
        <w:rPr>
          <w:rFonts w:cstheme="minorHAnsi"/>
          <w:sz w:val="24"/>
          <w:szCs w:val="24"/>
          <w:rtl/>
        </w:rPr>
        <w:t xml:space="preserve">שפרסמנו לפני מספר ימים, המעיד כי </w:t>
      </w:r>
      <w:r w:rsidR="00B91BFB" w:rsidRPr="00050FF1">
        <w:rPr>
          <w:rFonts w:cstheme="minorHAnsi"/>
          <w:sz w:val="24"/>
          <w:szCs w:val="24"/>
          <w:rtl/>
        </w:rPr>
        <w:t>נדרשת</w:t>
      </w:r>
      <w:r w:rsidR="008E2E64" w:rsidRPr="00050FF1">
        <w:rPr>
          <w:rFonts w:cstheme="minorHAnsi"/>
          <w:sz w:val="24"/>
          <w:szCs w:val="24"/>
          <w:rtl/>
        </w:rPr>
        <w:t xml:space="preserve"> הטמעת חדשנות בבנייה בישראל</w:t>
      </w:r>
      <w:r w:rsidRPr="00050FF1">
        <w:rPr>
          <w:rFonts w:cstheme="minorHAnsi"/>
          <w:sz w:val="24"/>
          <w:szCs w:val="24"/>
          <w:rtl/>
        </w:rPr>
        <w:t xml:space="preserve">. זו </w:t>
      </w:r>
      <w:r w:rsidR="008E2E64" w:rsidRPr="00050FF1">
        <w:rPr>
          <w:rFonts w:cstheme="minorHAnsi"/>
          <w:sz w:val="24"/>
          <w:szCs w:val="24"/>
          <w:rtl/>
        </w:rPr>
        <w:t>מתחדדת לנוכח מדדים המלמדים שהפריון בענף הבניה הישראלי נמוך יחסית למדינות</w:t>
      </w:r>
      <w:r w:rsidRPr="00050FF1">
        <w:rPr>
          <w:rFonts w:cstheme="minorHAnsi"/>
          <w:sz w:val="24"/>
          <w:szCs w:val="24"/>
          <w:rtl/>
        </w:rPr>
        <w:t xml:space="preserve"> ה-</w:t>
      </w:r>
      <w:r w:rsidR="008E2E64" w:rsidRPr="00050FF1">
        <w:rPr>
          <w:rFonts w:cstheme="minorHAnsi"/>
          <w:sz w:val="24"/>
          <w:szCs w:val="24"/>
        </w:rPr>
        <w:t>OECD</w:t>
      </w:r>
      <w:r w:rsidR="00B91BFB" w:rsidRPr="00050FF1">
        <w:rPr>
          <w:rFonts w:cstheme="minorHAnsi"/>
          <w:sz w:val="24"/>
          <w:szCs w:val="24"/>
          <w:rtl/>
        </w:rPr>
        <w:t>.</w:t>
      </w:r>
      <w:r w:rsidRPr="00050FF1">
        <w:rPr>
          <w:rFonts w:cstheme="minorHAnsi"/>
          <w:sz w:val="24"/>
          <w:szCs w:val="24"/>
          <w:rtl/>
        </w:rPr>
        <w:t xml:space="preserve"> בחודשים האחרונים אנו רואים </w:t>
      </w:r>
      <w:r w:rsidR="00E76983" w:rsidRPr="00050FF1">
        <w:rPr>
          <w:rFonts w:cstheme="minorHAnsi"/>
          <w:sz w:val="24"/>
          <w:szCs w:val="24"/>
          <w:rtl/>
        </w:rPr>
        <w:t>התמתנות בשכר הדירה, ו</w:t>
      </w:r>
      <w:r w:rsidRPr="00050FF1">
        <w:rPr>
          <w:rFonts w:cstheme="minorHAnsi"/>
          <w:sz w:val="24"/>
          <w:szCs w:val="24"/>
          <w:rtl/>
        </w:rPr>
        <w:t>התעוררות מסוימת בהיקף העסקאות בשוק הדיור</w:t>
      </w:r>
      <w:r w:rsidR="00E76983" w:rsidRPr="00050FF1">
        <w:rPr>
          <w:rFonts w:cstheme="minorHAnsi"/>
          <w:sz w:val="24"/>
          <w:szCs w:val="24"/>
          <w:rtl/>
        </w:rPr>
        <w:t xml:space="preserve"> תוך עליית מחירים ב</w:t>
      </w:r>
      <w:r w:rsidRPr="00050FF1">
        <w:rPr>
          <w:rFonts w:cstheme="minorHAnsi"/>
          <w:sz w:val="24"/>
          <w:szCs w:val="24"/>
          <w:rtl/>
        </w:rPr>
        <w:t xml:space="preserve">חודשיים </w:t>
      </w:r>
      <w:r w:rsidR="00E76983" w:rsidRPr="00050FF1">
        <w:rPr>
          <w:rFonts w:cstheme="minorHAnsi"/>
          <w:sz w:val="24"/>
          <w:szCs w:val="24"/>
          <w:rtl/>
        </w:rPr>
        <w:t>האחרונים, לאחר ירידה בעשרת החודשים שקדמו להם</w:t>
      </w:r>
      <w:r w:rsidRPr="00050FF1">
        <w:rPr>
          <w:rFonts w:cstheme="minorHAnsi"/>
          <w:sz w:val="24"/>
          <w:szCs w:val="24"/>
          <w:rtl/>
        </w:rPr>
        <w:t>.</w:t>
      </w:r>
    </w:p>
    <w:p w:rsidR="006858A3" w:rsidRPr="00050FF1" w:rsidRDefault="006858A3" w:rsidP="00D14B22">
      <w:pPr>
        <w:pStyle w:val="-"/>
        <w:numPr>
          <w:ilvl w:val="0"/>
          <w:numId w:val="0"/>
        </w:numPr>
        <w:rPr>
          <w:rFonts w:asciiTheme="minorHAnsi" w:hAnsiTheme="minorHAnsi" w:cstheme="minorHAnsi"/>
          <w:rtl/>
        </w:rPr>
      </w:pPr>
      <w:r w:rsidRPr="00050FF1">
        <w:rPr>
          <w:rFonts w:asciiTheme="minorHAnsi" w:hAnsiTheme="minorHAnsi" w:cstheme="minorHAnsi"/>
          <w:rtl/>
        </w:rPr>
        <w:t>אתמקד עתה בהתפתחויות הפיננסיות:</w:t>
      </w:r>
    </w:p>
    <w:p w:rsidR="006858A3" w:rsidRPr="00050FF1" w:rsidRDefault="006858A3" w:rsidP="00A25C8F">
      <w:pPr>
        <w:pStyle w:val="af1"/>
        <w:spacing w:line="360" w:lineRule="auto"/>
        <w:ind w:left="0"/>
        <w:jc w:val="both"/>
        <w:rPr>
          <w:rFonts w:cstheme="minorHAnsi"/>
          <w:sz w:val="24"/>
          <w:szCs w:val="24"/>
          <w:rtl/>
        </w:rPr>
      </w:pPr>
      <w:r w:rsidRPr="00050FF1">
        <w:rPr>
          <w:rFonts w:cstheme="minorHAnsi"/>
          <w:sz w:val="24"/>
          <w:szCs w:val="24"/>
          <w:rtl/>
        </w:rPr>
        <w:t xml:space="preserve">מאז החלטת המדיניות המוניטרית הקודמת נרשמת בשוק המט"ח תנודתיות גבוהה על רקע ההתפתחויות השונות במלחמה ובסביבה </w:t>
      </w:r>
      <w:proofErr w:type="spellStart"/>
      <w:r w:rsidRPr="00050FF1">
        <w:rPr>
          <w:rFonts w:cstheme="minorHAnsi"/>
          <w:sz w:val="24"/>
          <w:szCs w:val="24"/>
          <w:rtl/>
        </w:rPr>
        <w:t>הגיאו</w:t>
      </w:r>
      <w:proofErr w:type="spellEnd"/>
      <w:r w:rsidRPr="00050FF1">
        <w:rPr>
          <w:rFonts w:cstheme="minorHAnsi"/>
          <w:sz w:val="24"/>
          <w:szCs w:val="24"/>
          <w:rtl/>
        </w:rPr>
        <w:t>-פוליטית. בסיכום התקופה השקל נחלש מול הדולר בכ-</w:t>
      </w:r>
      <w:r w:rsidR="00933481" w:rsidRPr="00050FF1">
        <w:rPr>
          <w:rFonts w:cstheme="minorHAnsi"/>
          <w:sz w:val="24"/>
          <w:szCs w:val="24"/>
          <w:rtl/>
        </w:rPr>
        <w:t>2.7</w:t>
      </w:r>
      <w:r w:rsidRPr="00050FF1">
        <w:rPr>
          <w:rFonts w:cstheme="minorHAnsi"/>
          <w:sz w:val="24"/>
          <w:szCs w:val="24"/>
          <w:rtl/>
        </w:rPr>
        <w:t>% תוך תנודתיות גבוהה, ונחלש מול האירו בכ-</w:t>
      </w:r>
      <w:r w:rsidR="00A25C8F" w:rsidRPr="00050FF1">
        <w:rPr>
          <w:rFonts w:cstheme="minorHAnsi"/>
          <w:sz w:val="24"/>
          <w:szCs w:val="24"/>
          <w:rtl/>
        </w:rPr>
        <w:t>2.6</w:t>
      </w:r>
      <w:r w:rsidRPr="00050FF1">
        <w:rPr>
          <w:rFonts w:cstheme="minorHAnsi"/>
          <w:sz w:val="24"/>
          <w:szCs w:val="24"/>
          <w:rtl/>
        </w:rPr>
        <w:t>% ובמונחי השער הנומינלי האפקטיבי ב-</w:t>
      </w:r>
      <w:r w:rsidR="00A25C8F" w:rsidRPr="00050FF1">
        <w:rPr>
          <w:rFonts w:cstheme="minorHAnsi"/>
          <w:sz w:val="24"/>
          <w:szCs w:val="24"/>
          <w:rtl/>
        </w:rPr>
        <w:t>2.3</w:t>
      </w:r>
      <w:r w:rsidRPr="00050FF1">
        <w:rPr>
          <w:rFonts w:cstheme="minorHAnsi"/>
          <w:sz w:val="24"/>
          <w:szCs w:val="24"/>
          <w:rtl/>
        </w:rPr>
        <w:t xml:space="preserve">%. </w:t>
      </w:r>
    </w:p>
    <w:p w:rsidR="00151437" w:rsidRPr="00050FF1" w:rsidRDefault="005A33F7" w:rsidP="00713870">
      <w:pPr>
        <w:spacing w:line="360" w:lineRule="auto"/>
        <w:jc w:val="both"/>
        <w:rPr>
          <w:rFonts w:cstheme="minorHAnsi"/>
          <w:sz w:val="24"/>
          <w:szCs w:val="24"/>
          <w:rtl/>
        </w:rPr>
      </w:pPr>
      <w:r w:rsidRPr="00050FF1">
        <w:rPr>
          <w:rFonts w:cstheme="minorHAnsi"/>
          <w:sz w:val="24"/>
          <w:szCs w:val="24"/>
          <w:rtl/>
        </w:rPr>
        <w:t>פרמיית הסיכון של ישראל, כפי שהיא נמדדת באמצעות פרמיית ה-</w:t>
      </w:r>
      <w:r w:rsidRPr="00050FF1">
        <w:rPr>
          <w:rFonts w:cstheme="minorHAnsi"/>
          <w:sz w:val="24"/>
          <w:szCs w:val="24"/>
        </w:rPr>
        <w:t>CDS</w:t>
      </w:r>
      <w:r w:rsidRPr="00050FF1">
        <w:rPr>
          <w:rFonts w:cstheme="minorHAnsi"/>
          <w:sz w:val="24"/>
          <w:szCs w:val="24"/>
          <w:rtl/>
        </w:rPr>
        <w:t xml:space="preserve">, שוהה ברמה גבוהה ועלתה בימים האחרונים על רקע המתיחות הגיאופוליטית. </w:t>
      </w:r>
      <w:r w:rsidR="00151437" w:rsidRPr="00050FF1">
        <w:rPr>
          <w:rFonts w:cstheme="minorHAnsi"/>
          <w:sz w:val="24"/>
          <w:szCs w:val="24"/>
          <w:rtl/>
        </w:rPr>
        <w:t xml:space="preserve">המרווח בין איגרות החוב הממשלתיות הנקובות </w:t>
      </w:r>
      <w:r w:rsidR="00151437" w:rsidRPr="00050FF1">
        <w:rPr>
          <w:rFonts w:cstheme="minorHAnsi"/>
          <w:sz w:val="24"/>
          <w:szCs w:val="24"/>
          <w:rtl/>
        </w:rPr>
        <w:lastRenderedPageBreak/>
        <w:t xml:space="preserve">בדולרים והאג"ח הממשלתיות של ארה"ב נותר ללא שינוי וברמה גבוהה יחסית. </w:t>
      </w:r>
      <w:r w:rsidRPr="00050FF1">
        <w:rPr>
          <w:rFonts w:cstheme="minorHAnsi"/>
          <w:sz w:val="24"/>
          <w:szCs w:val="24"/>
          <w:rtl/>
        </w:rPr>
        <w:t>העלייה ב</w:t>
      </w:r>
      <w:r w:rsidR="00151437" w:rsidRPr="00050FF1">
        <w:rPr>
          <w:rFonts w:cstheme="minorHAnsi"/>
          <w:sz w:val="24"/>
          <w:szCs w:val="24"/>
          <w:rtl/>
        </w:rPr>
        <w:t xml:space="preserve">מידת אי-הוודאות משליכה גם לגבי מידת הפגיעה בפעילות ובאינדיקטורים הפיננסיים השונים. </w:t>
      </w:r>
    </w:p>
    <w:p w:rsidR="006D2D34" w:rsidRPr="00050FF1" w:rsidRDefault="00933481" w:rsidP="00966C40">
      <w:pPr>
        <w:pStyle w:val="-"/>
        <w:numPr>
          <w:ilvl w:val="0"/>
          <w:numId w:val="0"/>
        </w:numPr>
        <w:rPr>
          <w:rFonts w:asciiTheme="minorHAnsi" w:hAnsiTheme="minorHAnsi" w:cstheme="minorHAnsi"/>
          <w:rtl/>
        </w:rPr>
      </w:pPr>
      <w:r w:rsidRPr="00050FF1">
        <w:rPr>
          <w:rFonts w:asciiTheme="minorHAnsi" w:hAnsiTheme="minorHAnsi" w:cstheme="minorHAnsi"/>
          <w:rtl/>
        </w:rPr>
        <w:t xml:space="preserve">בהשוואה בינ"ל </w:t>
      </w:r>
      <w:r w:rsidR="006D2D34" w:rsidRPr="00050FF1">
        <w:rPr>
          <w:rFonts w:asciiTheme="minorHAnsi" w:hAnsiTheme="minorHAnsi" w:cstheme="minorHAnsi"/>
          <w:rtl/>
        </w:rPr>
        <w:t xml:space="preserve">שוק </w:t>
      </w:r>
      <w:r w:rsidR="006858A3" w:rsidRPr="00050FF1">
        <w:rPr>
          <w:rFonts w:asciiTheme="minorHAnsi" w:hAnsiTheme="minorHAnsi" w:cstheme="minorHAnsi"/>
          <w:rtl/>
        </w:rPr>
        <w:t xml:space="preserve">המניות </w:t>
      </w:r>
      <w:r w:rsidR="006D2D34" w:rsidRPr="00050FF1">
        <w:rPr>
          <w:rFonts w:asciiTheme="minorHAnsi" w:hAnsiTheme="minorHAnsi" w:cstheme="minorHAnsi"/>
          <w:rtl/>
        </w:rPr>
        <w:t xml:space="preserve">בישראל </w:t>
      </w:r>
      <w:r w:rsidR="006858A3" w:rsidRPr="00050FF1">
        <w:rPr>
          <w:rFonts w:asciiTheme="minorHAnsi" w:hAnsiTheme="minorHAnsi" w:cstheme="minorHAnsi"/>
          <w:rtl/>
        </w:rPr>
        <w:t xml:space="preserve">ממשיך להפגין ביצועי חסר </w:t>
      </w:r>
      <w:r w:rsidR="00C537AE" w:rsidRPr="00050FF1">
        <w:rPr>
          <w:rFonts w:asciiTheme="minorHAnsi" w:hAnsiTheme="minorHAnsi" w:cstheme="minorHAnsi"/>
          <w:rtl/>
        </w:rPr>
        <w:t>ו</w:t>
      </w:r>
      <w:r w:rsidR="006D2D34" w:rsidRPr="00050FF1">
        <w:rPr>
          <w:rFonts w:asciiTheme="minorHAnsi" w:hAnsiTheme="minorHAnsi" w:cstheme="minorHAnsi"/>
          <w:rtl/>
        </w:rPr>
        <w:t xml:space="preserve">בתשואות </w:t>
      </w:r>
      <w:r w:rsidR="006858A3" w:rsidRPr="00050FF1">
        <w:rPr>
          <w:rFonts w:asciiTheme="minorHAnsi" w:hAnsiTheme="minorHAnsi" w:cstheme="minorHAnsi"/>
          <w:rtl/>
        </w:rPr>
        <w:t>ה</w:t>
      </w:r>
      <w:r w:rsidR="006D2D34" w:rsidRPr="00050FF1">
        <w:rPr>
          <w:rFonts w:asciiTheme="minorHAnsi" w:hAnsiTheme="minorHAnsi" w:cstheme="minorHAnsi"/>
          <w:rtl/>
        </w:rPr>
        <w:t>אג"ח הממשלתיות נרשמה עליה גבוה</w:t>
      </w:r>
      <w:r w:rsidR="006858A3" w:rsidRPr="00050FF1">
        <w:rPr>
          <w:rFonts w:asciiTheme="minorHAnsi" w:hAnsiTheme="minorHAnsi" w:cstheme="minorHAnsi"/>
          <w:rtl/>
        </w:rPr>
        <w:t>ה</w:t>
      </w:r>
      <w:r w:rsidR="00C537AE" w:rsidRPr="00050FF1">
        <w:rPr>
          <w:rFonts w:asciiTheme="minorHAnsi" w:hAnsiTheme="minorHAnsi" w:cstheme="minorHAnsi"/>
          <w:rtl/>
        </w:rPr>
        <w:t xml:space="preserve">. בדומה למגמה בעולם, </w:t>
      </w:r>
      <w:r w:rsidR="006D2D34" w:rsidRPr="00050FF1">
        <w:rPr>
          <w:rFonts w:asciiTheme="minorHAnsi" w:hAnsiTheme="minorHAnsi" w:cstheme="minorHAnsi"/>
          <w:rtl/>
        </w:rPr>
        <w:t xml:space="preserve">מרווחי האג"ח </w:t>
      </w:r>
      <w:r w:rsidR="00C537AE" w:rsidRPr="00050FF1">
        <w:rPr>
          <w:rFonts w:asciiTheme="minorHAnsi" w:hAnsiTheme="minorHAnsi" w:cstheme="minorHAnsi"/>
          <w:rtl/>
        </w:rPr>
        <w:t xml:space="preserve">הקונצרניות </w:t>
      </w:r>
      <w:r w:rsidR="006D2D34" w:rsidRPr="00050FF1">
        <w:rPr>
          <w:rFonts w:asciiTheme="minorHAnsi" w:hAnsiTheme="minorHAnsi" w:cstheme="minorHAnsi"/>
          <w:rtl/>
        </w:rPr>
        <w:t xml:space="preserve">הצטמצמו מאוד ושוהים ברמה הנמוכה מרמתם ערב המלחמה. </w:t>
      </w:r>
      <w:r w:rsidR="00B91BFB" w:rsidRPr="00050FF1">
        <w:rPr>
          <w:rFonts w:asciiTheme="minorHAnsi" w:hAnsiTheme="minorHAnsi" w:cstheme="minorHAnsi"/>
          <w:rtl/>
        </w:rPr>
        <w:t>בשוק האשראי נ</w:t>
      </w:r>
      <w:r w:rsidR="008E2E64" w:rsidRPr="00050FF1">
        <w:rPr>
          <w:rFonts w:asciiTheme="minorHAnsi" w:hAnsiTheme="minorHAnsi" w:cstheme="minorHAnsi"/>
          <w:rtl/>
        </w:rPr>
        <w:t>מש</w:t>
      </w:r>
      <w:r w:rsidR="006D2D34" w:rsidRPr="00050FF1">
        <w:rPr>
          <w:rFonts w:asciiTheme="minorHAnsi" w:hAnsiTheme="minorHAnsi" w:cstheme="minorHAnsi"/>
          <w:rtl/>
        </w:rPr>
        <w:t>כת</w:t>
      </w:r>
      <w:r w:rsidR="008E2E64" w:rsidRPr="00050FF1">
        <w:rPr>
          <w:rFonts w:asciiTheme="minorHAnsi" w:hAnsiTheme="minorHAnsi" w:cstheme="minorHAnsi"/>
          <w:rtl/>
        </w:rPr>
        <w:t xml:space="preserve"> ההאטה </w:t>
      </w:r>
      <w:r w:rsidR="00B91BFB" w:rsidRPr="00050FF1">
        <w:rPr>
          <w:rFonts w:asciiTheme="minorHAnsi" w:hAnsiTheme="minorHAnsi" w:cstheme="minorHAnsi"/>
          <w:rtl/>
        </w:rPr>
        <w:t xml:space="preserve">בפעילות. </w:t>
      </w:r>
      <w:r w:rsidR="006858A3" w:rsidRPr="00050FF1">
        <w:rPr>
          <w:rFonts w:asciiTheme="minorHAnsi" w:hAnsiTheme="minorHAnsi" w:cstheme="minorHAnsi"/>
          <w:rtl/>
        </w:rPr>
        <w:t>כמו-</w:t>
      </w:r>
      <w:r w:rsidR="00B91BFB" w:rsidRPr="00050FF1">
        <w:rPr>
          <w:rFonts w:asciiTheme="minorHAnsi" w:hAnsiTheme="minorHAnsi" w:cstheme="minorHAnsi"/>
          <w:rtl/>
        </w:rPr>
        <w:t xml:space="preserve">כן, </w:t>
      </w:r>
      <w:r w:rsidR="008E2E64" w:rsidRPr="00050FF1">
        <w:rPr>
          <w:rFonts w:asciiTheme="minorHAnsi" w:hAnsiTheme="minorHAnsi" w:cstheme="minorHAnsi"/>
          <w:rtl/>
        </w:rPr>
        <w:t>מדדי הסיכון בכלל מגזרי הפעילות</w:t>
      </w:r>
      <w:r w:rsidR="006858A3" w:rsidRPr="00050FF1">
        <w:rPr>
          <w:rFonts w:asciiTheme="minorHAnsi" w:hAnsiTheme="minorHAnsi" w:cstheme="minorHAnsi"/>
          <w:rtl/>
        </w:rPr>
        <w:t xml:space="preserve"> באשראי</w:t>
      </w:r>
      <w:r w:rsidR="008E2E64" w:rsidRPr="00050FF1">
        <w:rPr>
          <w:rFonts w:asciiTheme="minorHAnsi" w:hAnsiTheme="minorHAnsi" w:cstheme="minorHAnsi"/>
          <w:rtl/>
        </w:rPr>
        <w:t xml:space="preserve"> נמצאים בעלי</w:t>
      </w:r>
      <w:r w:rsidR="006858A3" w:rsidRPr="00050FF1">
        <w:rPr>
          <w:rFonts w:asciiTheme="minorHAnsi" w:hAnsiTheme="minorHAnsi" w:cstheme="minorHAnsi"/>
          <w:rtl/>
        </w:rPr>
        <w:t>י</w:t>
      </w:r>
      <w:r w:rsidR="008E2E64" w:rsidRPr="00050FF1">
        <w:rPr>
          <w:rFonts w:asciiTheme="minorHAnsi" w:hAnsiTheme="minorHAnsi" w:cstheme="minorHAnsi"/>
          <w:rtl/>
        </w:rPr>
        <w:t>ה</w:t>
      </w:r>
      <w:r w:rsidR="006858A3" w:rsidRPr="00050FF1">
        <w:rPr>
          <w:rFonts w:asciiTheme="minorHAnsi" w:hAnsiTheme="minorHAnsi" w:cstheme="minorHAnsi"/>
          <w:rtl/>
        </w:rPr>
        <w:t xml:space="preserve"> מסויימת</w:t>
      </w:r>
      <w:r w:rsidR="008E2E64" w:rsidRPr="00050FF1">
        <w:rPr>
          <w:rFonts w:asciiTheme="minorHAnsi" w:hAnsiTheme="minorHAnsi" w:cstheme="minorHAnsi"/>
          <w:rtl/>
        </w:rPr>
        <w:t>, אך עדיין מצביעים על רמ</w:t>
      </w:r>
      <w:r w:rsidR="00B91BFB" w:rsidRPr="00050FF1">
        <w:rPr>
          <w:rFonts w:asciiTheme="minorHAnsi" w:hAnsiTheme="minorHAnsi" w:cstheme="minorHAnsi"/>
          <w:rtl/>
        </w:rPr>
        <w:t>ה שאינה גבוה</w:t>
      </w:r>
      <w:r w:rsidR="006858A3" w:rsidRPr="00050FF1">
        <w:rPr>
          <w:rFonts w:asciiTheme="minorHAnsi" w:hAnsiTheme="minorHAnsi" w:cstheme="minorHAnsi"/>
          <w:rtl/>
        </w:rPr>
        <w:t>ה</w:t>
      </w:r>
      <w:r w:rsidR="00B91BFB" w:rsidRPr="00050FF1">
        <w:rPr>
          <w:rFonts w:asciiTheme="minorHAnsi" w:hAnsiTheme="minorHAnsi" w:cstheme="minorHAnsi"/>
          <w:rtl/>
        </w:rPr>
        <w:t xml:space="preserve"> יחסית </w:t>
      </w:r>
      <w:r w:rsidR="006D2D34" w:rsidRPr="00050FF1">
        <w:rPr>
          <w:rFonts w:asciiTheme="minorHAnsi" w:hAnsiTheme="minorHAnsi" w:cstheme="minorHAnsi"/>
          <w:rtl/>
        </w:rPr>
        <w:t>לעשור האחרון</w:t>
      </w:r>
      <w:r w:rsidR="006858A3" w:rsidRPr="00050FF1">
        <w:rPr>
          <w:rFonts w:asciiTheme="minorHAnsi" w:hAnsiTheme="minorHAnsi" w:cstheme="minorHAnsi"/>
          <w:rtl/>
        </w:rPr>
        <w:t>.</w:t>
      </w:r>
      <w:r w:rsidR="006D2D34" w:rsidRPr="00050FF1">
        <w:rPr>
          <w:rFonts w:asciiTheme="minorHAnsi" w:hAnsiTheme="minorHAnsi" w:cstheme="minorHAnsi"/>
          <w:rtl/>
        </w:rPr>
        <w:t xml:space="preserve"> בנוסף</w:t>
      </w:r>
      <w:r w:rsidR="006858A3" w:rsidRPr="00050FF1">
        <w:rPr>
          <w:rFonts w:asciiTheme="minorHAnsi" w:hAnsiTheme="minorHAnsi" w:cstheme="minorHAnsi"/>
          <w:rtl/>
        </w:rPr>
        <w:t>,</w:t>
      </w:r>
      <w:r w:rsidR="006D2D34" w:rsidRPr="00050FF1">
        <w:rPr>
          <w:rFonts w:asciiTheme="minorHAnsi" w:hAnsiTheme="minorHAnsi" w:cstheme="minorHAnsi"/>
          <w:rtl/>
        </w:rPr>
        <w:t xml:space="preserve"> מתווה דחיות התשלומים שגיבש </w:t>
      </w:r>
      <w:r w:rsidR="006858A3" w:rsidRPr="00050FF1">
        <w:rPr>
          <w:rFonts w:asciiTheme="minorHAnsi" w:hAnsiTheme="minorHAnsi" w:cstheme="minorHAnsi"/>
          <w:rtl/>
        </w:rPr>
        <w:t>הפיקוח על הבנקים ואומץ ע"י</w:t>
      </w:r>
      <w:r w:rsidR="006D2D34" w:rsidRPr="00050FF1">
        <w:rPr>
          <w:rFonts w:asciiTheme="minorHAnsi" w:hAnsiTheme="minorHAnsi" w:cstheme="minorHAnsi"/>
          <w:rtl/>
        </w:rPr>
        <w:t xml:space="preserve"> המערכת הבנקאית במטרה להקל על הלווים בתקופה קשה זו, הוארך בשלושה חודשים נוספים.</w:t>
      </w:r>
      <w:r w:rsidR="00C529CB" w:rsidRPr="00050FF1">
        <w:rPr>
          <w:rFonts w:asciiTheme="minorHAnsi" w:hAnsiTheme="minorHAnsi" w:cstheme="minorHAnsi"/>
          <w:rtl/>
        </w:rPr>
        <w:t xml:space="preserve"> </w:t>
      </w:r>
    </w:p>
    <w:p w:rsidR="008E2E64" w:rsidRPr="00050FF1" w:rsidRDefault="00151437" w:rsidP="00933481">
      <w:pPr>
        <w:spacing w:line="360" w:lineRule="auto"/>
        <w:jc w:val="both"/>
        <w:rPr>
          <w:rFonts w:cstheme="minorHAnsi"/>
          <w:sz w:val="24"/>
          <w:szCs w:val="24"/>
          <w:rtl/>
        </w:rPr>
      </w:pPr>
      <w:r w:rsidRPr="00050FF1">
        <w:rPr>
          <w:rFonts w:cstheme="minorHAnsi"/>
          <w:sz w:val="24"/>
          <w:szCs w:val="24"/>
          <w:rtl/>
        </w:rPr>
        <w:t>את ה</w:t>
      </w:r>
      <w:r w:rsidR="00C529CB" w:rsidRPr="00050FF1">
        <w:rPr>
          <w:rFonts w:cstheme="minorHAnsi"/>
          <w:sz w:val="24"/>
          <w:szCs w:val="24"/>
          <w:rtl/>
        </w:rPr>
        <w:t xml:space="preserve">התפתחויות </w:t>
      </w:r>
      <w:r w:rsidRPr="00050FF1">
        <w:rPr>
          <w:rFonts w:cstheme="minorHAnsi"/>
          <w:sz w:val="24"/>
          <w:szCs w:val="24"/>
          <w:rtl/>
        </w:rPr>
        <w:t>הל</w:t>
      </w:r>
      <w:r w:rsidR="002F733C" w:rsidRPr="00050FF1">
        <w:rPr>
          <w:rFonts w:cstheme="minorHAnsi"/>
          <w:sz w:val="24"/>
          <w:szCs w:val="24"/>
          <w:rtl/>
        </w:rPr>
        <w:t xml:space="preserve">לו </w:t>
      </w:r>
      <w:r w:rsidRPr="00050FF1">
        <w:rPr>
          <w:rFonts w:cstheme="minorHAnsi"/>
          <w:sz w:val="24"/>
          <w:szCs w:val="24"/>
          <w:rtl/>
        </w:rPr>
        <w:t>ונוספות</w:t>
      </w:r>
      <w:r w:rsidR="002F733C" w:rsidRPr="00050FF1">
        <w:rPr>
          <w:rFonts w:cstheme="minorHAnsi"/>
          <w:sz w:val="24"/>
          <w:szCs w:val="24"/>
          <w:rtl/>
        </w:rPr>
        <w:t xml:space="preserve"> ניתחה חטיבת המחקר</w:t>
      </w:r>
      <w:r w:rsidRPr="00050FF1">
        <w:rPr>
          <w:rFonts w:cstheme="minorHAnsi"/>
          <w:sz w:val="24"/>
          <w:szCs w:val="24"/>
          <w:rtl/>
        </w:rPr>
        <w:t>, ש</w:t>
      </w:r>
      <w:r w:rsidR="002F733C" w:rsidRPr="00050FF1">
        <w:rPr>
          <w:rFonts w:cstheme="minorHAnsi"/>
          <w:sz w:val="24"/>
          <w:szCs w:val="24"/>
          <w:rtl/>
        </w:rPr>
        <w:t xml:space="preserve">פרסמה היום </w:t>
      </w:r>
      <w:r w:rsidR="008E2E64" w:rsidRPr="00050FF1">
        <w:rPr>
          <w:rFonts w:cstheme="minorHAnsi"/>
          <w:sz w:val="24"/>
          <w:szCs w:val="24"/>
          <w:rtl/>
        </w:rPr>
        <w:t>תחזית מקרו-כלכלית עדכנית</w:t>
      </w:r>
      <w:r w:rsidR="002F733C" w:rsidRPr="00050FF1">
        <w:rPr>
          <w:rFonts w:cstheme="minorHAnsi"/>
          <w:sz w:val="24"/>
          <w:szCs w:val="24"/>
          <w:rtl/>
        </w:rPr>
        <w:t>. ה</w:t>
      </w:r>
      <w:r w:rsidR="008E2E64" w:rsidRPr="00050FF1">
        <w:rPr>
          <w:rFonts w:cstheme="minorHAnsi"/>
          <w:sz w:val="24"/>
          <w:szCs w:val="24"/>
          <w:rtl/>
        </w:rPr>
        <w:t>חטיב</w:t>
      </w:r>
      <w:r w:rsidR="002F733C" w:rsidRPr="00050FF1">
        <w:rPr>
          <w:rFonts w:cstheme="minorHAnsi"/>
          <w:sz w:val="24"/>
          <w:szCs w:val="24"/>
          <w:rtl/>
        </w:rPr>
        <w:t>ה</w:t>
      </w:r>
      <w:r w:rsidR="008E2E64" w:rsidRPr="00050FF1">
        <w:rPr>
          <w:rFonts w:cstheme="minorHAnsi"/>
          <w:sz w:val="24"/>
          <w:szCs w:val="24"/>
          <w:rtl/>
        </w:rPr>
        <w:t xml:space="preserve"> </w:t>
      </w:r>
      <w:r w:rsidR="00933481" w:rsidRPr="00050FF1">
        <w:rPr>
          <w:rFonts w:cstheme="minorHAnsi"/>
          <w:sz w:val="24"/>
          <w:szCs w:val="24"/>
          <w:rtl/>
        </w:rPr>
        <w:t xml:space="preserve">מעריכה </w:t>
      </w:r>
      <w:r w:rsidR="00750F99" w:rsidRPr="00050FF1">
        <w:rPr>
          <w:rFonts w:cstheme="minorHAnsi"/>
          <w:sz w:val="24"/>
          <w:szCs w:val="24"/>
          <w:rtl/>
        </w:rPr>
        <w:t>כי התוצר צפוי לצמוח בשיעור של 2% בשנת 2024 וב-5</w:t>
      </w:r>
      <w:r w:rsidR="001C683B" w:rsidRPr="00050FF1">
        <w:rPr>
          <w:rFonts w:cstheme="minorHAnsi"/>
          <w:sz w:val="24"/>
          <w:szCs w:val="24"/>
          <w:rtl/>
        </w:rPr>
        <w:t xml:space="preserve">% </w:t>
      </w:r>
      <w:r w:rsidR="00750F99" w:rsidRPr="00050FF1">
        <w:rPr>
          <w:rFonts w:cstheme="minorHAnsi"/>
          <w:sz w:val="24"/>
          <w:szCs w:val="24"/>
          <w:rtl/>
        </w:rPr>
        <w:t xml:space="preserve">בשנת 2025, זאת בדומה </w:t>
      </w:r>
      <w:r w:rsidR="0028689C" w:rsidRPr="00050FF1">
        <w:rPr>
          <w:rFonts w:cstheme="minorHAnsi"/>
          <w:sz w:val="24"/>
          <w:szCs w:val="24"/>
          <w:rtl/>
        </w:rPr>
        <w:t>ל</w:t>
      </w:r>
      <w:r w:rsidR="00750F99" w:rsidRPr="00050FF1">
        <w:rPr>
          <w:rFonts w:cstheme="minorHAnsi"/>
          <w:sz w:val="24"/>
          <w:szCs w:val="24"/>
          <w:rtl/>
        </w:rPr>
        <w:t xml:space="preserve">תחזית ינואר. התחזית מניחה </w:t>
      </w:r>
      <w:r w:rsidR="008E2E64" w:rsidRPr="00050FF1">
        <w:rPr>
          <w:rFonts w:cstheme="minorHAnsi"/>
          <w:sz w:val="24"/>
          <w:szCs w:val="24"/>
          <w:rtl/>
        </w:rPr>
        <w:t xml:space="preserve">שההשפעה הכלכלית הישירה של המלחמה תמשך עד לסוף 2024 בעצימות הולכת ופוחתת. </w:t>
      </w:r>
      <w:r w:rsidR="00F33708" w:rsidRPr="00050FF1">
        <w:rPr>
          <w:rFonts w:cstheme="minorHAnsi"/>
          <w:sz w:val="24"/>
          <w:szCs w:val="24"/>
          <w:rtl/>
        </w:rPr>
        <w:t>עבור</w:t>
      </w:r>
      <w:r w:rsidR="00C43746" w:rsidRPr="00050FF1">
        <w:rPr>
          <w:rFonts w:cstheme="minorHAnsi"/>
          <w:sz w:val="24"/>
          <w:szCs w:val="24"/>
          <w:rtl/>
        </w:rPr>
        <w:t xml:space="preserve"> שנת</w:t>
      </w:r>
      <w:r w:rsidR="00F33708" w:rsidRPr="00050FF1">
        <w:rPr>
          <w:rFonts w:cstheme="minorHAnsi"/>
          <w:sz w:val="24"/>
          <w:szCs w:val="24"/>
          <w:rtl/>
        </w:rPr>
        <w:t xml:space="preserve"> 2025 ההנחה היא שלא </w:t>
      </w:r>
      <w:r w:rsidR="0028689C" w:rsidRPr="00050FF1">
        <w:rPr>
          <w:rFonts w:cstheme="minorHAnsi"/>
          <w:sz w:val="24"/>
          <w:szCs w:val="24"/>
          <w:rtl/>
        </w:rPr>
        <w:t xml:space="preserve">תהיינה </w:t>
      </w:r>
      <w:r w:rsidR="00F33708" w:rsidRPr="00050FF1">
        <w:rPr>
          <w:rFonts w:cstheme="minorHAnsi"/>
          <w:sz w:val="24"/>
          <w:szCs w:val="24"/>
          <w:rtl/>
        </w:rPr>
        <w:t>השפעות לחימה ישירות נוספות.</w:t>
      </w:r>
      <w:r w:rsidR="008E2E64" w:rsidRPr="00050FF1">
        <w:rPr>
          <w:rFonts w:cstheme="minorHAnsi"/>
          <w:sz w:val="24"/>
          <w:szCs w:val="24"/>
          <w:rtl/>
        </w:rPr>
        <w:t xml:space="preserve"> בדומה לתחזיות קודמות, </w:t>
      </w:r>
      <w:r w:rsidR="0028689C" w:rsidRPr="00050FF1">
        <w:rPr>
          <w:rFonts w:cstheme="minorHAnsi"/>
          <w:sz w:val="24"/>
          <w:szCs w:val="24"/>
          <w:rtl/>
        </w:rPr>
        <w:t xml:space="preserve">החטיבה </w:t>
      </w:r>
      <w:r w:rsidR="008E2E64" w:rsidRPr="00050FF1">
        <w:rPr>
          <w:rFonts w:cstheme="minorHAnsi"/>
          <w:sz w:val="24"/>
          <w:szCs w:val="24"/>
          <w:rtl/>
        </w:rPr>
        <w:t xml:space="preserve">מניחה כי חלק הארי של המלחמה יתרחש בחזית אחת. </w:t>
      </w:r>
      <w:r w:rsidR="00933481" w:rsidRPr="00050FF1">
        <w:rPr>
          <w:rFonts w:cstheme="minorHAnsi"/>
          <w:sz w:val="24"/>
          <w:szCs w:val="24"/>
          <w:rtl/>
        </w:rPr>
        <w:t>חשוב להדגיש ש</w:t>
      </w:r>
      <w:r w:rsidR="00467641" w:rsidRPr="00050FF1">
        <w:rPr>
          <w:rFonts w:cstheme="minorHAnsi"/>
          <w:sz w:val="24"/>
          <w:szCs w:val="24"/>
          <w:rtl/>
        </w:rPr>
        <w:t>לאי הוודאות אודות ההתפתחויות השונות במלחמה תיתכן השפעה מהותית על התחזית.</w:t>
      </w:r>
      <w:r w:rsidR="002F733C" w:rsidRPr="00050FF1">
        <w:rPr>
          <w:rFonts w:cstheme="minorHAnsi"/>
          <w:sz w:val="24"/>
          <w:szCs w:val="24"/>
          <w:rtl/>
        </w:rPr>
        <w:t xml:space="preserve"> </w:t>
      </w:r>
      <w:r w:rsidR="008E2E64" w:rsidRPr="00050FF1">
        <w:rPr>
          <w:rFonts w:cstheme="minorHAnsi"/>
          <w:sz w:val="24"/>
          <w:szCs w:val="24"/>
          <w:rtl/>
        </w:rPr>
        <w:t xml:space="preserve">שיעור האינפלציה </w:t>
      </w:r>
      <w:r w:rsidR="00467641" w:rsidRPr="00050FF1">
        <w:rPr>
          <w:rFonts w:cstheme="minorHAnsi"/>
          <w:sz w:val="24"/>
          <w:szCs w:val="24"/>
          <w:rtl/>
        </w:rPr>
        <w:t xml:space="preserve">שמעריכה החטיבה </w:t>
      </w:r>
      <w:r w:rsidR="008E2E64" w:rsidRPr="00050FF1">
        <w:rPr>
          <w:rFonts w:cstheme="minorHAnsi"/>
          <w:sz w:val="24"/>
          <w:szCs w:val="24"/>
          <w:rtl/>
        </w:rPr>
        <w:t xml:space="preserve">במהלך שנת 2024 עלה מעט מהתחזית הקודמת וצפוי </w:t>
      </w:r>
      <w:r w:rsidR="00933481" w:rsidRPr="00050FF1">
        <w:rPr>
          <w:rFonts w:cstheme="minorHAnsi"/>
          <w:sz w:val="24"/>
          <w:szCs w:val="24"/>
          <w:rtl/>
        </w:rPr>
        <w:t>להסתכם ב-</w:t>
      </w:r>
      <w:r w:rsidR="008E2E64" w:rsidRPr="00050FF1">
        <w:rPr>
          <w:rFonts w:cstheme="minorHAnsi"/>
          <w:sz w:val="24"/>
          <w:szCs w:val="24"/>
          <w:rtl/>
        </w:rPr>
        <w:t>2.7%</w:t>
      </w:r>
      <w:r w:rsidR="00467641" w:rsidRPr="00050FF1">
        <w:rPr>
          <w:rFonts w:cstheme="minorHAnsi"/>
          <w:sz w:val="24"/>
          <w:szCs w:val="24"/>
          <w:rtl/>
        </w:rPr>
        <w:t>.</w:t>
      </w:r>
      <w:r w:rsidR="002F733C" w:rsidRPr="00050FF1">
        <w:rPr>
          <w:rFonts w:cstheme="minorHAnsi"/>
          <w:sz w:val="24"/>
          <w:szCs w:val="24"/>
          <w:rtl/>
        </w:rPr>
        <w:t xml:space="preserve"> </w:t>
      </w:r>
      <w:r w:rsidR="008E2E64" w:rsidRPr="00050FF1">
        <w:rPr>
          <w:rFonts w:cstheme="minorHAnsi"/>
          <w:sz w:val="24"/>
          <w:szCs w:val="24"/>
          <w:rtl/>
        </w:rPr>
        <w:t xml:space="preserve">כתוצאה מהתקציב המעודכן, הגירעונות בתקציב הממשלה בשנים 2024 ו-2025 </w:t>
      </w:r>
      <w:r w:rsidR="0028689C" w:rsidRPr="00050FF1">
        <w:rPr>
          <w:rFonts w:cstheme="minorHAnsi"/>
          <w:sz w:val="24"/>
          <w:szCs w:val="24"/>
          <w:rtl/>
        </w:rPr>
        <w:t xml:space="preserve">צפויים לעלות </w:t>
      </w:r>
      <w:r w:rsidR="002F733C" w:rsidRPr="00050FF1">
        <w:rPr>
          <w:rFonts w:cstheme="minorHAnsi"/>
          <w:sz w:val="24"/>
          <w:szCs w:val="24"/>
          <w:rtl/>
        </w:rPr>
        <w:t>בהשוואה לתחזית הקודמת</w:t>
      </w:r>
      <w:r w:rsidRPr="00050FF1">
        <w:rPr>
          <w:rFonts w:cstheme="minorHAnsi"/>
          <w:sz w:val="24"/>
          <w:szCs w:val="24"/>
          <w:rtl/>
        </w:rPr>
        <w:t xml:space="preserve"> בכ-1.7 נק</w:t>
      </w:r>
      <w:r w:rsidR="0028689C" w:rsidRPr="00050FF1">
        <w:rPr>
          <w:rFonts w:cstheme="minorHAnsi"/>
          <w:sz w:val="24"/>
          <w:szCs w:val="24"/>
          <w:rtl/>
        </w:rPr>
        <w:t>ודות</w:t>
      </w:r>
      <w:r w:rsidRPr="00050FF1">
        <w:rPr>
          <w:rFonts w:cstheme="minorHAnsi"/>
          <w:sz w:val="24"/>
          <w:szCs w:val="24"/>
          <w:rtl/>
        </w:rPr>
        <w:t xml:space="preserve"> אחוז במצטבר</w:t>
      </w:r>
      <w:r w:rsidR="002F733C" w:rsidRPr="00050FF1">
        <w:rPr>
          <w:rFonts w:cstheme="minorHAnsi"/>
          <w:sz w:val="24"/>
          <w:szCs w:val="24"/>
          <w:rtl/>
        </w:rPr>
        <w:t xml:space="preserve"> וי</w:t>
      </w:r>
      <w:r w:rsidR="008E2E64" w:rsidRPr="00050FF1">
        <w:rPr>
          <w:rFonts w:cstheme="minorHAnsi"/>
          <w:sz w:val="24"/>
          <w:szCs w:val="24"/>
          <w:rtl/>
        </w:rPr>
        <w:t>סתכמו ב-6.6% תוצר ו-4.6% תוצר</w:t>
      </w:r>
      <w:r w:rsidRPr="00050FF1">
        <w:rPr>
          <w:rFonts w:cstheme="minorHAnsi"/>
          <w:sz w:val="24"/>
          <w:szCs w:val="24"/>
          <w:rtl/>
        </w:rPr>
        <w:t xml:space="preserve"> בהתאמה</w:t>
      </w:r>
      <w:r w:rsidR="002F733C" w:rsidRPr="00050FF1">
        <w:rPr>
          <w:rFonts w:eastAsia="Calibri" w:cstheme="minorHAnsi"/>
          <w:sz w:val="24"/>
          <w:szCs w:val="24"/>
          <w:rtl/>
        </w:rPr>
        <w:t>.</w:t>
      </w:r>
      <w:r w:rsidR="002F733C" w:rsidRPr="00050FF1">
        <w:rPr>
          <w:rFonts w:cstheme="minorHAnsi"/>
          <w:sz w:val="24"/>
          <w:szCs w:val="24"/>
          <w:rtl/>
        </w:rPr>
        <w:t xml:space="preserve"> </w:t>
      </w:r>
      <w:r w:rsidRPr="00050FF1">
        <w:rPr>
          <w:rFonts w:cstheme="minorHAnsi"/>
          <w:sz w:val="24"/>
          <w:szCs w:val="24"/>
          <w:rtl/>
        </w:rPr>
        <w:t>לאור שינויים אלו</w:t>
      </w:r>
      <w:r w:rsidR="008E2E64" w:rsidRPr="00050FF1">
        <w:rPr>
          <w:rFonts w:cstheme="minorHAnsi"/>
          <w:sz w:val="24"/>
          <w:szCs w:val="24"/>
          <w:rtl/>
        </w:rPr>
        <w:t xml:space="preserve"> יחס החוב לתוצר, אחד המדדים הפיסקליים המשמעותיים ביותר, צפוי לעלות לרמה של 67% ב-2024 ולהישאר ברמה דומה גם במהלך 2025.</w:t>
      </w:r>
    </w:p>
    <w:p w:rsidR="00842616" w:rsidRPr="00050FF1" w:rsidRDefault="00134584" w:rsidP="00EE4B4C">
      <w:pPr>
        <w:spacing w:line="360" w:lineRule="auto"/>
        <w:jc w:val="both"/>
        <w:rPr>
          <w:rFonts w:cstheme="minorHAnsi"/>
          <w:sz w:val="24"/>
          <w:szCs w:val="24"/>
        </w:rPr>
      </w:pPr>
      <w:r w:rsidRPr="00050FF1">
        <w:rPr>
          <w:rFonts w:cstheme="minorHAnsi"/>
          <w:sz w:val="24"/>
          <w:szCs w:val="24"/>
          <w:rtl/>
        </w:rPr>
        <w:t xml:space="preserve">בשל המלחמה הציגה מערכת הביטחון צרכים שדורשים גידול ניכר בהיקף תקציב הביטחון לאורך זמן. </w:t>
      </w:r>
      <w:r w:rsidR="008B7598" w:rsidRPr="00050FF1">
        <w:rPr>
          <w:rFonts w:cstheme="minorHAnsi"/>
          <w:sz w:val="24"/>
          <w:szCs w:val="24"/>
          <w:rtl/>
        </w:rPr>
        <w:t>אני קורא</w:t>
      </w:r>
      <w:r w:rsidR="00966C40" w:rsidRPr="00050FF1">
        <w:rPr>
          <w:rFonts w:cstheme="minorHAnsi"/>
          <w:sz w:val="24"/>
          <w:szCs w:val="24"/>
          <w:rtl/>
        </w:rPr>
        <w:t>,</w:t>
      </w:r>
      <w:r w:rsidRPr="00050FF1">
        <w:rPr>
          <w:rFonts w:cstheme="minorHAnsi"/>
          <w:sz w:val="24"/>
          <w:szCs w:val="24"/>
          <w:rtl/>
        </w:rPr>
        <w:t xml:space="preserve"> </w:t>
      </w:r>
      <w:r w:rsidR="00900E4A" w:rsidRPr="00050FF1">
        <w:rPr>
          <w:rFonts w:cstheme="minorHAnsi"/>
          <w:sz w:val="24"/>
          <w:szCs w:val="24"/>
          <w:rtl/>
        </w:rPr>
        <w:t>שוב</w:t>
      </w:r>
      <w:r w:rsidR="00966C40" w:rsidRPr="00050FF1">
        <w:rPr>
          <w:rFonts w:cstheme="minorHAnsi"/>
          <w:sz w:val="24"/>
          <w:szCs w:val="24"/>
          <w:rtl/>
        </w:rPr>
        <w:t>,</w:t>
      </w:r>
      <w:r w:rsidR="00900E4A" w:rsidRPr="00050FF1">
        <w:rPr>
          <w:rFonts w:cstheme="minorHAnsi"/>
          <w:sz w:val="24"/>
          <w:szCs w:val="24"/>
          <w:rtl/>
        </w:rPr>
        <w:t xml:space="preserve"> </w:t>
      </w:r>
      <w:r w:rsidR="00EE4B4C" w:rsidRPr="00050FF1">
        <w:rPr>
          <w:rFonts w:cstheme="minorHAnsi"/>
          <w:sz w:val="24"/>
          <w:szCs w:val="24"/>
          <w:rtl/>
        </w:rPr>
        <w:t xml:space="preserve">להקים בהקדם </w:t>
      </w:r>
      <w:r w:rsidRPr="00050FF1">
        <w:rPr>
          <w:rFonts w:cstheme="minorHAnsi"/>
          <w:sz w:val="24"/>
          <w:szCs w:val="24"/>
          <w:rtl/>
        </w:rPr>
        <w:t xml:space="preserve">ועדה </w:t>
      </w:r>
      <w:r w:rsidR="00EE4B4C" w:rsidRPr="00050FF1">
        <w:rPr>
          <w:rFonts w:cstheme="minorHAnsi"/>
          <w:sz w:val="24"/>
          <w:szCs w:val="24"/>
          <w:rtl/>
        </w:rPr>
        <w:t>שתורכב מ</w:t>
      </w:r>
      <w:r w:rsidR="00842616" w:rsidRPr="00050FF1">
        <w:rPr>
          <w:rFonts w:cstheme="minorHAnsi"/>
          <w:sz w:val="24"/>
          <w:szCs w:val="24"/>
          <w:rtl/>
        </w:rPr>
        <w:t>גורמי</w:t>
      </w:r>
      <w:r w:rsidR="00EE4B4C" w:rsidRPr="00050FF1">
        <w:rPr>
          <w:rFonts w:cstheme="minorHAnsi"/>
          <w:sz w:val="24"/>
          <w:szCs w:val="24"/>
          <w:rtl/>
        </w:rPr>
        <w:t xml:space="preserve"> מקצוע</w:t>
      </w:r>
      <w:r w:rsidR="00842616" w:rsidRPr="00050FF1">
        <w:rPr>
          <w:rFonts w:cstheme="minorHAnsi"/>
          <w:sz w:val="24"/>
          <w:szCs w:val="24"/>
          <w:rtl/>
        </w:rPr>
        <w:t xml:space="preserve"> ביטחוניים ואזרחיים</w:t>
      </w:r>
      <w:r w:rsidR="00EE4B4C" w:rsidRPr="00050FF1">
        <w:rPr>
          <w:rFonts w:cstheme="minorHAnsi"/>
          <w:sz w:val="24"/>
          <w:szCs w:val="24"/>
          <w:rtl/>
        </w:rPr>
        <w:t>, ש</w:t>
      </w:r>
      <w:r w:rsidR="00842616" w:rsidRPr="00050FF1">
        <w:rPr>
          <w:rFonts w:cstheme="minorHAnsi"/>
          <w:sz w:val="24"/>
          <w:szCs w:val="24"/>
          <w:rtl/>
        </w:rPr>
        <w:t>תמפה את צורכי הביטחון של ישראל בשנים הקרובות ותגבש תכנית תקציבית רב-שנתית הולמת</w:t>
      </w:r>
      <w:r w:rsidRPr="00050FF1">
        <w:rPr>
          <w:rFonts w:cstheme="minorHAnsi"/>
          <w:sz w:val="24"/>
          <w:szCs w:val="24"/>
          <w:rtl/>
        </w:rPr>
        <w:t>. ככל שהממשלה תחליט בעקבות המלצות הו</w:t>
      </w:r>
      <w:r w:rsidR="00842616" w:rsidRPr="00050FF1">
        <w:rPr>
          <w:rFonts w:cstheme="minorHAnsi"/>
          <w:sz w:val="24"/>
          <w:szCs w:val="24"/>
          <w:rtl/>
        </w:rPr>
        <w:t>ו</w:t>
      </w:r>
      <w:r w:rsidRPr="00050FF1">
        <w:rPr>
          <w:rFonts w:cstheme="minorHAnsi"/>
          <w:sz w:val="24"/>
          <w:szCs w:val="24"/>
          <w:rtl/>
        </w:rPr>
        <w:t>עדה על</w:t>
      </w:r>
      <w:r w:rsidR="00900E4A" w:rsidRPr="00050FF1">
        <w:rPr>
          <w:rFonts w:cstheme="minorHAnsi"/>
          <w:sz w:val="24"/>
          <w:szCs w:val="24"/>
          <w:rtl/>
        </w:rPr>
        <w:t xml:space="preserve"> הרחבה של תקציב הביטחון מעבר למה שאושר בתקציב האחרון</w:t>
      </w:r>
      <w:r w:rsidRPr="00050FF1">
        <w:rPr>
          <w:rFonts w:cstheme="minorHAnsi"/>
          <w:sz w:val="24"/>
          <w:szCs w:val="24"/>
          <w:rtl/>
        </w:rPr>
        <w:t>, חשוב שהדבר ילווה ב</w:t>
      </w:r>
      <w:r w:rsidR="00900E4A" w:rsidRPr="00050FF1">
        <w:rPr>
          <w:rFonts w:cstheme="minorHAnsi"/>
          <w:sz w:val="24"/>
          <w:szCs w:val="24"/>
          <w:rtl/>
        </w:rPr>
        <w:t xml:space="preserve">התאמות תקציביות </w:t>
      </w:r>
      <w:r w:rsidR="00BA6911" w:rsidRPr="00050FF1">
        <w:rPr>
          <w:rFonts w:cstheme="minorHAnsi"/>
          <w:sz w:val="24"/>
          <w:szCs w:val="24"/>
          <w:rtl/>
        </w:rPr>
        <w:t xml:space="preserve">מקזזות, שימנעו התפתחות של תוואי </w:t>
      </w:r>
      <w:r w:rsidR="00900E4A" w:rsidRPr="00050FF1">
        <w:rPr>
          <w:rFonts w:cstheme="minorHAnsi"/>
          <w:sz w:val="24"/>
          <w:szCs w:val="24"/>
          <w:rtl/>
        </w:rPr>
        <w:t>עולה</w:t>
      </w:r>
      <w:r w:rsidR="00BA6911" w:rsidRPr="00050FF1">
        <w:rPr>
          <w:rFonts w:cstheme="minorHAnsi"/>
          <w:sz w:val="24"/>
          <w:szCs w:val="24"/>
          <w:rtl/>
        </w:rPr>
        <w:t xml:space="preserve"> של יחס החוב לתוצר</w:t>
      </w:r>
      <w:r w:rsidR="00900E4A" w:rsidRPr="00050FF1">
        <w:rPr>
          <w:rFonts w:cstheme="minorHAnsi"/>
          <w:sz w:val="24"/>
          <w:szCs w:val="24"/>
          <w:rtl/>
        </w:rPr>
        <w:t>.</w:t>
      </w:r>
    </w:p>
    <w:p w:rsidR="000D7B18" w:rsidRPr="00050FF1" w:rsidRDefault="00B536D7" w:rsidP="00BA0895">
      <w:pPr>
        <w:pStyle w:val="af1"/>
        <w:spacing w:line="360" w:lineRule="auto"/>
        <w:ind w:left="0"/>
        <w:jc w:val="both"/>
        <w:rPr>
          <w:rFonts w:cstheme="minorHAnsi"/>
          <w:sz w:val="24"/>
          <w:szCs w:val="24"/>
          <w:rtl/>
        </w:rPr>
      </w:pPr>
      <w:r w:rsidRPr="00050FF1">
        <w:rPr>
          <w:rFonts w:cstheme="minorHAnsi"/>
          <w:sz w:val="24"/>
          <w:szCs w:val="24"/>
          <w:rtl/>
        </w:rPr>
        <w:t xml:space="preserve">ארצה להתייחס להחלטה של חברת דירוג האשראי הבינלאומית </w:t>
      </w:r>
      <w:proofErr w:type="spellStart"/>
      <w:r w:rsidRPr="00050FF1">
        <w:rPr>
          <w:rFonts w:cstheme="minorHAnsi"/>
          <w:sz w:val="24"/>
          <w:szCs w:val="24"/>
          <w:rtl/>
        </w:rPr>
        <w:t>פיץ</w:t>
      </w:r>
      <w:proofErr w:type="spellEnd"/>
      <w:r w:rsidRPr="00050FF1">
        <w:rPr>
          <w:rFonts w:cstheme="minorHAnsi"/>
          <w:sz w:val="24"/>
          <w:szCs w:val="24"/>
          <w:rtl/>
        </w:rPr>
        <w:t xml:space="preserve">'. החברה הותירה את דירוג האשראי על </w:t>
      </w:r>
      <w:r w:rsidRPr="00050FF1">
        <w:rPr>
          <w:rFonts w:cstheme="minorHAnsi"/>
          <w:sz w:val="24"/>
          <w:szCs w:val="24"/>
        </w:rPr>
        <w:t>A</w:t>
      </w:r>
      <w:r w:rsidRPr="00050FF1">
        <w:rPr>
          <w:rFonts w:cstheme="minorHAnsi"/>
          <w:sz w:val="24"/>
          <w:szCs w:val="24"/>
          <w:rtl/>
        </w:rPr>
        <w:t xml:space="preserve">+ אולם שינתה את תחזית הדירוג </w:t>
      </w:r>
      <w:r w:rsidR="00842616" w:rsidRPr="00050FF1">
        <w:rPr>
          <w:rFonts w:cstheme="minorHAnsi"/>
          <w:sz w:val="24"/>
          <w:szCs w:val="24"/>
          <w:rtl/>
        </w:rPr>
        <w:t xml:space="preserve">של ישראל </w:t>
      </w:r>
      <w:r w:rsidRPr="00050FF1">
        <w:rPr>
          <w:rFonts w:cstheme="minorHAnsi"/>
          <w:sz w:val="24"/>
          <w:szCs w:val="24"/>
          <w:rtl/>
        </w:rPr>
        <w:t xml:space="preserve">לשלילית. אזכיר כי מדינת ישראל חוותה בעבר משברים גיאופוליטיים בתקופות בהן יחסי החוב לתוצר היו גבוהים בהרבה מ-67% ומעולם לא </w:t>
      </w:r>
      <w:r w:rsidRPr="00050FF1">
        <w:rPr>
          <w:rFonts w:cstheme="minorHAnsi"/>
          <w:sz w:val="24"/>
          <w:szCs w:val="24"/>
          <w:rtl/>
        </w:rPr>
        <w:lastRenderedPageBreak/>
        <w:t>נרשם פיגור כלשהו בהחזרי החוב של ישראל.</w:t>
      </w:r>
      <w:r w:rsidR="00842616" w:rsidRPr="00050FF1">
        <w:rPr>
          <w:rFonts w:cstheme="minorHAnsi"/>
          <w:sz w:val="24"/>
          <w:szCs w:val="24"/>
          <w:rtl/>
        </w:rPr>
        <w:t xml:space="preserve"> </w:t>
      </w:r>
      <w:r w:rsidR="007E638F" w:rsidRPr="00050FF1">
        <w:rPr>
          <w:rFonts w:cstheme="minorHAnsi"/>
          <w:sz w:val="24"/>
          <w:szCs w:val="24"/>
          <w:rtl/>
        </w:rPr>
        <w:t>המשך מדיניות פיסקלית אחראית של הממשלה, ושמירה על יחס החוב לתוצר, שהוא נכס אסטרטגי למדינת ישראל, חשובים לחיזוק אמון השווקים.</w:t>
      </w:r>
    </w:p>
    <w:p w:rsidR="008E2E64" w:rsidRPr="00050FF1" w:rsidRDefault="00284ACC" w:rsidP="00BA0895">
      <w:pPr>
        <w:spacing w:line="360" w:lineRule="auto"/>
        <w:jc w:val="both"/>
        <w:rPr>
          <w:rFonts w:cstheme="minorHAnsi"/>
          <w:sz w:val="24"/>
          <w:szCs w:val="24"/>
        </w:rPr>
      </w:pPr>
      <w:r w:rsidRPr="00050FF1">
        <w:rPr>
          <w:rFonts w:cstheme="minorHAnsi"/>
          <w:sz w:val="24"/>
          <w:szCs w:val="24"/>
          <w:rtl/>
        </w:rPr>
        <w:t>אעבור כעת</w:t>
      </w:r>
      <w:r w:rsidR="002F733C" w:rsidRPr="00050FF1">
        <w:rPr>
          <w:rFonts w:cstheme="minorHAnsi"/>
          <w:sz w:val="24"/>
          <w:szCs w:val="24"/>
          <w:rtl/>
        </w:rPr>
        <w:t xml:space="preserve"> ל</w:t>
      </w:r>
      <w:r w:rsidR="00BA5C41" w:rsidRPr="00050FF1">
        <w:rPr>
          <w:rFonts w:cstheme="minorHAnsi"/>
          <w:sz w:val="24"/>
          <w:szCs w:val="24"/>
          <w:rtl/>
        </w:rPr>
        <w:t>התייחס ל</w:t>
      </w:r>
      <w:r w:rsidR="002F733C" w:rsidRPr="00050FF1">
        <w:rPr>
          <w:rFonts w:cstheme="minorHAnsi"/>
          <w:sz w:val="24"/>
          <w:szCs w:val="24"/>
          <w:rtl/>
        </w:rPr>
        <w:t>התפתחויות ב</w:t>
      </w:r>
      <w:r w:rsidR="00BA5C41" w:rsidRPr="00050FF1">
        <w:rPr>
          <w:rFonts w:cstheme="minorHAnsi"/>
          <w:sz w:val="24"/>
          <w:szCs w:val="24"/>
          <w:rtl/>
        </w:rPr>
        <w:t xml:space="preserve">סביבה הגלובלית ממנה </w:t>
      </w:r>
      <w:r w:rsidR="00FE1E21" w:rsidRPr="00050FF1">
        <w:rPr>
          <w:rFonts w:cstheme="minorHAnsi"/>
          <w:sz w:val="24"/>
          <w:szCs w:val="24"/>
          <w:rtl/>
        </w:rPr>
        <w:t>אנו</w:t>
      </w:r>
      <w:r w:rsidR="00BA5C41" w:rsidRPr="00050FF1">
        <w:rPr>
          <w:rFonts w:cstheme="minorHAnsi"/>
          <w:sz w:val="24"/>
          <w:szCs w:val="24"/>
          <w:rtl/>
        </w:rPr>
        <w:t xml:space="preserve"> מושפעים רבות</w:t>
      </w:r>
      <w:r w:rsidR="00FE1E21" w:rsidRPr="00050FF1">
        <w:rPr>
          <w:rFonts w:cstheme="minorHAnsi"/>
          <w:sz w:val="24"/>
          <w:szCs w:val="24"/>
          <w:rtl/>
        </w:rPr>
        <w:t xml:space="preserve"> כמשק קטן ופתוח</w:t>
      </w:r>
      <w:r w:rsidR="00BA5C41" w:rsidRPr="00050FF1">
        <w:rPr>
          <w:rFonts w:cstheme="minorHAnsi"/>
          <w:sz w:val="24"/>
          <w:szCs w:val="24"/>
          <w:rtl/>
        </w:rPr>
        <w:t xml:space="preserve">. בארה"ב הנתונים הכלכליים מצביעים על כך שגם ב-2024 נמשכת הצמיחה מעל </w:t>
      </w:r>
      <w:r w:rsidR="002F733C" w:rsidRPr="00050FF1">
        <w:rPr>
          <w:rFonts w:cstheme="minorHAnsi"/>
          <w:sz w:val="24"/>
          <w:szCs w:val="24"/>
          <w:rtl/>
        </w:rPr>
        <w:t>למגמ</w:t>
      </w:r>
      <w:r w:rsidRPr="00050FF1">
        <w:rPr>
          <w:rFonts w:cstheme="minorHAnsi"/>
          <w:sz w:val="24"/>
          <w:szCs w:val="24"/>
          <w:rtl/>
        </w:rPr>
        <w:t>ת</w:t>
      </w:r>
      <w:r w:rsidR="002F733C" w:rsidRPr="00050FF1">
        <w:rPr>
          <w:rFonts w:cstheme="minorHAnsi"/>
          <w:sz w:val="24"/>
          <w:szCs w:val="24"/>
          <w:rtl/>
        </w:rPr>
        <w:t>ה</w:t>
      </w:r>
      <w:r w:rsidRPr="00050FF1">
        <w:rPr>
          <w:rFonts w:cstheme="minorHAnsi"/>
          <w:sz w:val="24"/>
          <w:szCs w:val="24"/>
          <w:rtl/>
        </w:rPr>
        <w:t xml:space="preserve">, זאת על אף המדיניות המוניטרית המצמצמת. לעומת זאת </w:t>
      </w:r>
      <w:r w:rsidR="00BA5C41" w:rsidRPr="00050FF1">
        <w:rPr>
          <w:rFonts w:cstheme="minorHAnsi"/>
          <w:sz w:val="24"/>
          <w:szCs w:val="24"/>
          <w:rtl/>
        </w:rPr>
        <w:t>בגוש האירו, החולשה הכלכלית נמשכת.</w:t>
      </w:r>
      <w:r w:rsidR="002F733C" w:rsidRPr="00050FF1">
        <w:rPr>
          <w:rFonts w:cstheme="minorHAnsi"/>
          <w:sz w:val="24"/>
          <w:szCs w:val="24"/>
          <w:rtl/>
        </w:rPr>
        <w:t xml:space="preserve"> </w:t>
      </w:r>
      <w:r w:rsidR="00BA5C41" w:rsidRPr="00050FF1">
        <w:rPr>
          <w:rFonts w:cstheme="minorHAnsi"/>
          <w:sz w:val="24"/>
          <w:szCs w:val="24"/>
          <w:rtl/>
        </w:rPr>
        <w:t>רוב הבנקים המרכזיים העיקריים ממשיכים לאותת על תוואי הורדת ריבית הדרגתי וזהיר.</w:t>
      </w:r>
      <w:r w:rsidR="002F733C" w:rsidRPr="00050FF1">
        <w:rPr>
          <w:rFonts w:cstheme="minorHAnsi"/>
          <w:sz w:val="24"/>
          <w:szCs w:val="24"/>
          <w:rtl/>
        </w:rPr>
        <w:t xml:space="preserve"> </w:t>
      </w:r>
      <w:r w:rsidR="009E2F5B" w:rsidRPr="00050FF1">
        <w:rPr>
          <w:rFonts w:cstheme="minorHAnsi"/>
          <w:sz w:val="24"/>
          <w:szCs w:val="24"/>
          <w:rtl/>
        </w:rPr>
        <w:t xml:space="preserve">בארה"ב ובגוש האירו הותירו הבנקים המרכזיים את הריבית על כנה </w:t>
      </w:r>
      <w:r w:rsidRPr="00050FF1">
        <w:rPr>
          <w:rFonts w:cstheme="minorHAnsi"/>
          <w:sz w:val="24"/>
          <w:szCs w:val="24"/>
          <w:rtl/>
        </w:rPr>
        <w:t xml:space="preserve">ואותתו </w:t>
      </w:r>
      <w:r w:rsidR="009E2F5B" w:rsidRPr="00050FF1">
        <w:rPr>
          <w:rFonts w:cstheme="minorHAnsi"/>
          <w:sz w:val="24"/>
          <w:szCs w:val="24"/>
          <w:rtl/>
        </w:rPr>
        <w:t xml:space="preserve">על כך </w:t>
      </w:r>
      <w:r w:rsidR="00FE1E21" w:rsidRPr="00050FF1">
        <w:rPr>
          <w:rFonts w:cstheme="minorHAnsi"/>
          <w:sz w:val="24"/>
          <w:szCs w:val="24"/>
          <w:rtl/>
        </w:rPr>
        <w:t xml:space="preserve">שתחילת תהליך הורדת הריבית ידחה ויחל </w:t>
      </w:r>
      <w:r w:rsidRPr="00050FF1">
        <w:rPr>
          <w:rFonts w:cstheme="minorHAnsi"/>
          <w:sz w:val="24"/>
          <w:szCs w:val="24"/>
          <w:rtl/>
        </w:rPr>
        <w:t xml:space="preserve">רק </w:t>
      </w:r>
      <w:r w:rsidR="00BA0895" w:rsidRPr="00050FF1">
        <w:rPr>
          <w:rFonts w:cstheme="minorHAnsi"/>
          <w:sz w:val="24"/>
          <w:szCs w:val="24"/>
          <w:rtl/>
        </w:rPr>
        <w:t xml:space="preserve">בסביבת </w:t>
      </w:r>
      <w:r w:rsidRPr="00050FF1">
        <w:rPr>
          <w:rFonts w:cstheme="minorHAnsi"/>
          <w:sz w:val="24"/>
          <w:szCs w:val="24"/>
          <w:rtl/>
        </w:rPr>
        <w:t>ה</w:t>
      </w:r>
      <w:r w:rsidR="00FE1E21" w:rsidRPr="00050FF1">
        <w:rPr>
          <w:rFonts w:cstheme="minorHAnsi"/>
          <w:sz w:val="24"/>
          <w:szCs w:val="24"/>
          <w:rtl/>
        </w:rPr>
        <w:t>מחצית השנייה</w:t>
      </w:r>
      <w:r w:rsidR="009E2F5B" w:rsidRPr="00050FF1">
        <w:rPr>
          <w:rFonts w:cstheme="minorHAnsi"/>
          <w:sz w:val="24"/>
          <w:szCs w:val="24"/>
          <w:rtl/>
        </w:rPr>
        <w:t xml:space="preserve">, מה שמיתן את ציפיות </w:t>
      </w:r>
      <w:r w:rsidRPr="00050FF1">
        <w:rPr>
          <w:rFonts w:cstheme="minorHAnsi"/>
          <w:sz w:val="24"/>
          <w:szCs w:val="24"/>
          <w:rtl/>
        </w:rPr>
        <w:t xml:space="preserve">השוק </w:t>
      </w:r>
      <w:r w:rsidR="009E2F5B" w:rsidRPr="00050FF1">
        <w:rPr>
          <w:rFonts w:cstheme="minorHAnsi"/>
          <w:sz w:val="24"/>
          <w:szCs w:val="24"/>
          <w:rtl/>
        </w:rPr>
        <w:t>לגבי תוואי הריבית.</w:t>
      </w:r>
    </w:p>
    <w:p w:rsidR="002F733C" w:rsidRPr="00050FF1" w:rsidRDefault="006A58D7" w:rsidP="00233DF4">
      <w:pPr>
        <w:spacing w:after="200" w:line="360" w:lineRule="auto"/>
        <w:jc w:val="both"/>
        <w:rPr>
          <w:rFonts w:cstheme="minorHAnsi"/>
          <w:sz w:val="24"/>
          <w:szCs w:val="24"/>
        </w:rPr>
      </w:pPr>
      <w:r w:rsidRPr="00050FF1">
        <w:rPr>
          <w:rFonts w:cstheme="minorHAnsi"/>
          <w:sz w:val="24"/>
          <w:szCs w:val="24"/>
          <w:rtl/>
        </w:rPr>
        <w:t xml:space="preserve">לסיום, ברצוני </w:t>
      </w:r>
      <w:r w:rsidR="009A1F68" w:rsidRPr="00050FF1">
        <w:rPr>
          <w:rFonts w:cstheme="minorHAnsi"/>
          <w:sz w:val="24"/>
          <w:szCs w:val="24"/>
          <w:rtl/>
        </w:rPr>
        <w:t>לשוב ולהדגיש</w:t>
      </w:r>
      <w:r w:rsidRPr="00050FF1">
        <w:rPr>
          <w:rFonts w:cstheme="minorHAnsi"/>
          <w:sz w:val="24"/>
          <w:szCs w:val="24"/>
          <w:rtl/>
        </w:rPr>
        <w:t xml:space="preserve"> </w:t>
      </w:r>
      <w:r w:rsidR="009A1F68" w:rsidRPr="00050FF1">
        <w:rPr>
          <w:rFonts w:cstheme="minorHAnsi"/>
          <w:sz w:val="24"/>
          <w:szCs w:val="24"/>
          <w:rtl/>
        </w:rPr>
        <w:t xml:space="preserve">שלמשק הישראלי יש </w:t>
      </w:r>
      <w:r w:rsidR="00AC4F0E" w:rsidRPr="00050FF1">
        <w:rPr>
          <w:rFonts w:cstheme="minorHAnsi"/>
          <w:sz w:val="24"/>
          <w:szCs w:val="24"/>
          <w:rtl/>
        </w:rPr>
        <w:t>יסודות כלכליים איתנים שיכולים לתמוך ב</w:t>
      </w:r>
      <w:r w:rsidR="009A1F68" w:rsidRPr="00050FF1">
        <w:rPr>
          <w:rFonts w:cstheme="minorHAnsi"/>
          <w:sz w:val="24"/>
          <w:szCs w:val="24"/>
          <w:rtl/>
        </w:rPr>
        <w:t xml:space="preserve">המשך תהליך ההתאוששות </w:t>
      </w:r>
      <w:r w:rsidR="00AC4F0E" w:rsidRPr="00050FF1">
        <w:rPr>
          <w:rFonts w:cstheme="minorHAnsi"/>
          <w:sz w:val="24"/>
          <w:szCs w:val="24"/>
          <w:rtl/>
        </w:rPr>
        <w:t>ולסייע לצמיחת ה</w:t>
      </w:r>
      <w:r w:rsidR="009A1F68" w:rsidRPr="00050FF1">
        <w:rPr>
          <w:rFonts w:cstheme="minorHAnsi"/>
          <w:sz w:val="24"/>
          <w:szCs w:val="24"/>
          <w:rtl/>
        </w:rPr>
        <w:t>משק גם</w:t>
      </w:r>
      <w:r w:rsidR="002F733C" w:rsidRPr="00050FF1">
        <w:rPr>
          <w:rFonts w:cstheme="minorHAnsi"/>
          <w:sz w:val="24"/>
          <w:szCs w:val="24"/>
          <w:rtl/>
        </w:rPr>
        <w:t xml:space="preserve"> </w:t>
      </w:r>
      <w:r w:rsidR="009A1F68" w:rsidRPr="00050FF1">
        <w:rPr>
          <w:rFonts w:cstheme="minorHAnsi"/>
          <w:sz w:val="24"/>
          <w:szCs w:val="24"/>
          <w:rtl/>
        </w:rPr>
        <w:t>ב</w:t>
      </w:r>
      <w:r w:rsidR="002F733C" w:rsidRPr="00050FF1">
        <w:rPr>
          <w:rFonts w:cstheme="minorHAnsi"/>
          <w:sz w:val="24"/>
          <w:szCs w:val="24"/>
          <w:rtl/>
        </w:rPr>
        <w:t xml:space="preserve">תקופה </w:t>
      </w:r>
      <w:r w:rsidR="009A1F68" w:rsidRPr="00050FF1">
        <w:rPr>
          <w:rFonts w:cstheme="minorHAnsi"/>
          <w:sz w:val="24"/>
          <w:szCs w:val="24"/>
          <w:rtl/>
        </w:rPr>
        <w:t>ה</w:t>
      </w:r>
      <w:r w:rsidR="002F733C" w:rsidRPr="00050FF1">
        <w:rPr>
          <w:rFonts w:cstheme="minorHAnsi"/>
          <w:sz w:val="24"/>
          <w:szCs w:val="24"/>
          <w:rtl/>
        </w:rPr>
        <w:t xml:space="preserve">קשה </w:t>
      </w:r>
      <w:r w:rsidR="009A1F68" w:rsidRPr="00050FF1">
        <w:rPr>
          <w:rFonts w:cstheme="minorHAnsi"/>
          <w:sz w:val="24"/>
          <w:szCs w:val="24"/>
          <w:rtl/>
        </w:rPr>
        <w:t>ה</w:t>
      </w:r>
      <w:r w:rsidR="002F733C" w:rsidRPr="00050FF1">
        <w:rPr>
          <w:rFonts w:cstheme="minorHAnsi"/>
          <w:sz w:val="24"/>
          <w:szCs w:val="24"/>
          <w:rtl/>
        </w:rPr>
        <w:t xml:space="preserve">עוברת על מדינת ישראל. אנו בבנק ישראל נמשיך לסייע לכלכלה הישראלית לצלוח את האתגרים השונים שעוד צפויים לנו. </w:t>
      </w:r>
    </w:p>
    <w:p w:rsidR="002F733C" w:rsidRPr="00050FF1" w:rsidRDefault="002F733C" w:rsidP="00713870">
      <w:pPr>
        <w:spacing w:after="200" w:line="360" w:lineRule="auto"/>
        <w:jc w:val="both"/>
        <w:rPr>
          <w:rFonts w:cstheme="minorHAnsi"/>
          <w:sz w:val="24"/>
          <w:szCs w:val="24"/>
          <w:rtl/>
        </w:rPr>
      </w:pPr>
      <w:r w:rsidRPr="00050FF1">
        <w:rPr>
          <w:rFonts w:cstheme="minorHAnsi"/>
          <w:sz w:val="24"/>
          <w:szCs w:val="24"/>
          <w:rtl/>
        </w:rPr>
        <w:t xml:space="preserve">בנק ישראל והוועדה המוניטרית </w:t>
      </w:r>
      <w:r w:rsidR="00284ACC" w:rsidRPr="00050FF1">
        <w:rPr>
          <w:rFonts w:cstheme="minorHAnsi"/>
          <w:sz w:val="24"/>
          <w:szCs w:val="24"/>
          <w:rtl/>
        </w:rPr>
        <w:t>מחזקים</w:t>
      </w:r>
      <w:r w:rsidRPr="00050FF1">
        <w:rPr>
          <w:rFonts w:cstheme="minorHAnsi"/>
          <w:sz w:val="24"/>
          <w:szCs w:val="24"/>
          <w:rtl/>
        </w:rPr>
        <w:t xml:space="preserve"> את ידי החיילים והחיילות ושאר כוחות הביטחון אשר מחרפים נפשם למעננו </w:t>
      </w:r>
      <w:r w:rsidR="00A14E6B" w:rsidRPr="00050FF1">
        <w:rPr>
          <w:rFonts w:cstheme="minorHAnsi"/>
          <w:sz w:val="24"/>
          <w:szCs w:val="24"/>
          <w:rtl/>
        </w:rPr>
        <w:t>בחזיתות השונות</w:t>
      </w:r>
      <w:r w:rsidRPr="00050FF1">
        <w:rPr>
          <w:rFonts w:cstheme="minorHAnsi"/>
          <w:sz w:val="24"/>
          <w:szCs w:val="24"/>
          <w:rtl/>
        </w:rPr>
        <w:t>. אנו שולחים תנחומינו למשפחות השכולות, איחולי החלמה מלאה לפצועים ומייחלים לחזרתם המהירה של כל החטופים והנעדרים. ליבנו אתכם</w:t>
      </w:r>
      <w:r w:rsidR="00AC4F0E" w:rsidRPr="00050FF1">
        <w:rPr>
          <w:rFonts w:cstheme="minorHAnsi"/>
          <w:sz w:val="24"/>
          <w:szCs w:val="24"/>
          <w:rtl/>
        </w:rPr>
        <w:t>.</w:t>
      </w:r>
    </w:p>
    <w:p w:rsidR="003A432D" w:rsidRPr="00050FF1" w:rsidRDefault="002F733C" w:rsidP="00085046">
      <w:pPr>
        <w:spacing w:after="200" w:line="360" w:lineRule="auto"/>
        <w:jc w:val="both"/>
        <w:rPr>
          <w:rFonts w:cstheme="minorHAnsi"/>
          <w:color w:val="FF0000"/>
          <w:sz w:val="24"/>
          <w:szCs w:val="24"/>
          <w:rtl/>
        </w:rPr>
      </w:pPr>
      <w:r w:rsidRPr="00050FF1">
        <w:rPr>
          <w:rFonts w:cstheme="minorHAnsi"/>
          <w:sz w:val="24"/>
          <w:szCs w:val="24"/>
          <w:rtl/>
        </w:rPr>
        <w:t>תודה רבה</w:t>
      </w:r>
    </w:p>
    <w:p w:rsidR="003A432D" w:rsidRPr="00050FF1" w:rsidRDefault="003A432D" w:rsidP="00EA39A2">
      <w:pPr>
        <w:spacing w:line="360" w:lineRule="auto"/>
        <w:jc w:val="both"/>
        <w:rPr>
          <w:rFonts w:cstheme="minorHAnsi"/>
          <w:color w:val="FF0000"/>
          <w:sz w:val="24"/>
          <w:szCs w:val="24"/>
          <w:rtl/>
        </w:rPr>
      </w:pPr>
    </w:p>
    <w:p w:rsidR="001C683B" w:rsidRPr="00050FF1" w:rsidRDefault="001C683B" w:rsidP="00233DF4">
      <w:pPr>
        <w:spacing w:after="200" w:line="360" w:lineRule="auto"/>
        <w:jc w:val="both"/>
        <w:rPr>
          <w:rFonts w:cstheme="minorHAnsi"/>
          <w:sz w:val="24"/>
          <w:szCs w:val="24"/>
          <w:rtl/>
        </w:rPr>
      </w:pPr>
    </w:p>
    <w:p w:rsidR="001C683B" w:rsidRPr="00050FF1" w:rsidRDefault="001C683B" w:rsidP="00233DF4">
      <w:pPr>
        <w:spacing w:after="200" w:line="360" w:lineRule="auto"/>
        <w:jc w:val="both"/>
        <w:rPr>
          <w:rFonts w:cstheme="minorHAnsi"/>
          <w:sz w:val="24"/>
          <w:szCs w:val="24"/>
          <w:rtl/>
        </w:rPr>
      </w:pPr>
    </w:p>
    <w:p w:rsidR="001211DB" w:rsidRPr="00050FF1" w:rsidRDefault="001211DB" w:rsidP="00233DF4">
      <w:pPr>
        <w:spacing w:after="200" w:line="360" w:lineRule="auto"/>
        <w:jc w:val="both"/>
        <w:rPr>
          <w:rFonts w:cstheme="minorHAnsi"/>
          <w:sz w:val="24"/>
          <w:szCs w:val="24"/>
        </w:rPr>
      </w:pPr>
    </w:p>
    <w:sectPr w:rsidR="001211DB" w:rsidRPr="00050FF1" w:rsidSect="0059795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59" w:rsidRDefault="00115359" w:rsidP="006012FC">
      <w:pPr>
        <w:spacing w:after="0" w:line="240" w:lineRule="auto"/>
      </w:pPr>
      <w:r>
        <w:separator/>
      </w:r>
    </w:p>
  </w:endnote>
  <w:endnote w:type="continuationSeparator" w:id="0">
    <w:p w:rsidR="00115359" w:rsidRDefault="00115359" w:rsidP="006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83" w:rsidRDefault="00BA1183" w:rsidP="00BA1183">
    <w:pPr>
      <w:pStyle w:val="a9"/>
      <w:bidi w:val="0"/>
      <w:jc w:val="both"/>
      <w:rPr>
        <w:rtl/>
      </w:rPr>
    </w:pPr>
    <w:r>
      <w:rPr>
        <w:noProof/>
      </w:rPr>
      <mc:AlternateContent>
        <mc:Choice Requires="wps">
          <w:drawing>
            <wp:anchor distT="0" distB="0" distL="114300" distR="114300" simplePos="0" relativeHeight="251659264" behindDoc="0" locked="0" layoutInCell="1" allowOverlap="1" wp14:anchorId="6B51B37E" wp14:editId="385FCEFA">
              <wp:simplePos x="0" y="0"/>
              <wp:positionH relativeFrom="column">
                <wp:posOffset>4607916</wp:posOffset>
              </wp:positionH>
              <wp:positionV relativeFrom="paragraph">
                <wp:posOffset>81584</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BA1183" w:rsidRPr="00B677DC" w:rsidRDefault="00BA1183" w:rsidP="00BA1183">
                          <w:pPr>
                            <w:jc w:val="center"/>
                            <w:rPr>
                              <w:rFonts w:cstheme="minorHAnsi"/>
                              <w:sz w:val="16"/>
                              <w:szCs w:val="16"/>
                              <w:rtl/>
                            </w:rPr>
                          </w:pPr>
                          <w:r w:rsidRPr="00B677DC">
                            <w:rPr>
                              <w:rFonts w:cs="Calibri"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51B37E" id="_x0000_t202" coordsize="21600,21600" o:spt="202" path="m,l,21600r21600,l21600,xe">
              <v:stroke joinstyle="miter"/>
              <v:path gradientshapeok="t" o:connecttype="rect"/>
            </v:shapetype>
            <v:shape id="תיבת טקסט 1"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ETQAIAAFoEAAAOAAAAZHJzL2Uyb0RvYy54bWysVL1u2zAQ3gv0HQjutezYTlvBcuAmcFEg&#10;SAI4RWaaIi0BFI8laUvuW3RLxk4F8kJ6nR4p2THSTkUX6nj/931HzS6aSpGdsK4EndHRYEiJ0Bzy&#10;Um8y+vV++e4DJc4znTMFWmR0Lxy9mL99M6tNKs6gAJULSzCJdmltMlp4b9IkcbwQFXMDMEKjUYKt&#10;mMer3SS5ZTVmr1RyNhyeJzXY3FjgwjnUXnVGOo/5pRTc30rphCcqo9ibj6eN5zqcyXzG0o1lpih5&#10;3wb7hy4qVmosekx1xTwjW1v+kaoquQUH0g84VAlIWXIRZ8BpRsNX06wKZkScBcFx5giT+39p+c3u&#10;zpIyR+4o0axCitrn9qn90T6T9rH91f5sH8kowFQbl6L3yqC/bz5BE0J6vUNlmL6RtgpfnIugHQHf&#10;H0EWjSc8BE3H08kYTRxtk+l7ZDGkSV6ijXX+s4CKBCGjFkmM2LLdtfOd68ElFNOwLJVCPUuVJnVG&#10;z8fTYQw4WjC50lgjzND1GiTfrJt+gDXke5zLQrcgzvBlicWvmfN3zOJGYL+45f4WD6kAi0AvUVKA&#10;/f43ffBHotBKSY0bllH3bcusoER90Ujhx9FkElYyXiIQlNhTy/rUorfVJeASI03YXRQx2Hp10EoL&#10;1QM+hkWoiiamOdbOqD+Il77be3xMXCwW0QmX0DB/rVeGh9QBwwDtffPArOnx98jcDRx2kaWvaOh8&#10;OyIWWw+yjBwFgDtUe9xxgSPL/WMLL+T0Hr1efgnz3wAAAP//AwBQSwMEFAAGAAgAAAAhABjzfOfg&#10;AAAACQEAAA8AAABkcnMvZG93bnJldi54bWxMj0FPg0AQhe8m/ofNmHizi0QKIkvTkDQmRg+tvXhb&#10;2CkQ2Vlkty366x1P9Th5X958r1jNdhAnnHzvSMH9IgKB1DjTU6tg/765y0D4oMnowREq+EYPq/L6&#10;qtC5cWfa4mkXWsEl5HOtoAthzKX0TYdW+4UbkTg7uMnqwOfUSjPpM5fbQcZRtJRW98QfOj1i1WHz&#10;uTtaBS/V5k1v69hmP0P1/HpYj1/7j0Sp25t5/QQi4BwuMPzpszqU7FS7IxkvBgVpnKSMchDzBAYe&#10;l2kColaQPWQgy0L+X1D+AgAA//8DAFBLAQItABQABgAIAAAAIQC2gziS/gAAAOEBAAATAAAAAAAA&#10;AAAAAAAAAAAAAABbQ29udGVudF9UeXBlc10ueG1sUEsBAi0AFAAGAAgAAAAhADj9If/WAAAAlAEA&#10;AAsAAAAAAAAAAAAAAAAALwEAAF9yZWxzLy5yZWxzUEsBAi0AFAAGAAgAAAAhAFpnARNAAgAAWgQA&#10;AA4AAAAAAAAAAAAAAAAALgIAAGRycy9lMm9Eb2MueG1sUEsBAi0AFAAGAAgAAAAhABjzfOfgAAAA&#10;CQEAAA8AAAAAAAAAAAAAAAAAmgQAAGRycy9kb3ducmV2LnhtbFBLBQYAAAAABAAEAPMAAACnBQAA&#10;AAA=&#10;" filled="f" stroked="f" strokeweight=".5pt">
              <v:textbox>
                <w:txbxContent>
                  <w:p w:rsidR="00BA1183" w:rsidRPr="00B677DC" w:rsidRDefault="00BA1183" w:rsidP="00BA1183">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rPr>
      <w:drawing>
        <wp:anchor distT="0" distB="0" distL="114300" distR="114300" simplePos="0" relativeHeight="251664384" behindDoc="0" locked="0" layoutInCell="1" allowOverlap="1" wp14:anchorId="4E941D5E" wp14:editId="2337831B">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3AD6220" wp14:editId="4D9A2BC2">
              <wp:simplePos x="0" y="0"/>
              <wp:positionH relativeFrom="column">
                <wp:posOffset>2796692</wp:posOffset>
              </wp:positionH>
              <wp:positionV relativeFrom="paragraph">
                <wp:posOffset>118796</wp:posOffset>
              </wp:positionV>
              <wp:extent cx="218186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BA1183" w:rsidRPr="00B677DC" w:rsidRDefault="00BA1183" w:rsidP="00BA118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D6220" id="תיבת טקסט 2"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SlRAIAAGEEAAAOAAAAZHJzL2Uyb0RvYy54bWysVM1u2zAMvg/YOwi6L06yNMuMOEXWIsOA&#10;oC2QDj0rshwbkERNUmJnb7Fbe9xpQF/IrzNKTtKg22nYRaZIij/fR3p62ShJdsK6CnRGB70+JUJz&#10;yCu9yejX+8W7CSXOM50zCVpkdC8cvZy9fTOtTSqGUILMhSUYRLu0NhktvTdpkjheCsVcD4zQaCzA&#10;KubxajdJblmN0ZVMhv3+OKnB5sYCF86h9roz0lmMXxSC+9uicMITmVGszcfTxnMdzmQ2ZenGMlNW&#10;/FAG+4cqFKs0Jj2Fumaeka2t/gilKm7BQeF7HFQCRVFxEXvAbgb9V92sSmZE7AXBceYEk/t/YfnN&#10;7s6SKs/okBLNFFLUPrdP7Y/2mbSP7a/2Z/tIhgGm2rgUvVcG/X3zCRqk+6h3qAzdN4VV4Yt9EbQj&#10;4PsTyKLxhKNyOJgMJmM0cbSNLj4giyFM8vLaWOc/C1AkCBm1SGLElu2WzneuR5eQTMOikjISKTWp&#10;Mzp+f9GPD04WDC415gg9dLUGyTfrJrZ+6mMN+R7bs9DNiTN8UWENS+b8HbM4GFg2Dru/xaOQgLng&#10;IFFSgv3+N33wR77QSkmNg5ZR923LrKBEftHI5MfBaBQmM14iHpTYc8v63KK36gpwlge4VoZHER9b&#10;L4/awoJ6wJ2Yh6xoYppj7oz6o3jlu/HHneJiPo9OOIuG+aVeGR5CB1QDwvfNA7PmQINHAm/gOJIs&#10;fcVG59vxMd96KKpIVcC5Q/UAP85xJPuwc2FRzu/R6+XPMPsN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BnaVSlRAIA&#10;AGEEAAAOAAAAAAAAAAAAAAAAAC4CAABkcnMvZTJvRG9jLnhtbFBLAQItABQABgAIAAAAIQDjpQOC&#10;4AAAAAkBAAAPAAAAAAAAAAAAAAAAAJ4EAABkcnMvZG93bnJldi54bWxQSwUGAAAAAAQABADzAAAA&#10;qwUAAAAA&#10;" filled="f" stroked="f" strokeweight=".5pt">
              <v:textbox>
                <w:txbxContent>
                  <w:p w:rsidR="00BA1183" w:rsidRPr="00B677DC" w:rsidRDefault="00BA1183" w:rsidP="00BA118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2E8D8BEB" wp14:editId="073D7311">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B740B98" wp14:editId="0DEDBDCF">
              <wp:simplePos x="0" y="0"/>
              <wp:positionH relativeFrom="margin">
                <wp:posOffset>1013562</wp:posOffset>
              </wp:positionH>
              <wp:positionV relativeFrom="paragraph">
                <wp:posOffset>150520</wp:posOffset>
              </wp:positionV>
              <wp:extent cx="2129790" cy="621030"/>
              <wp:effectExtent l="0" t="0" r="0" b="7620"/>
              <wp:wrapNone/>
              <wp:docPr id="3" name="תיבת טקסט 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BA1183" w:rsidRPr="00B677DC" w:rsidRDefault="00BA1183" w:rsidP="00BA118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0B98" id="תיבת טקסט 3"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YXRwIAAGEEAAAOAAAAZHJzL2Uyb0RvYy54bWysVM1u2zAMvg/YOwi6L/5J2i5GnCJrkWFA&#10;0RZIh54VWY4N2KImKbGzt9itPe40oC/k1xklx2nQ7TTsIlMkxZ/vIz27bOuK7IQ2JciURqOQEiE5&#10;ZKXcpPTrw/LDR0qMZTJjFUiR0r0w9HL+/t2sUYmIoYAqE5pgEGmSRqW0sFYlQWB4IWpmRqCERGMO&#10;umYWr3oTZJo1GL2ugjgMz4MGdKY0cGEMaq97I537+HkuuL3LcyMsqVKKtVl/an+u3RnMZyzZaKaK&#10;kh/KYP9QRc1KiUmPoa6ZZWSryz9C1SXXYCC3Iw51AHlecuF7wG6i8E03q4Ip4XtBcIw6wmT+X1h+&#10;u7vXpMxSOqZEshop6l665+5H90K6p+5X97N7ImMHU6NMgt4rhf62/QQt0j3oDSpd922ua/fFvgja&#10;EfD9EWTRWsJRGUfx9GKKJo628zgKx56F4PW10sZ+FlATJ6RUI4keW7a7MRYrQdfBxSWTsCyryhNZ&#10;SdJg0PFZ6B8cLfiikvjQ9dDX6iTbrlvfejz0sYZsj+1p6OfEKL4ssYYbZuw90zgYWDYOu73DI68A&#10;c8FBoqQA/f1veuePfKGVkgYHLaXm25ZpQUn1RSKT02gycZPpL5Ozixgv+tSyPrXIbX0FOMsRrpXi&#10;XnT+thq0uYb6EXdi4bKiiUmOuVNqB/HK9uOPO8XFYuGdcBYVszdypbgL7VB1CD+0j0yrAw0WCbyF&#10;YSRZ8oaN3rfnY7G1kJeeKodzj+oBfpxjz+Bh59yinN691+ufYf4b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0mQG&#10;F0cCAABhBAAADgAAAAAAAAAAAAAAAAAuAgAAZHJzL2Uyb0RvYy54bWxQSwECLQAUAAYACAAAACEA&#10;O9mYquEAAAAKAQAADwAAAAAAAAAAAAAAAAChBAAAZHJzL2Rvd25yZXYueG1sUEsFBgAAAAAEAAQA&#10;8wAAAK8FAAAAAA==&#10;" filled="f" stroked="f" strokeweight=".5pt">
              <v:textbox>
                <w:txbxContent>
                  <w:p w:rsidR="00BA1183" w:rsidRPr="00B677DC" w:rsidRDefault="00BA1183" w:rsidP="00BA118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74975DC7" wp14:editId="6DF5823E">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E92748A" wp14:editId="538DC140">
              <wp:simplePos x="0" y="0"/>
              <wp:positionH relativeFrom="margin">
                <wp:posOffset>-811480</wp:posOffset>
              </wp:positionH>
              <wp:positionV relativeFrom="paragraph">
                <wp:posOffset>149250</wp:posOffset>
              </wp:positionV>
              <wp:extent cx="2130281"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BA1183" w:rsidRPr="00F20046" w:rsidRDefault="00BA1183" w:rsidP="00BA118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2748A" id="תיבת טקסט 4"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NLRwIAAGEEAAAOAAAAZHJzL2Uyb0RvYy54bWysVM1u2zAMvg/YOwi6L/5J2nVGnCJrkWFA&#10;0RZIh54VWUoM2KImKbGzt9itO+40oC/k1xklx2nQ7TTsIkskRfL7PsrTy7auyE4YW4LKaTKKKRGK&#10;Q1GqdU6/PCzeXVBiHVMFq0CJnO6FpZezt2+mjc5EChuoCmEIJlE2a3RON87pLIos34ia2RFoodAp&#10;wdTM4dGso8KwBrPXVZTG8XnUgCm0AS6sRet176SzkF9Kwd2dlFY4UuUUe3NhNWFd+TWaTVm2Nkxv&#10;Sn5og/1DFzUrFRY9prpmjpGtKf9IVZfcgAXpRhzqCKQsuQgYEE0Sv0Kz3DAtAhYkx+ojTfb/peW3&#10;u3tDyiKnE0oUq1Gi7rn70X3vnkn31P3qfnZPZOJparTNMHqpMd61H6FFuQe7RaNH30pT+y/iIuhH&#10;wvdHkkXrCEdjmozj9CKhhKPvPE3icVAhermtjXWfBNTEb3JqUMTALdvdWIedYOgQ4ospWJRVFYSs&#10;FGkw6fgsDheOHrxRKbzoMfS9+p1rV22APh5wrKDYIzwD/ZxYzRcl9nDDrLtnBgcDEeGwuztcZAVY&#10;Cw47SjZgvv3N7uNRL/RS0uCg5dR+3TIjKKk+K1TyQzKZ+MkMh8nZ+xQP5tSzOvWobX0FOMvIH3YX&#10;tj7eVYNVGqgf8U3MfVV0McWxdk7dsL1y/fjjm+JiPg9BOIuauRu11Nyn9qx6hh/aR2b0QQaHAt7C&#10;MJIse6VGH9vrMd86kGWQyvPcs3qgH+c4KHh4c/6hnJ5D1MufYfYbAAD//wMAUEsDBBQABgAIAAAA&#10;IQBu/Md84gAAAAsBAAAPAAAAZHJzL2Rvd25yZXYueG1sTI/BTsMwEETvSPyDtZW4tU5clVQhTlVF&#10;qpAQHFp64ebE2ySqvQ6x2wa+HnOC42qeZt4Wm8kadsXR944kpIsEGFLjdE+thOP7br4G5oMirYwj&#10;lPCFHjbl/V2hcu1utMfrIbQslpDPlYQuhCHn3DcdWuUXbkCK2cmNVoV4ji3Xo7rFcmu4SJJHblVP&#10;caFTA1YdNufDxUp4qXZval8Lu/421fPraTt8Hj9WUj7Mpu0TsIBT+IPhVz+qQxmdanch7ZmRME9F&#10;Ft2DBLFcAYuESLIMWB1RkS6BlwX//0P5AwAA//8DAFBLAQItABQABgAIAAAAIQC2gziS/gAAAOEB&#10;AAATAAAAAAAAAAAAAAAAAAAAAABbQ29udGVudF9UeXBlc10ueG1sUEsBAi0AFAAGAAgAAAAhADj9&#10;If/WAAAAlAEAAAsAAAAAAAAAAAAAAAAALwEAAF9yZWxzLy5yZWxzUEsBAi0AFAAGAAgAAAAhAJ0L&#10;U0tHAgAAYQQAAA4AAAAAAAAAAAAAAAAALgIAAGRycy9lMm9Eb2MueG1sUEsBAi0AFAAGAAgAAAAh&#10;AG78x3ziAAAACwEAAA8AAAAAAAAAAAAAAAAAoQQAAGRycy9kb3ducmV2LnhtbFBLBQYAAAAABAAE&#10;APMAAACwBQAAAAA=&#10;" filled="f" stroked="f" strokeweight=".5pt">
              <v:textbox>
                <w:txbxContent>
                  <w:p w:rsidR="00BA1183" w:rsidRPr="00F20046" w:rsidRDefault="00BA1183" w:rsidP="00BA118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003B9C7B" wp14:editId="09EEC133">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77682F1" wp14:editId="088A2F5C">
              <wp:simplePos x="0" y="0"/>
              <wp:positionH relativeFrom="column">
                <wp:posOffset>-81915</wp:posOffset>
              </wp:positionH>
              <wp:positionV relativeFrom="paragraph">
                <wp:posOffset>-223149</wp:posOffset>
              </wp:positionV>
              <wp:extent cx="6228080" cy="0"/>
              <wp:effectExtent l="0" t="0" r="20320" b="19050"/>
              <wp:wrapNone/>
              <wp:docPr id="5" name="מחבר ישר 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71ADD" id="מחבר ישר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FtygEAAL4DAAAOAAAAZHJzL2Uyb0RvYy54bWysU82O0zAQviPxDpbvNGmlXVVR0z3sCjgg&#10;qPh5AK8zbi38p7Fp0sfghLhwhifK6zB22iziR0KIy8Rjf/PNfDOTzc1gDTsCRu1dy5eLmjNw0nfa&#10;7Vv+7u3TJ2vOYhKuE8Y7aPkJIr/ZPn606UMDK3/wpgNkROJi04eWH1IKTVVFeQAr4sIHcPSoPFqR&#10;yMV91aHoid2aalXX11XvsQvoJcRIt3fTI98WfqVApldKRUjMtJxqS8VisffZVtuNaPYowkHLcxni&#10;H6qwQjtKOlPdiSTYB9S/UFkt0Uev0kJ6W3mltISigdQs65/UvDmIAEULNSeGuU3x/9HKl8cdMt21&#10;/IozJyyNaPwyfho/jl/Z+Hn8Rp+r3KQ+xIawt26HZy+GHWbFg0LLlNHhOc2/9IBUsaG0+DS3GIbE&#10;JF1er1brek2TkJe3aqLIVAFjegbesnxoudEuqxeNOL6IidIS9AIhJ5c0FVFO6WQgg417DYoUUbKp&#10;nLJLcGuQHQVtQfd+mQURV0HmEKWNmYPqkvKPQWdsDoOyX38bOKNLRu/SHGi18/i7rGm4lKom/EX1&#10;pDXLvvfdqYyktIOWpCg7L3Tewh/9Ev7w222/AwAA//8DAFBLAwQUAAYACAAAACEAchs7W9wAAAAL&#10;AQAADwAAAGRycy9kb3ducmV2LnhtbEyPQU/DMAyF70j8h8hI3LakQ+1Y13QakxBnNi67pY3XVjRO&#10;abKt/HuMhMRu9ntPz5+LzeR6ccExdJ40JHMFAqn2tqNGw8fhdfYMIkRD1vSeUMM3BtiU93eFya2/&#10;0jte9rERXEIhNxraGIdcylC36EyY+wGJvZMfnYm8jo20o7lyuevlQqlMOtMRX2jNgLsW68/92Wk4&#10;vDk1VbHbIX0t1fb4kmZ0TLV+fJi2axARp/gfhl98RoeSmSp/JhtEr2GWLFYc5eEpTUBwYpUtWan+&#10;FFkW8vaH8gcAAP//AwBQSwECLQAUAAYACAAAACEAtoM4kv4AAADhAQAAEwAAAAAAAAAAAAAAAAAA&#10;AAAAW0NvbnRlbnRfVHlwZXNdLnhtbFBLAQItABQABgAIAAAAIQA4/SH/1gAAAJQBAAALAAAAAAAA&#10;AAAAAAAAAC8BAABfcmVscy8ucmVsc1BLAQItABQABgAIAAAAIQDk5qFtygEAAL4DAAAOAAAAAAAA&#10;AAAAAAAAAC4CAABkcnMvZTJvRG9jLnhtbFBLAQItABQABgAIAAAAIQByGztb3AAAAAsBAAAPAAAA&#10;AAAAAAAAAAAAACQEAABkcnMvZG93bnJldi54bWxQSwUGAAAAAAQABADzAAAALQUAAAAA&#10;" strokecolor="black [3200]" strokeweight=".5pt">
              <v:stroke joinstyle="miter"/>
            </v:line>
          </w:pict>
        </mc:Fallback>
      </mc:AlternateContent>
    </w:r>
  </w:p>
  <w:p w:rsidR="00BA1183" w:rsidRDefault="00BA1183" w:rsidP="00BA1183">
    <w:pPr>
      <w:pStyle w:val="a9"/>
      <w:jc w:val="right"/>
    </w:pPr>
  </w:p>
  <w:p w:rsidR="00BA1183" w:rsidRPr="002F0867" w:rsidRDefault="00BA1183" w:rsidP="00BA1183">
    <w:pPr>
      <w:pStyle w:val="a9"/>
    </w:pPr>
  </w:p>
  <w:p w:rsidR="00BA1183" w:rsidRPr="00BA1183" w:rsidRDefault="00BA1183" w:rsidP="00BA11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59" w:rsidRDefault="00115359" w:rsidP="006012FC">
      <w:pPr>
        <w:spacing w:after="0" w:line="240" w:lineRule="auto"/>
      </w:pPr>
      <w:r>
        <w:separator/>
      </w:r>
    </w:p>
  </w:footnote>
  <w:footnote w:type="continuationSeparator" w:id="0">
    <w:p w:rsidR="00115359" w:rsidRDefault="00115359" w:rsidP="006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DA1"/>
    <w:multiLevelType w:val="hybridMultilevel"/>
    <w:tmpl w:val="2A127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28D8"/>
    <w:multiLevelType w:val="hybridMultilevel"/>
    <w:tmpl w:val="8398E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5061E"/>
    <w:multiLevelType w:val="hybridMultilevel"/>
    <w:tmpl w:val="C3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92D"/>
    <w:multiLevelType w:val="hybridMultilevel"/>
    <w:tmpl w:val="0340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00F46"/>
    <w:multiLevelType w:val="hybridMultilevel"/>
    <w:tmpl w:val="96EC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67254"/>
    <w:multiLevelType w:val="hybridMultilevel"/>
    <w:tmpl w:val="84B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6B69"/>
    <w:multiLevelType w:val="hybridMultilevel"/>
    <w:tmpl w:val="5CAA7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C5BC6"/>
    <w:multiLevelType w:val="hybridMultilevel"/>
    <w:tmpl w:val="047E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1A"/>
    <w:rsid w:val="00010575"/>
    <w:rsid w:val="00015054"/>
    <w:rsid w:val="00017D36"/>
    <w:rsid w:val="00020740"/>
    <w:rsid w:val="00026B92"/>
    <w:rsid w:val="00041DFF"/>
    <w:rsid w:val="00043AC9"/>
    <w:rsid w:val="00050B18"/>
    <w:rsid w:val="00050FF1"/>
    <w:rsid w:val="00057025"/>
    <w:rsid w:val="00057432"/>
    <w:rsid w:val="00057DC3"/>
    <w:rsid w:val="00063C25"/>
    <w:rsid w:val="0006459A"/>
    <w:rsid w:val="000646C8"/>
    <w:rsid w:val="0008259D"/>
    <w:rsid w:val="00085046"/>
    <w:rsid w:val="00087EC5"/>
    <w:rsid w:val="00092B1E"/>
    <w:rsid w:val="000A479A"/>
    <w:rsid w:val="000B0485"/>
    <w:rsid w:val="000C04F3"/>
    <w:rsid w:val="000C11F4"/>
    <w:rsid w:val="000C20EE"/>
    <w:rsid w:val="000D29B6"/>
    <w:rsid w:val="000D4A43"/>
    <w:rsid w:val="000D7B18"/>
    <w:rsid w:val="000E0D99"/>
    <w:rsid w:val="000E105B"/>
    <w:rsid w:val="000E142F"/>
    <w:rsid w:val="000E1CF7"/>
    <w:rsid w:val="000E24FE"/>
    <w:rsid w:val="000F16C4"/>
    <w:rsid w:val="00115359"/>
    <w:rsid w:val="00115E02"/>
    <w:rsid w:val="001211DB"/>
    <w:rsid w:val="00121C71"/>
    <w:rsid w:val="0012280E"/>
    <w:rsid w:val="0012722C"/>
    <w:rsid w:val="00133F52"/>
    <w:rsid w:val="00134543"/>
    <w:rsid w:val="00134584"/>
    <w:rsid w:val="001372AA"/>
    <w:rsid w:val="001453C1"/>
    <w:rsid w:val="001474E9"/>
    <w:rsid w:val="00151437"/>
    <w:rsid w:val="001516B8"/>
    <w:rsid w:val="00161160"/>
    <w:rsid w:val="00162060"/>
    <w:rsid w:val="00162D08"/>
    <w:rsid w:val="00162F4A"/>
    <w:rsid w:val="00164176"/>
    <w:rsid w:val="001715CB"/>
    <w:rsid w:val="001742B6"/>
    <w:rsid w:val="001770C1"/>
    <w:rsid w:val="00177337"/>
    <w:rsid w:val="001A32B0"/>
    <w:rsid w:val="001A3EF7"/>
    <w:rsid w:val="001B5B6C"/>
    <w:rsid w:val="001B742E"/>
    <w:rsid w:val="001C1AA9"/>
    <w:rsid w:val="001C64D0"/>
    <w:rsid w:val="001C683B"/>
    <w:rsid w:val="001C7C68"/>
    <w:rsid w:val="001D2A0D"/>
    <w:rsid w:val="001D764A"/>
    <w:rsid w:val="001F67E6"/>
    <w:rsid w:val="0020339C"/>
    <w:rsid w:val="00212517"/>
    <w:rsid w:val="0021339A"/>
    <w:rsid w:val="00221470"/>
    <w:rsid w:val="00221ABC"/>
    <w:rsid w:val="00230214"/>
    <w:rsid w:val="0023251A"/>
    <w:rsid w:val="00233DF4"/>
    <w:rsid w:val="00235A6A"/>
    <w:rsid w:val="002428E2"/>
    <w:rsid w:val="00242EE3"/>
    <w:rsid w:val="00244A3D"/>
    <w:rsid w:val="00250CE0"/>
    <w:rsid w:val="00253047"/>
    <w:rsid w:val="002542E7"/>
    <w:rsid w:val="00256899"/>
    <w:rsid w:val="0025790B"/>
    <w:rsid w:val="0027139C"/>
    <w:rsid w:val="002737D5"/>
    <w:rsid w:val="00277A24"/>
    <w:rsid w:val="00277C82"/>
    <w:rsid w:val="0028367B"/>
    <w:rsid w:val="00283A68"/>
    <w:rsid w:val="00284ACC"/>
    <w:rsid w:val="002865DD"/>
    <w:rsid w:val="0028689C"/>
    <w:rsid w:val="00293271"/>
    <w:rsid w:val="00296D5B"/>
    <w:rsid w:val="00297693"/>
    <w:rsid w:val="002A27F4"/>
    <w:rsid w:val="002A3DE6"/>
    <w:rsid w:val="002A75EE"/>
    <w:rsid w:val="002B1B8B"/>
    <w:rsid w:val="002C7DB0"/>
    <w:rsid w:val="002D040D"/>
    <w:rsid w:val="002E0B06"/>
    <w:rsid w:val="002F35C2"/>
    <w:rsid w:val="002F733C"/>
    <w:rsid w:val="002F7D5F"/>
    <w:rsid w:val="00303298"/>
    <w:rsid w:val="00304F29"/>
    <w:rsid w:val="0031226F"/>
    <w:rsid w:val="00312800"/>
    <w:rsid w:val="00314D1E"/>
    <w:rsid w:val="00315816"/>
    <w:rsid w:val="00320417"/>
    <w:rsid w:val="00326D3E"/>
    <w:rsid w:val="00326F19"/>
    <w:rsid w:val="00334D0D"/>
    <w:rsid w:val="00335514"/>
    <w:rsid w:val="003418C1"/>
    <w:rsid w:val="00345323"/>
    <w:rsid w:val="00345BA6"/>
    <w:rsid w:val="003552BC"/>
    <w:rsid w:val="003651A1"/>
    <w:rsid w:val="0036799A"/>
    <w:rsid w:val="0037071A"/>
    <w:rsid w:val="00370A66"/>
    <w:rsid w:val="003716D7"/>
    <w:rsid w:val="00376082"/>
    <w:rsid w:val="003769B0"/>
    <w:rsid w:val="003A432D"/>
    <w:rsid w:val="003B22A7"/>
    <w:rsid w:val="003B7FCF"/>
    <w:rsid w:val="003C3D5E"/>
    <w:rsid w:val="003D730F"/>
    <w:rsid w:val="003E1680"/>
    <w:rsid w:val="003E302A"/>
    <w:rsid w:val="003E3C0E"/>
    <w:rsid w:val="004004D6"/>
    <w:rsid w:val="00402860"/>
    <w:rsid w:val="00403A47"/>
    <w:rsid w:val="0040406F"/>
    <w:rsid w:val="004124F7"/>
    <w:rsid w:val="00414027"/>
    <w:rsid w:val="00415EA3"/>
    <w:rsid w:val="00415F53"/>
    <w:rsid w:val="00424154"/>
    <w:rsid w:val="0042642C"/>
    <w:rsid w:val="00431E39"/>
    <w:rsid w:val="00435C0D"/>
    <w:rsid w:val="004435B6"/>
    <w:rsid w:val="004505FA"/>
    <w:rsid w:val="00452D78"/>
    <w:rsid w:val="00454253"/>
    <w:rsid w:val="0045699E"/>
    <w:rsid w:val="00464485"/>
    <w:rsid w:val="00467641"/>
    <w:rsid w:val="00471C50"/>
    <w:rsid w:val="004865D1"/>
    <w:rsid w:val="004902B1"/>
    <w:rsid w:val="00497E3C"/>
    <w:rsid w:val="004A038D"/>
    <w:rsid w:val="004A5E78"/>
    <w:rsid w:val="004A697E"/>
    <w:rsid w:val="004A6CD7"/>
    <w:rsid w:val="004A6EA6"/>
    <w:rsid w:val="004B03EC"/>
    <w:rsid w:val="004B6FE5"/>
    <w:rsid w:val="004E0BF0"/>
    <w:rsid w:val="004E1591"/>
    <w:rsid w:val="004E24E1"/>
    <w:rsid w:val="004E3AB7"/>
    <w:rsid w:val="004E5242"/>
    <w:rsid w:val="004E7027"/>
    <w:rsid w:val="00501EC3"/>
    <w:rsid w:val="005043B5"/>
    <w:rsid w:val="005058F6"/>
    <w:rsid w:val="00507E1A"/>
    <w:rsid w:val="00511DFA"/>
    <w:rsid w:val="00514E0B"/>
    <w:rsid w:val="00515677"/>
    <w:rsid w:val="00516BE2"/>
    <w:rsid w:val="00521B71"/>
    <w:rsid w:val="00522920"/>
    <w:rsid w:val="00522B5E"/>
    <w:rsid w:val="005251C8"/>
    <w:rsid w:val="00530E12"/>
    <w:rsid w:val="005315D8"/>
    <w:rsid w:val="0053346D"/>
    <w:rsid w:val="00533D0C"/>
    <w:rsid w:val="00536E52"/>
    <w:rsid w:val="00540F3F"/>
    <w:rsid w:val="00542CC2"/>
    <w:rsid w:val="00545333"/>
    <w:rsid w:val="00546750"/>
    <w:rsid w:val="00547041"/>
    <w:rsid w:val="00547290"/>
    <w:rsid w:val="00550F59"/>
    <w:rsid w:val="005535D4"/>
    <w:rsid w:val="00564BF5"/>
    <w:rsid w:val="00572670"/>
    <w:rsid w:val="00572E06"/>
    <w:rsid w:val="00581A4D"/>
    <w:rsid w:val="00590D04"/>
    <w:rsid w:val="00592EF4"/>
    <w:rsid w:val="005A25C1"/>
    <w:rsid w:val="005A33F7"/>
    <w:rsid w:val="005B03C2"/>
    <w:rsid w:val="005B1E3F"/>
    <w:rsid w:val="005C0399"/>
    <w:rsid w:val="005C799A"/>
    <w:rsid w:val="005C79DC"/>
    <w:rsid w:val="005D2B0A"/>
    <w:rsid w:val="005D33CB"/>
    <w:rsid w:val="005D3DFB"/>
    <w:rsid w:val="005D55AE"/>
    <w:rsid w:val="005E0F29"/>
    <w:rsid w:val="005E30CD"/>
    <w:rsid w:val="005E63DD"/>
    <w:rsid w:val="005F186E"/>
    <w:rsid w:val="005F5153"/>
    <w:rsid w:val="005F7954"/>
    <w:rsid w:val="006012FC"/>
    <w:rsid w:val="00603400"/>
    <w:rsid w:val="00613EED"/>
    <w:rsid w:val="00613F23"/>
    <w:rsid w:val="0061504C"/>
    <w:rsid w:val="00621048"/>
    <w:rsid w:val="006239F5"/>
    <w:rsid w:val="00624D23"/>
    <w:rsid w:val="00635412"/>
    <w:rsid w:val="0064043C"/>
    <w:rsid w:val="00646DF9"/>
    <w:rsid w:val="0065468D"/>
    <w:rsid w:val="00654C46"/>
    <w:rsid w:val="00656A8E"/>
    <w:rsid w:val="00661CD6"/>
    <w:rsid w:val="00666D75"/>
    <w:rsid w:val="006858A3"/>
    <w:rsid w:val="00693113"/>
    <w:rsid w:val="0069387C"/>
    <w:rsid w:val="006951D2"/>
    <w:rsid w:val="00696B79"/>
    <w:rsid w:val="006A58D7"/>
    <w:rsid w:val="006B06C6"/>
    <w:rsid w:val="006B4DEE"/>
    <w:rsid w:val="006B7167"/>
    <w:rsid w:val="006B73B4"/>
    <w:rsid w:val="006B7D64"/>
    <w:rsid w:val="006C4539"/>
    <w:rsid w:val="006C5227"/>
    <w:rsid w:val="006D2D34"/>
    <w:rsid w:val="006E23DB"/>
    <w:rsid w:val="006E685B"/>
    <w:rsid w:val="006E68F2"/>
    <w:rsid w:val="006F2C0E"/>
    <w:rsid w:val="006F37BB"/>
    <w:rsid w:val="006F71BC"/>
    <w:rsid w:val="00700480"/>
    <w:rsid w:val="007033FB"/>
    <w:rsid w:val="0070551D"/>
    <w:rsid w:val="007065C5"/>
    <w:rsid w:val="00713870"/>
    <w:rsid w:val="0072388B"/>
    <w:rsid w:val="00727C60"/>
    <w:rsid w:val="0074147C"/>
    <w:rsid w:val="007422E7"/>
    <w:rsid w:val="0074525E"/>
    <w:rsid w:val="00746105"/>
    <w:rsid w:val="00750F99"/>
    <w:rsid w:val="007704C2"/>
    <w:rsid w:val="00771FB9"/>
    <w:rsid w:val="007747BC"/>
    <w:rsid w:val="00791F29"/>
    <w:rsid w:val="00793D6A"/>
    <w:rsid w:val="00793D78"/>
    <w:rsid w:val="0079679B"/>
    <w:rsid w:val="007979AA"/>
    <w:rsid w:val="007B20D2"/>
    <w:rsid w:val="007B290A"/>
    <w:rsid w:val="007C1CF8"/>
    <w:rsid w:val="007C2FD5"/>
    <w:rsid w:val="007D3606"/>
    <w:rsid w:val="007D3C0E"/>
    <w:rsid w:val="007D5A8C"/>
    <w:rsid w:val="007E638F"/>
    <w:rsid w:val="007F1B68"/>
    <w:rsid w:val="007F2515"/>
    <w:rsid w:val="007F48CE"/>
    <w:rsid w:val="00800A08"/>
    <w:rsid w:val="00804DE0"/>
    <w:rsid w:val="008127D5"/>
    <w:rsid w:val="008149E9"/>
    <w:rsid w:val="00825979"/>
    <w:rsid w:val="00830A89"/>
    <w:rsid w:val="0083541F"/>
    <w:rsid w:val="00836919"/>
    <w:rsid w:val="008419DD"/>
    <w:rsid w:val="00842616"/>
    <w:rsid w:val="008435D0"/>
    <w:rsid w:val="00850043"/>
    <w:rsid w:val="00852B6B"/>
    <w:rsid w:val="00853632"/>
    <w:rsid w:val="0085409B"/>
    <w:rsid w:val="008567FE"/>
    <w:rsid w:val="0086372A"/>
    <w:rsid w:val="008720F2"/>
    <w:rsid w:val="008834EC"/>
    <w:rsid w:val="008843A1"/>
    <w:rsid w:val="00887865"/>
    <w:rsid w:val="00892287"/>
    <w:rsid w:val="00895417"/>
    <w:rsid w:val="008A3EF0"/>
    <w:rsid w:val="008A5A88"/>
    <w:rsid w:val="008B1CAE"/>
    <w:rsid w:val="008B384E"/>
    <w:rsid w:val="008B7598"/>
    <w:rsid w:val="008C09A7"/>
    <w:rsid w:val="008C5F6C"/>
    <w:rsid w:val="008D168E"/>
    <w:rsid w:val="008D3D05"/>
    <w:rsid w:val="008D71AB"/>
    <w:rsid w:val="008E2E64"/>
    <w:rsid w:val="008F126F"/>
    <w:rsid w:val="008F1914"/>
    <w:rsid w:val="008F3C30"/>
    <w:rsid w:val="00900E4A"/>
    <w:rsid w:val="009054CB"/>
    <w:rsid w:val="00911341"/>
    <w:rsid w:val="009204C7"/>
    <w:rsid w:val="0092308F"/>
    <w:rsid w:val="00926415"/>
    <w:rsid w:val="00933481"/>
    <w:rsid w:val="00934E8B"/>
    <w:rsid w:val="00951290"/>
    <w:rsid w:val="00956188"/>
    <w:rsid w:val="00961838"/>
    <w:rsid w:val="00963878"/>
    <w:rsid w:val="00963FEF"/>
    <w:rsid w:val="00966C40"/>
    <w:rsid w:val="00971807"/>
    <w:rsid w:val="00977A49"/>
    <w:rsid w:val="009817BA"/>
    <w:rsid w:val="00984F37"/>
    <w:rsid w:val="00986855"/>
    <w:rsid w:val="0099001B"/>
    <w:rsid w:val="009A130A"/>
    <w:rsid w:val="009A1F68"/>
    <w:rsid w:val="009A5CEB"/>
    <w:rsid w:val="009A7ACF"/>
    <w:rsid w:val="009A7C87"/>
    <w:rsid w:val="009B0EE8"/>
    <w:rsid w:val="009B6F1F"/>
    <w:rsid w:val="009B72D2"/>
    <w:rsid w:val="009C53B4"/>
    <w:rsid w:val="009D0356"/>
    <w:rsid w:val="009D0789"/>
    <w:rsid w:val="009D123A"/>
    <w:rsid w:val="009D537D"/>
    <w:rsid w:val="009D5AE6"/>
    <w:rsid w:val="009E2F5B"/>
    <w:rsid w:val="009E49AA"/>
    <w:rsid w:val="009E725B"/>
    <w:rsid w:val="009F3077"/>
    <w:rsid w:val="009F5727"/>
    <w:rsid w:val="00A04E24"/>
    <w:rsid w:val="00A05387"/>
    <w:rsid w:val="00A14E6B"/>
    <w:rsid w:val="00A1502B"/>
    <w:rsid w:val="00A172A4"/>
    <w:rsid w:val="00A201EC"/>
    <w:rsid w:val="00A25C8F"/>
    <w:rsid w:val="00A30579"/>
    <w:rsid w:val="00A311A2"/>
    <w:rsid w:val="00A32443"/>
    <w:rsid w:val="00A35A2C"/>
    <w:rsid w:val="00A375FD"/>
    <w:rsid w:val="00A42D78"/>
    <w:rsid w:val="00A43B06"/>
    <w:rsid w:val="00A47AD9"/>
    <w:rsid w:val="00A52F6C"/>
    <w:rsid w:val="00A53168"/>
    <w:rsid w:val="00A540BF"/>
    <w:rsid w:val="00A63E40"/>
    <w:rsid w:val="00A71372"/>
    <w:rsid w:val="00A72813"/>
    <w:rsid w:val="00A74E76"/>
    <w:rsid w:val="00A75C00"/>
    <w:rsid w:val="00A8234F"/>
    <w:rsid w:val="00A843BD"/>
    <w:rsid w:val="00A862FF"/>
    <w:rsid w:val="00A92D23"/>
    <w:rsid w:val="00AA0C83"/>
    <w:rsid w:val="00AA2A00"/>
    <w:rsid w:val="00AA64BA"/>
    <w:rsid w:val="00AB201E"/>
    <w:rsid w:val="00AB2F1E"/>
    <w:rsid w:val="00AC11A8"/>
    <w:rsid w:val="00AC451A"/>
    <w:rsid w:val="00AC4F0E"/>
    <w:rsid w:val="00AD0A9E"/>
    <w:rsid w:val="00AD40EB"/>
    <w:rsid w:val="00AE2F25"/>
    <w:rsid w:val="00AE73C0"/>
    <w:rsid w:val="00AF3E96"/>
    <w:rsid w:val="00AF42AB"/>
    <w:rsid w:val="00AF46D5"/>
    <w:rsid w:val="00B20C40"/>
    <w:rsid w:val="00B2204E"/>
    <w:rsid w:val="00B24822"/>
    <w:rsid w:val="00B270D9"/>
    <w:rsid w:val="00B33E16"/>
    <w:rsid w:val="00B34479"/>
    <w:rsid w:val="00B349F2"/>
    <w:rsid w:val="00B34A72"/>
    <w:rsid w:val="00B462D3"/>
    <w:rsid w:val="00B50655"/>
    <w:rsid w:val="00B536D7"/>
    <w:rsid w:val="00B557AD"/>
    <w:rsid w:val="00B65EAE"/>
    <w:rsid w:val="00B76AB7"/>
    <w:rsid w:val="00B91BFB"/>
    <w:rsid w:val="00BA0895"/>
    <w:rsid w:val="00BA1183"/>
    <w:rsid w:val="00BA2021"/>
    <w:rsid w:val="00BA2140"/>
    <w:rsid w:val="00BA5C41"/>
    <w:rsid w:val="00BA6911"/>
    <w:rsid w:val="00BB4D80"/>
    <w:rsid w:val="00BB7942"/>
    <w:rsid w:val="00BC08ED"/>
    <w:rsid w:val="00BC42CC"/>
    <w:rsid w:val="00BD38F0"/>
    <w:rsid w:val="00BD3EA4"/>
    <w:rsid w:val="00BD7A3C"/>
    <w:rsid w:val="00BE0978"/>
    <w:rsid w:val="00BE1150"/>
    <w:rsid w:val="00BE6378"/>
    <w:rsid w:val="00BE714B"/>
    <w:rsid w:val="00BF39F0"/>
    <w:rsid w:val="00BF40DF"/>
    <w:rsid w:val="00BF787D"/>
    <w:rsid w:val="00C02A2D"/>
    <w:rsid w:val="00C07335"/>
    <w:rsid w:val="00C12469"/>
    <w:rsid w:val="00C16191"/>
    <w:rsid w:val="00C32D1F"/>
    <w:rsid w:val="00C370C5"/>
    <w:rsid w:val="00C40840"/>
    <w:rsid w:val="00C43746"/>
    <w:rsid w:val="00C444EA"/>
    <w:rsid w:val="00C529CB"/>
    <w:rsid w:val="00C537AE"/>
    <w:rsid w:val="00C55F94"/>
    <w:rsid w:val="00C646A9"/>
    <w:rsid w:val="00C67AD5"/>
    <w:rsid w:val="00C76F61"/>
    <w:rsid w:val="00C825F0"/>
    <w:rsid w:val="00C83C7A"/>
    <w:rsid w:val="00C93BCE"/>
    <w:rsid w:val="00C96365"/>
    <w:rsid w:val="00CA153D"/>
    <w:rsid w:val="00CB3707"/>
    <w:rsid w:val="00CB6D20"/>
    <w:rsid w:val="00CC23DF"/>
    <w:rsid w:val="00CC466C"/>
    <w:rsid w:val="00CE11AB"/>
    <w:rsid w:val="00CE1FA5"/>
    <w:rsid w:val="00CF7D10"/>
    <w:rsid w:val="00D03A30"/>
    <w:rsid w:val="00D06D19"/>
    <w:rsid w:val="00D10C1B"/>
    <w:rsid w:val="00D14452"/>
    <w:rsid w:val="00D14B22"/>
    <w:rsid w:val="00D2038C"/>
    <w:rsid w:val="00D20848"/>
    <w:rsid w:val="00D215EA"/>
    <w:rsid w:val="00D21BDB"/>
    <w:rsid w:val="00D3031F"/>
    <w:rsid w:val="00D37709"/>
    <w:rsid w:val="00D55DB2"/>
    <w:rsid w:val="00D603A3"/>
    <w:rsid w:val="00D81354"/>
    <w:rsid w:val="00D81B3F"/>
    <w:rsid w:val="00D821AC"/>
    <w:rsid w:val="00D85000"/>
    <w:rsid w:val="00D86A66"/>
    <w:rsid w:val="00D91C43"/>
    <w:rsid w:val="00D94121"/>
    <w:rsid w:val="00DA73C6"/>
    <w:rsid w:val="00DB7C29"/>
    <w:rsid w:val="00DC1A3C"/>
    <w:rsid w:val="00DC6236"/>
    <w:rsid w:val="00DC6E0B"/>
    <w:rsid w:val="00DC7AC0"/>
    <w:rsid w:val="00DD18CA"/>
    <w:rsid w:val="00DE0C05"/>
    <w:rsid w:val="00DE1BB1"/>
    <w:rsid w:val="00DF2BD1"/>
    <w:rsid w:val="00E004CC"/>
    <w:rsid w:val="00E0517F"/>
    <w:rsid w:val="00E0679B"/>
    <w:rsid w:val="00E07108"/>
    <w:rsid w:val="00E172D8"/>
    <w:rsid w:val="00E17C3D"/>
    <w:rsid w:val="00E20BA3"/>
    <w:rsid w:val="00E23BCB"/>
    <w:rsid w:val="00E26119"/>
    <w:rsid w:val="00E3215B"/>
    <w:rsid w:val="00E3290E"/>
    <w:rsid w:val="00E4208D"/>
    <w:rsid w:val="00E441E4"/>
    <w:rsid w:val="00E5282D"/>
    <w:rsid w:val="00E643FA"/>
    <w:rsid w:val="00E6487F"/>
    <w:rsid w:val="00E65464"/>
    <w:rsid w:val="00E6575D"/>
    <w:rsid w:val="00E66000"/>
    <w:rsid w:val="00E70910"/>
    <w:rsid w:val="00E712B2"/>
    <w:rsid w:val="00E75B94"/>
    <w:rsid w:val="00E764AF"/>
    <w:rsid w:val="00E76983"/>
    <w:rsid w:val="00E810A0"/>
    <w:rsid w:val="00E879E4"/>
    <w:rsid w:val="00E94928"/>
    <w:rsid w:val="00E94974"/>
    <w:rsid w:val="00EA39A2"/>
    <w:rsid w:val="00EA59B8"/>
    <w:rsid w:val="00EC7F82"/>
    <w:rsid w:val="00ED4A2D"/>
    <w:rsid w:val="00EE4B4C"/>
    <w:rsid w:val="00EE5409"/>
    <w:rsid w:val="00EF3FDE"/>
    <w:rsid w:val="00EF5800"/>
    <w:rsid w:val="00EF5A56"/>
    <w:rsid w:val="00F07361"/>
    <w:rsid w:val="00F075BB"/>
    <w:rsid w:val="00F156D3"/>
    <w:rsid w:val="00F30635"/>
    <w:rsid w:val="00F33708"/>
    <w:rsid w:val="00F37C19"/>
    <w:rsid w:val="00F403D3"/>
    <w:rsid w:val="00F51A5B"/>
    <w:rsid w:val="00F55591"/>
    <w:rsid w:val="00F66861"/>
    <w:rsid w:val="00F713F5"/>
    <w:rsid w:val="00F734E0"/>
    <w:rsid w:val="00F804AD"/>
    <w:rsid w:val="00F94842"/>
    <w:rsid w:val="00FA42C4"/>
    <w:rsid w:val="00FA5889"/>
    <w:rsid w:val="00FA6535"/>
    <w:rsid w:val="00FA6AD1"/>
    <w:rsid w:val="00FA707B"/>
    <w:rsid w:val="00FC0589"/>
    <w:rsid w:val="00FC6C6C"/>
    <w:rsid w:val="00FC7143"/>
    <w:rsid w:val="00FD1DB7"/>
    <w:rsid w:val="00FD5E63"/>
    <w:rsid w:val="00FE1E21"/>
    <w:rsid w:val="00FF2486"/>
    <w:rsid w:val="00FF4285"/>
    <w:rsid w:val="00FF4C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7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0517F"/>
    <w:rPr>
      <w:rFonts w:ascii="Tahoma" w:hAnsi="Tahoma" w:cs="Tahoma"/>
      <w:sz w:val="18"/>
      <w:szCs w:val="18"/>
    </w:rPr>
  </w:style>
  <w:style w:type="paragraph" w:customStyle="1" w:styleId="a5">
    <w:name w:val="כותרת ראשית"/>
    <w:basedOn w:val="a"/>
    <w:next w:val="a"/>
    <w:link w:val="a6"/>
    <w:qFormat/>
    <w:rsid w:val="00277C82"/>
    <w:pPr>
      <w:spacing w:before="120" w:after="240" w:line="360" w:lineRule="auto"/>
      <w:ind w:left="23"/>
      <w:contextualSpacing/>
      <w:jc w:val="center"/>
      <w:outlineLvl w:val="0"/>
    </w:pPr>
    <w:rPr>
      <w:rFonts w:ascii="David" w:hAnsi="David" w:cs="David"/>
      <w:b/>
      <w:bCs/>
      <w:spacing w:val="5"/>
      <w:kern w:val="28"/>
      <w:sz w:val="28"/>
      <w:szCs w:val="28"/>
    </w:rPr>
  </w:style>
  <w:style w:type="character" w:customStyle="1" w:styleId="a6">
    <w:name w:val="כותרת ראשית תו"/>
    <w:basedOn w:val="a0"/>
    <w:link w:val="a5"/>
    <w:rsid w:val="00277C82"/>
    <w:rPr>
      <w:rFonts w:ascii="David" w:hAnsi="David" w:cs="David"/>
      <w:b/>
      <w:bCs/>
      <w:spacing w:val="5"/>
      <w:kern w:val="28"/>
      <w:sz w:val="28"/>
      <w:szCs w:val="28"/>
    </w:rPr>
  </w:style>
  <w:style w:type="paragraph" w:styleId="NormalWeb">
    <w:name w:val="Normal (Web)"/>
    <w:basedOn w:val="a"/>
    <w:uiPriority w:val="99"/>
    <w:semiHidden/>
    <w:unhideWhenUsed/>
    <w:rsid w:val="00277C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012FC"/>
    <w:pPr>
      <w:tabs>
        <w:tab w:val="center" w:pos="4153"/>
        <w:tab w:val="right" w:pos="8306"/>
      </w:tabs>
      <w:spacing w:after="0" w:line="240" w:lineRule="auto"/>
    </w:pPr>
  </w:style>
  <w:style w:type="character" w:customStyle="1" w:styleId="a8">
    <w:name w:val="כותרת עליונה תו"/>
    <w:basedOn w:val="a0"/>
    <w:link w:val="a7"/>
    <w:uiPriority w:val="99"/>
    <w:rsid w:val="006012FC"/>
  </w:style>
  <w:style w:type="paragraph" w:styleId="a9">
    <w:name w:val="footer"/>
    <w:basedOn w:val="a"/>
    <w:link w:val="aa"/>
    <w:uiPriority w:val="99"/>
    <w:unhideWhenUsed/>
    <w:rsid w:val="006012FC"/>
    <w:pPr>
      <w:tabs>
        <w:tab w:val="center" w:pos="4153"/>
        <w:tab w:val="right" w:pos="8306"/>
      </w:tabs>
      <w:spacing w:after="0" w:line="240" w:lineRule="auto"/>
    </w:pPr>
  </w:style>
  <w:style w:type="character" w:customStyle="1" w:styleId="aa">
    <w:name w:val="כותרת תחתונה תו"/>
    <w:basedOn w:val="a0"/>
    <w:link w:val="a9"/>
    <w:uiPriority w:val="99"/>
    <w:rsid w:val="006012FC"/>
  </w:style>
  <w:style w:type="paragraph" w:styleId="ab">
    <w:name w:val="Revision"/>
    <w:hidden/>
    <w:uiPriority w:val="99"/>
    <w:semiHidden/>
    <w:rsid w:val="008149E9"/>
    <w:pPr>
      <w:spacing w:after="0" w:line="240" w:lineRule="auto"/>
    </w:pPr>
  </w:style>
  <w:style w:type="character" w:styleId="ac">
    <w:name w:val="annotation reference"/>
    <w:basedOn w:val="a0"/>
    <w:uiPriority w:val="99"/>
    <w:semiHidden/>
    <w:unhideWhenUsed/>
    <w:rsid w:val="00DC6E0B"/>
    <w:rPr>
      <w:sz w:val="16"/>
      <w:szCs w:val="16"/>
    </w:rPr>
  </w:style>
  <w:style w:type="paragraph" w:styleId="ad">
    <w:name w:val="annotation text"/>
    <w:basedOn w:val="a"/>
    <w:link w:val="ae"/>
    <w:uiPriority w:val="99"/>
    <w:semiHidden/>
    <w:unhideWhenUsed/>
    <w:rsid w:val="00DC6E0B"/>
    <w:pPr>
      <w:spacing w:line="240" w:lineRule="auto"/>
    </w:pPr>
    <w:rPr>
      <w:sz w:val="20"/>
      <w:szCs w:val="20"/>
    </w:rPr>
  </w:style>
  <w:style w:type="character" w:customStyle="1" w:styleId="ae">
    <w:name w:val="טקסט הערה תו"/>
    <w:basedOn w:val="a0"/>
    <w:link w:val="ad"/>
    <w:uiPriority w:val="99"/>
    <w:semiHidden/>
    <w:rsid w:val="00DC6E0B"/>
    <w:rPr>
      <w:sz w:val="20"/>
      <w:szCs w:val="20"/>
    </w:rPr>
  </w:style>
  <w:style w:type="paragraph" w:styleId="af">
    <w:name w:val="annotation subject"/>
    <w:basedOn w:val="ad"/>
    <w:next w:val="ad"/>
    <w:link w:val="af0"/>
    <w:uiPriority w:val="99"/>
    <w:semiHidden/>
    <w:unhideWhenUsed/>
    <w:rsid w:val="00DC6E0B"/>
    <w:rPr>
      <w:b/>
      <w:bCs/>
    </w:rPr>
  </w:style>
  <w:style w:type="character" w:customStyle="1" w:styleId="af0">
    <w:name w:val="נושא הערה תו"/>
    <w:basedOn w:val="ae"/>
    <w:link w:val="af"/>
    <w:uiPriority w:val="99"/>
    <w:semiHidden/>
    <w:rsid w:val="00DC6E0B"/>
    <w:rPr>
      <w:b/>
      <w:bCs/>
      <w:sz w:val="20"/>
      <w:szCs w:val="20"/>
    </w:rPr>
  </w:style>
  <w:style w:type="paragraph" w:styleId="af1">
    <w:name w:val="List Paragraph"/>
    <w:basedOn w:val="a"/>
    <w:link w:val="af2"/>
    <w:uiPriority w:val="34"/>
    <w:qFormat/>
    <w:rsid w:val="003E3C0E"/>
    <w:pPr>
      <w:ind w:left="720"/>
      <w:contextualSpacing/>
    </w:pPr>
  </w:style>
  <w:style w:type="paragraph" w:styleId="af3">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f4"/>
    <w:uiPriority w:val="99"/>
    <w:unhideWhenUsed/>
    <w:rsid w:val="0065468D"/>
    <w:pPr>
      <w:spacing w:after="0" w:line="240" w:lineRule="auto"/>
    </w:pPr>
    <w:rPr>
      <w:sz w:val="20"/>
      <w:szCs w:val="20"/>
    </w:rPr>
  </w:style>
  <w:style w:type="character" w:customStyle="1" w:styleId="af4">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f3"/>
    <w:uiPriority w:val="99"/>
    <w:rsid w:val="0065468D"/>
    <w:rPr>
      <w:sz w:val="20"/>
      <w:szCs w:val="20"/>
    </w:rPr>
  </w:style>
  <w:style w:type="character" w:styleId="af5">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65468D"/>
    <w:rPr>
      <w:vertAlign w:val="superscript"/>
    </w:rPr>
  </w:style>
  <w:style w:type="paragraph" w:customStyle="1" w:styleId="-">
    <w:name w:val="בולטים - תכנון מוניטרי"/>
    <w:basedOn w:val="af1"/>
    <w:link w:val="-0"/>
    <w:qFormat/>
    <w:rsid w:val="008E2E64"/>
    <w:pPr>
      <w:numPr>
        <w:numId w:val="8"/>
      </w:numPr>
      <w:spacing w:after="120" w:line="360" w:lineRule="auto"/>
      <w:ind w:left="284" w:hanging="284"/>
      <w:contextualSpacing w:val="0"/>
      <w:jc w:val="both"/>
    </w:pPr>
    <w:rPr>
      <w:rFonts w:ascii="Times New Roman" w:hAnsi="Times New Roman" w:cs="David"/>
      <w:sz w:val="24"/>
      <w:szCs w:val="24"/>
    </w:rPr>
  </w:style>
  <w:style w:type="character" w:customStyle="1" w:styleId="-0">
    <w:name w:val="בולטים - תכנון מוניטרי תו"/>
    <w:basedOn w:val="a0"/>
    <w:link w:val="-"/>
    <w:rsid w:val="008E2E64"/>
    <w:rPr>
      <w:rFonts w:ascii="Times New Roman" w:hAnsi="Times New Roman" w:cs="David"/>
      <w:sz w:val="24"/>
      <w:szCs w:val="24"/>
    </w:rPr>
  </w:style>
  <w:style w:type="paragraph" w:customStyle="1" w:styleId="-1">
    <w:name w:val="טקסט רגיל - תכנון מוניטרי"/>
    <w:basedOn w:val="a"/>
    <w:link w:val="-2"/>
    <w:qFormat/>
    <w:rsid w:val="00850043"/>
    <w:pPr>
      <w:spacing w:after="120" w:line="360" w:lineRule="auto"/>
      <w:jc w:val="both"/>
    </w:pPr>
    <w:rPr>
      <w:rFonts w:ascii="Times New Roman" w:hAnsi="Times New Roman" w:cs="David"/>
      <w:sz w:val="24"/>
      <w:szCs w:val="24"/>
    </w:rPr>
  </w:style>
  <w:style w:type="character" w:customStyle="1" w:styleId="-2">
    <w:name w:val="טקסט רגיל - תכנון מוניטרי תו"/>
    <w:basedOn w:val="a0"/>
    <w:link w:val="-1"/>
    <w:rsid w:val="00850043"/>
    <w:rPr>
      <w:rFonts w:ascii="Times New Roman" w:hAnsi="Times New Roman" w:cs="David"/>
      <w:sz w:val="24"/>
      <w:szCs w:val="24"/>
    </w:rPr>
  </w:style>
  <w:style w:type="character" w:customStyle="1" w:styleId="af2">
    <w:name w:val="פיסקת רשימה תו"/>
    <w:link w:val="af1"/>
    <w:uiPriority w:val="34"/>
    <w:locked/>
    <w:rsid w:val="001C683B"/>
  </w:style>
  <w:style w:type="character" w:styleId="Hyperlink">
    <w:name w:val="Hyperlink"/>
    <w:basedOn w:val="a0"/>
    <w:uiPriority w:val="99"/>
    <w:unhideWhenUsed/>
    <w:rsid w:val="00BA1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54186">
      <w:bodyDiv w:val="1"/>
      <w:marLeft w:val="0"/>
      <w:marRight w:val="0"/>
      <w:marTop w:val="0"/>
      <w:marBottom w:val="0"/>
      <w:divBdr>
        <w:top w:val="none" w:sz="0" w:space="0" w:color="auto"/>
        <w:left w:val="none" w:sz="0" w:space="0" w:color="auto"/>
        <w:bottom w:val="none" w:sz="0" w:space="0" w:color="auto"/>
        <w:right w:val="none" w:sz="0" w:space="0" w:color="auto"/>
      </w:divBdr>
    </w:div>
    <w:div w:id="773742931">
      <w:bodyDiv w:val="1"/>
      <w:marLeft w:val="0"/>
      <w:marRight w:val="0"/>
      <w:marTop w:val="0"/>
      <w:marBottom w:val="0"/>
      <w:divBdr>
        <w:top w:val="none" w:sz="0" w:space="0" w:color="auto"/>
        <w:left w:val="none" w:sz="0" w:space="0" w:color="auto"/>
        <w:bottom w:val="none" w:sz="0" w:space="0" w:color="auto"/>
        <w:right w:val="none" w:sz="0" w:space="0" w:color="auto"/>
      </w:divBdr>
    </w:div>
    <w:div w:id="7912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9900-A4F2-4060-9F66-FACAF8B8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5816</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2024-04-08T11:33:00Z</dcterms:created>
  <dcterms:modified xsi:type="dcterms:W3CDTF">2024-04-08T11:36:00Z</dcterms:modified>
</cp:coreProperties>
</file>