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0556EF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0556EF" w:rsidRDefault="00DD5923" w:rsidP="00286AB2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0556EF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0556EF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0556EF" w:rsidRDefault="00DD5923" w:rsidP="00286AB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0556EF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0556EF" w:rsidRDefault="005816B4" w:rsidP="00D87676">
            <w:pPr>
              <w:jc w:val="center"/>
              <w:rPr>
                <w:rFonts w:ascii="Arial" w:hAnsi="Arial" w:cs="David"/>
              </w:rPr>
            </w:pPr>
            <w:r w:rsidRPr="000556EF">
              <w:rPr>
                <w:rFonts w:cs="David"/>
                <w:noProof/>
                <w:lang w:eastAsia="en-US"/>
              </w:rPr>
              <w:drawing>
                <wp:inline distT="0" distB="0" distL="0" distR="0" wp14:anchorId="6F9ED44D" wp14:editId="3B438C3A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0556EF" w:rsidRDefault="0089040A" w:rsidP="00755099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0556EF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DD1B3F" w:rsidRPr="000556EF">
              <w:rPr>
                <w:rFonts w:ascii="Arial" w:hAnsi="Arial" w:cs="David" w:hint="cs"/>
                <w:sz w:val="24"/>
                <w:szCs w:val="24"/>
                <w:rtl/>
              </w:rPr>
              <w:t>כ"</w:t>
            </w:r>
            <w:r w:rsidR="00755099" w:rsidRPr="000556EF">
              <w:rPr>
                <w:rFonts w:ascii="Arial" w:hAnsi="Arial" w:cs="David" w:hint="cs"/>
                <w:sz w:val="24"/>
                <w:szCs w:val="24"/>
                <w:rtl/>
              </w:rPr>
              <w:t>ג</w:t>
            </w:r>
            <w:r w:rsidR="00697C2E" w:rsidRPr="000556E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0556EF">
              <w:rPr>
                <w:rFonts w:ascii="Arial" w:hAnsi="Arial" w:cs="David" w:hint="cs"/>
                <w:sz w:val="24"/>
                <w:szCs w:val="24"/>
                <w:rtl/>
              </w:rPr>
              <w:t>באייר</w:t>
            </w:r>
            <w:r w:rsidR="00C411E7" w:rsidRPr="000556E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0556EF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A95DD8" w:rsidRPr="000556EF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</w:p>
          <w:p w:rsidR="00DD5923" w:rsidRPr="000556EF" w:rsidRDefault="0089040A" w:rsidP="00755099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0556EF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755099" w:rsidRPr="000556EF">
              <w:rPr>
                <w:rFonts w:ascii="Arial" w:hAnsi="Arial" w:cs="David" w:hint="cs"/>
                <w:sz w:val="24"/>
                <w:szCs w:val="24"/>
                <w:rtl/>
              </w:rPr>
              <w:t>31</w:t>
            </w:r>
            <w:r w:rsidR="00A17283" w:rsidRPr="000556E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755099" w:rsidRPr="000556EF">
              <w:rPr>
                <w:rFonts w:ascii="Arial" w:hAnsi="Arial" w:cs="David" w:hint="cs"/>
                <w:sz w:val="24"/>
                <w:szCs w:val="24"/>
                <w:rtl/>
              </w:rPr>
              <w:t>במאי</w:t>
            </w:r>
            <w:r w:rsidR="00A17283" w:rsidRPr="000556EF">
              <w:rPr>
                <w:rFonts w:ascii="Arial" w:hAnsi="Arial" w:cs="David" w:hint="cs"/>
                <w:sz w:val="24"/>
                <w:szCs w:val="24"/>
                <w:rtl/>
              </w:rPr>
              <w:t xml:space="preserve"> 201</w:t>
            </w:r>
            <w:r w:rsidR="009A3808" w:rsidRPr="000556EF">
              <w:rPr>
                <w:rFonts w:ascii="Arial" w:hAnsi="Arial" w:cs="David" w:hint="cs"/>
                <w:sz w:val="24"/>
                <w:szCs w:val="24"/>
                <w:rtl/>
              </w:rPr>
              <w:t>6</w:t>
            </w:r>
          </w:p>
        </w:tc>
      </w:tr>
    </w:tbl>
    <w:p w:rsidR="00FE034E" w:rsidRPr="000556EF" w:rsidRDefault="00FE034E" w:rsidP="007E18EE">
      <w:pPr>
        <w:bidi/>
        <w:rPr>
          <w:rFonts w:ascii="Arial" w:hAnsi="Arial" w:cs="David"/>
          <w:rtl/>
        </w:rPr>
      </w:pPr>
    </w:p>
    <w:p w:rsidR="00C9322A" w:rsidRPr="000556EF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0556EF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0556EF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A0638F" w:rsidRDefault="00C9322A" w:rsidP="00A0638F">
      <w:pPr>
        <w:pStyle w:val="af4"/>
        <w:rPr>
          <w:rtl/>
        </w:rPr>
      </w:pPr>
      <w:r w:rsidRPr="00A0638F">
        <w:rPr>
          <w:rtl/>
        </w:rPr>
        <w:t xml:space="preserve">התפתחות החוב </w:t>
      </w:r>
      <w:r w:rsidR="00802DF3" w:rsidRPr="00A0638F">
        <w:rPr>
          <w:rFonts w:hint="cs"/>
          <w:rtl/>
        </w:rPr>
        <w:t xml:space="preserve">של המגזר הפרטי </w:t>
      </w:r>
      <w:r w:rsidR="00C01922" w:rsidRPr="00A0638F">
        <w:rPr>
          <w:rFonts w:hint="cs"/>
          <w:rtl/>
        </w:rPr>
        <w:t>(</w:t>
      </w:r>
      <w:r w:rsidR="0077544B" w:rsidRPr="00A0638F">
        <w:rPr>
          <w:rFonts w:hint="cs"/>
          <w:rtl/>
        </w:rPr>
        <w:t>הלא פיננסי</w:t>
      </w:r>
      <w:r w:rsidR="00C01922" w:rsidRPr="00A0638F">
        <w:rPr>
          <w:rFonts w:hint="cs"/>
          <w:rtl/>
        </w:rPr>
        <w:t>)</w:t>
      </w:r>
      <w:r w:rsidR="0077544B" w:rsidRPr="00A0638F">
        <w:rPr>
          <w:rFonts w:hint="cs"/>
          <w:rtl/>
        </w:rPr>
        <w:t xml:space="preserve"> </w:t>
      </w:r>
      <w:r w:rsidR="00FC2095" w:rsidRPr="00A0638F">
        <w:rPr>
          <w:rFonts w:hint="cs"/>
          <w:rtl/>
        </w:rPr>
        <w:t xml:space="preserve">ברביע </w:t>
      </w:r>
      <w:r w:rsidR="00266DC3" w:rsidRPr="00A0638F">
        <w:rPr>
          <w:rFonts w:hint="cs"/>
          <w:rtl/>
        </w:rPr>
        <w:t>הראשון</w:t>
      </w:r>
      <w:r w:rsidR="00802DF3" w:rsidRPr="00A0638F">
        <w:rPr>
          <w:rFonts w:hint="cs"/>
          <w:rtl/>
        </w:rPr>
        <w:t xml:space="preserve"> של</w:t>
      </w:r>
      <w:r w:rsidRPr="00A0638F">
        <w:rPr>
          <w:rtl/>
        </w:rPr>
        <w:t xml:space="preserve"> </w:t>
      </w:r>
      <w:r w:rsidR="00266DC3" w:rsidRPr="00A0638F">
        <w:rPr>
          <w:rFonts w:hint="cs"/>
          <w:rtl/>
        </w:rPr>
        <w:t>2016</w:t>
      </w:r>
    </w:p>
    <w:p w:rsidR="00DE75E2" w:rsidRPr="000556EF" w:rsidRDefault="00DE75E2" w:rsidP="00DE75E2">
      <w:pPr>
        <w:bidi/>
        <w:spacing w:line="360" w:lineRule="auto"/>
        <w:ind w:right="-101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F574F" w:rsidRPr="000556EF" w:rsidRDefault="0089040A" w:rsidP="00C3219B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0556EF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0556EF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0556EF">
        <w:rPr>
          <w:rFonts w:ascii="Arial" w:hAnsi="Arial" w:cs="David" w:hint="cs"/>
          <w:sz w:val="24"/>
          <w:szCs w:val="24"/>
          <w:rtl/>
        </w:rPr>
        <w:t>קטנה</w:t>
      </w:r>
      <w:r w:rsidR="00A17283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C63A60" w:rsidRPr="000556EF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D960E3" w:rsidRPr="000556EF">
        <w:rPr>
          <w:rFonts w:ascii="Arial" w:hAnsi="Arial" w:cs="David" w:hint="cs"/>
          <w:sz w:val="24"/>
          <w:szCs w:val="24"/>
          <w:rtl/>
        </w:rPr>
        <w:t>הראשון</w:t>
      </w:r>
      <w:r w:rsidR="00C63A60" w:rsidRPr="000556EF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0556EF">
        <w:rPr>
          <w:rFonts w:ascii="Arial" w:hAnsi="Arial" w:cs="David" w:hint="cs"/>
          <w:sz w:val="24"/>
          <w:szCs w:val="24"/>
          <w:rtl/>
        </w:rPr>
        <w:t>2016</w:t>
      </w:r>
      <w:r w:rsidR="003645A9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8D68DB" w:rsidRPr="000556EF">
        <w:rPr>
          <w:rFonts w:ascii="Arial" w:hAnsi="Arial" w:cs="David" w:hint="cs"/>
          <w:sz w:val="24"/>
          <w:szCs w:val="24"/>
          <w:rtl/>
        </w:rPr>
        <w:t>בכ</w:t>
      </w:r>
      <w:r w:rsidR="00C63A60" w:rsidRPr="000556EF">
        <w:rPr>
          <w:rFonts w:ascii="Arial" w:hAnsi="Arial" w:cs="David" w:hint="cs"/>
          <w:sz w:val="24"/>
          <w:szCs w:val="24"/>
          <w:rtl/>
        </w:rPr>
        <w:t>-</w:t>
      </w:r>
      <w:r w:rsidR="00D960E3" w:rsidRPr="000556EF">
        <w:rPr>
          <w:rFonts w:ascii="Arial" w:hAnsi="Arial" w:cs="David" w:hint="cs"/>
          <w:sz w:val="24"/>
          <w:szCs w:val="24"/>
          <w:rtl/>
        </w:rPr>
        <w:t>1.3</w:t>
      </w:r>
      <w:r w:rsidR="00C63A60" w:rsidRPr="000556E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A17283" w:rsidRPr="000556EF">
        <w:rPr>
          <w:rFonts w:ascii="Arial" w:hAnsi="Arial" w:cs="David" w:hint="cs"/>
          <w:sz w:val="24"/>
          <w:szCs w:val="24"/>
          <w:rtl/>
        </w:rPr>
        <w:t xml:space="preserve"> ש"ח (</w:t>
      </w:r>
      <w:r w:rsidR="00D960E3" w:rsidRPr="000556EF">
        <w:rPr>
          <w:rFonts w:ascii="Arial" w:hAnsi="Arial" w:cs="David" w:hint="cs"/>
          <w:sz w:val="24"/>
          <w:szCs w:val="24"/>
          <w:rtl/>
        </w:rPr>
        <w:t>0.2</w:t>
      </w:r>
      <w:r w:rsidR="00A17283" w:rsidRPr="000556EF">
        <w:rPr>
          <w:rFonts w:ascii="Arial" w:hAnsi="Arial" w:cs="David" w:hint="cs"/>
          <w:sz w:val="24"/>
          <w:szCs w:val="24"/>
          <w:rtl/>
        </w:rPr>
        <w:t>%</w:t>
      </w:r>
      <w:r w:rsidR="00D960E3" w:rsidRPr="000556EF">
        <w:rPr>
          <w:rFonts w:ascii="Arial" w:hAnsi="Arial" w:cs="David" w:hint="cs"/>
          <w:sz w:val="24"/>
          <w:szCs w:val="24"/>
          <w:rtl/>
        </w:rPr>
        <w:t>-</w:t>
      </w:r>
      <w:r w:rsidR="00A17283" w:rsidRPr="000556EF">
        <w:rPr>
          <w:rFonts w:ascii="Arial" w:hAnsi="Arial" w:cs="David" w:hint="cs"/>
          <w:sz w:val="24"/>
          <w:szCs w:val="24"/>
          <w:rtl/>
        </w:rPr>
        <w:t xml:space="preserve">) </w:t>
      </w:r>
      <w:r w:rsidR="004024AB" w:rsidRPr="000556EF">
        <w:rPr>
          <w:rFonts w:ascii="Arial" w:hAnsi="Arial" w:cs="David" w:hint="cs"/>
          <w:sz w:val="24"/>
          <w:szCs w:val="24"/>
          <w:rtl/>
        </w:rPr>
        <w:t>והסתכמה ב</w:t>
      </w:r>
      <w:r w:rsidR="003B17BC" w:rsidRPr="000556EF">
        <w:rPr>
          <w:rFonts w:ascii="Arial" w:hAnsi="Arial" w:cs="David" w:hint="cs"/>
          <w:sz w:val="24"/>
          <w:szCs w:val="24"/>
          <w:rtl/>
        </w:rPr>
        <w:t>כ-</w:t>
      </w:r>
      <w:r w:rsidR="00D960E3" w:rsidRPr="000556EF">
        <w:rPr>
          <w:rFonts w:ascii="Arial" w:hAnsi="Arial" w:cs="David" w:hint="cs"/>
          <w:sz w:val="24"/>
          <w:szCs w:val="24"/>
          <w:rtl/>
        </w:rPr>
        <w:t>814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0556EF">
        <w:rPr>
          <w:rFonts w:ascii="Arial" w:hAnsi="Arial" w:cs="David" w:hint="cs"/>
          <w:sz w:val="24"/>
          <w:szCs w:val="24"/>
          <w:rtl/>
        </w:rPr>
        <w:t>ם</w:t>
      </w:r>
      <w:r w:rsidRPr="000556EF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Pr="000556EF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0556EF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0556EF">
        <w:rPr>
          <w:rFonts w:ascii="Arial" w:hAnsi="Arial" w:cs="David" w:hint="cs"/>
          <w:sz w:val="24"/>
          <w:szCs w:val="24"/>
          <w:rtl/>
        </w:rPr>
        <w:t>ברביע זה</w:t>
      </w:r>
      <w:r w:rsidR="009A54F7" w:rsidRPr="000556EF">
        <w:rPr>
          <w:rFonts w:ascii="Arial" w:hAnsi="Arial" w:cs="David" w:hint="cs"/>
          <w:sz w:val="24"/>
          <w:szCs w:val="24"/>
          <w:rtl/>
        </w:rPr>
        <w:t xml:space="preserve"> בכ-</w:t>
      </w:r>
      <w:r w:rsidR="00D960E3" w:rsidRPr="000556EF">
        <w:rPr>
          <w:rFonts w:ascii="Arial" w:hAnsi="Arial" w:cs="David" w:hint="cs"/>
          <w:sz w:val="24"/>
          <w:szCs w:val="24"/>
          <w:rtl/>
        </w:rPr>
        <w:t>5.6</w:t>
      </w:r>
      <w:r w:rsidR="008D68DB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0556EF">
        <w:rPr>
          <w:rFonts w:ascii="Arial" w:hAnsi="Arial" w:cs="David" w:hint="cs"/>
          <w:sz w:val="24"/>
          <w:szCs w:val="24"/>
          <w:rtl/>
        </w:rPr>
        <w:t>מיליארדים (</w:t>
      </w:r>
      <w:r w:rsidR="00C63A60" w:rsidRPr="000556EF">
        <w:rPr>
          <w:rFonts w:ascii="Arial" w:hAnsi="Arial" w:cs="David" w:hint="cs"/>
          <w:sz w:val="24"/>
          <w:szCs w:val="24"/>
          <w:rtl/>
        </w:rPr>
        <w:t>1.</w:t>
      </w:r>
      <w:r w:rsidR="00D960E3" w:rsidRPr="000556EF">
        <w:rPr>
          <w:rFonts w:ascii="Arial" w:hAnsi="Arial" w:cs="David" w:hint="cs"/>
          <w:sz w:val="24"/>
          <w:szCs w:val="24"/>
          <w:rtl/>
        </w:rPr>
        <w:t>2</w:t>
      </w:r>
      <w:r w:rsidR="009A54F7" w:rsidRPr="000556EF">
        <w:rPr>
          <w:rFonts w:ascii="Arial" w:hAnsi="Arial" w:cs="David" w:hint="cs"/>
          <w:sz w:val="24"/>
          <w:szCs w:val="24"/>
          <w:rtl/>
        </w:rPr>
        <w:t xml:space="preserve">%) </w:t>
      </w:r>
      <w:r w:rsidRPr="000556EF">
        <w:rPr>
          <w:rFonts w:ascii="Arial" w:hAnsi="Arial" w:cs="David" w:hint="cs"/>
          <w:sz w:val="24"/>
          <w:szCs w:val="24"/>
          <w:rtl/>
        </w:rPr>
        <w:t xml:space="preserve">ועמדה בסוף </w:t>
      </w:r>
      <w:r w:rsidR="00C63A60" w:rsidRPr="000556EF">
        <w:rPr>
          <w:rFonts w:ascii="Arial" w:hAnsi="Arial" w:cs="David" w:hint="cs"/>
          <w:sz w:val="24"/>
          <w:szCs w:val="24"/>
          <w:rtl/>
        </w:rPr>
        <w:t>הרביע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על כ-</w:t>
      </w:r>
      <w:r w:rsidR="00D960E3" w:rsidRPr="000556EF">
        <w:rPr>
          <w:rFonts w:ascii="Arial" w:hAnsi="Arial" w:cs="David" w:hint="cs"/>
          <w:sz w:val="24"/>
          <w:szCs w:val="24"/>
          <w:rtl/>
        </w:rPr>
        <w:t>480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C3219B" w:rsidRPr="000556EF">
        <w:rPr>
          <w:rStyle w:val="af1"/>
          <w:rFonts w:ascii="Arial" w:hAnsi="Arial" w:cs="David"/>
          <w:sz w:val="28"/>
          <w:szCs w:val="28"/>
          <w:rtl/>
        </w:rPr>
        <w:footnoteReference w:id="1"/>
      </w:r>
    </w:p>
    <w:p w:rsidR="009E07BE" w:rsidRPr="000556EF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A0638F" w:rsidRDefault="009F574F" w:rsidP="00A0638F">
      <w:pPr>
        <w:pStyle w:val="1"/>
      </w:pPr>
      <w:r w:rsidRPr="00A0638F">
        <w:rPr>
          <w:rtl/>
        </w:rPr>
        <w:t>החוב של המגזר העסקי</w:t>
      </w:r>
      <w:r w:rsidR="0028327B" w:rsidRPr="00A0638F">
        <w:rPr>
          <w:rFonts w:hint="cs"/>
          <w:rtl/>
        </w:rPr>
        <w:t xml:space="preserve"> </w:t>
      </w:r>
    </w:p>
    <w:p w:rsidR="00406F28" w:rsidRPr="000556EF" w:rsidRDefault="0089040A" w:rsidP="0058468A">
      <w:pPr>
        <w:pStyle w:val="a0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0556EF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0556EF">
        <w:rPr>
          <w:rFonts w:ascii="Arial" w:hAnsi="Arial" w:cs="David" w:hint="cs"/>
          <w:sz w:val="24"/>
          <w:szCs w:val="24"/>
          <w:rtl/>
        </w:rPr>
        <w:t>ל</w:t>
      </w:r>
      <w:r w:rsidRPr="000556EF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0556EF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D960E3" w:rsidRPr="000556EF">
        <w:rPr>
          <w:rFonts w:ascii="Arial" w:hAnsi="Arial" w:cs="David" w:hint="cs"/>
          <w:sz w:val="24"/>
          <w:szCs w:val="24"/>
          <w:rtl/>
        </w:rPr>
        <w:t>הראשון</w:t>
      </w:r>
      <w:r w:rsidR="00406F28" w:rsidRPr="000556EF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0556EF">
        <w:rPr>
          <w:rFonts w:ascii="Arial" w:hAnsi="Arial" w:cs="David" w:hint="cs"/>
          <w:sz w:val="24"/>
          <w:szCs w:val="24"/>
          <w:rtl/>
        </w:rPr>
        <w:t>2016</w:t>
      </w:r>
      <w:r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0556EF">
        <w:rPr>
          <w:rFonts w:ascii="Arial" w:hAnsi="Arial" w:cs="David" w:hint="cs"/>
          <w:sz w:val="24"/>
          <w:szCs w:val="24"/>
          <w:rtl/>
        </w:rPr>
        <w:t>קטנה</w:t>
      </w:r>
      <w:r w:rsidR="00882FBA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613223" w:rsidRPr="000556EF">
        <w:rPr>
          <w:rFonts w:ascii="Arial" w:hAnsi="Arial" w:cs="David" w:hint="cs"/>
          <w:sz w:val="24"/>
          <w:szCs w:val="24"/>
          <w:rtl/>
        </w:rPr>
        <w:t xml:space="preserve">יתרת החוב של המגזר העסקי </w:t>
      </w:r>
      <w:r w:rsidR="00C06754" w:rsidRPr="000556EF">
        <w:rPr>
          <w:rFonts w:ascii="Arial" w:hAnsi="Arial" w:cs="David" w:hint="cs"/>
          <w:sz w:val="24"/>
          <w:szCs w:val="24"/>
          <w:rtl/>
        </w:rPr>
        <w:t>בכ</w:t>
      </w:r>
      <w:r w:rsidR="00406F28" w:rsidRPr="000556EF">
        <w:rPr>
          <w:rFonts w:ascii="Arial" w:hAnsi="Arial" w:cs="David" w:hint="cs"/>
          <w:sz w:val="24"/>
          <w:szCs w:val="24"/>
          <w:rtl/>
        </w:rPr>
        <w:t>-</w:t>
      </w:r>
      <w:r w:rsidR="00D960E3" w:rsidRPr="000556EF">
        <w:rPr>
          <w:rFonts w:ascii="Arial" w:hAnsi="Arial" w:cs="David" w:hint="cs"/>
          <w:sz w:val="24"/>
          <w:szCs w:val="24"/>
          <w:rtl/>
        </w:rPr>
        <w:t>1.3</w:t>
      </w:r>
      <w:r w:rsidR="00406F28" w:rsidRPr="000556E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C06754" w:rsidRPr="000556EF">
        <w:rPr>
          <w:rFonts w:ascii="Arial" w:hAnsi="Arial" w:cs="David" w:hint="cs"/>
          <w:sz w:val="24"/>
          <w:szCs w:val="24"/>
          <w:rtl/>
        </w:rPr>
        <w:t xml:space="preserve"> ש"ח</w:t>
      </w:r>
      <w:r w:rsidR="00613223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D446DF" w:rsidRPr="000556EF">
        <w:rPr>
          <w:rFonts w:ascii="Arial" w:hAnsi="Arial" w:cs="David" w:hint="cs"/>
          <w:sz w:val="24"/>
          <w:szCs w:val="24"/>
          <w:rtl/>
        </w:rPr>
        <w:t>והסתכמה</w:t>
      </w:r>
      <w:r w:rsidR="00613223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D446DF" w:rsidRPr="000556EF">
        <w:rPr>
          <w:rFonts w:ascii="Arial" w:hAnsi="Arial" w:cs="David" w:hint="cs"/>
          <w:sz w:val="24"/>
          <w:szCs w:val="24"/>
          <w:rtl/>
        </w:rPr>
        <w:t>ב</w:t>
      </w:r>
      <w:r w:rsidR="00613223" w:rsidRPr="000556EF">
        <w:rPr>
          <w:rFonts w:ascii="Arial" w:hAnsi="Arial" w:cs="David" w:hint="cs"/>
          <w:sz w:val="24"/>
          <w:szCs w:val="24"/>
          <w:rtl/>
        </w:rPr>
        <w:t>כ-</w:t>
      </w:r>
      <w:r w:rsidR="00D960E3" w:rsidRPr="000556EF">
        <w:rPr>
          <w:rFonts w:ascii="Arial" w:hAnsi="Arial" w:cs="David" w:hint="cs"/>
          <w:sz w:val="24"/>
          <w:szCs w:val="24"/>
          <w:rtl/>
        </w:rPr>
        <w:t>814</w:t>
      </w:r>
      <w:r w:rsidR="0034285A" w:rsidRPr="000556E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B86720" w:rsidRPr="000556EF">
        <w:rPr>
          <w:rFonts w:ascii="Arial" w:hAnsi="Arial" w:cs="David" w:hint="cs"/>
          <w:sz w:val="24"/>
          <w:szCs w:val="24"/>
          <w:rtl/>
        </w:rPr>
        <w:t>ם</w:t>
      </w:r>
      <w:r w:rsidR="00C06754" w:rsidRPr="000556EF">
        <w:rPr>
          <w:rFonts w:ascii="Arial" w:hAnsi="Arial" w:cs="David" w:hint="cs"/>
          <w:sz w:val="24"/>
          <w:szCs w:val="24"/>
          <w:rtl/>
        </w:rPr>
        <w:t xml:space="preserve">. </w:t>
      </w:r>
      <w:r w:rsidR="00D960E3" w:rsidRPr="000556EF">
        <w:rPr>
          <w:rFonts w:ascii="Arial" w:hAnsi="Arial" w:cs="David" w:hint="cs"/>
          <w:sz w:val="24"/>
          <w:szCs w:val="24"/>
          <w:rtl/>
        </w:rPr>
        <w:t>ירידה</w:t>
      </w:r>
      <w:r w:rsidR="002319C1" w:rsidRPr="000556EF">
        <w:rPr>
          <w:rFonts w:ascii="Arial" w:hAnsi="Arial" w:cs="David" w:hint="cs"/>
          <w:sz w:val="24"/>
          <w:szCs w:val="24"/>
          <w:rtl/>
        </w:rPr>
        <w:t xml:space="preserve"> זו נבעה</w:t>
      </w:r>
      <w:r w:rsidR="00B86720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מייסוף </w:t>
      </w:r>
      <w:r w:rsidR="00D960E3" w:rsidRPr="000556EF">
        <w:rPr>
          <w:rFonts w:ascii="Arial" w:hAnsi="Arial" w:cs="David"/>
          <w:sz w:val="24"/>
          <w:szCs w:val="24"/>
          <w:rtl/>
        </w:rPr>
        <w:t>בשער החליפין של השקל מול הדולר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 של כ-3.5% וירידת מדד המחירים לצרכן בכ-0.9%</w:t>
      </w:r>
      <w:r w:rsidR="0058468A" w:rsidRPr="000556EF">
        <w:rPr>
          <w:rFonts w:ascii="Arial" w:hAnsi="Arial" w:cs="David" w:hint="cs"/>
          <w:sz w:val="24"/>
          <w:szCs w:val="24"/>
          <w:rtl/>
        </w:rPr>
        <w:t xml:space="preserve">, 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58468A" w:rsidRPr="000556EF">
        <w:rPr>
          <w:rFonts w:ascii="Arial" w:hAnsi="Arial" w:cs="David" w:hint="cs"/>
          <w:sz w:val="24"/>
          <w:szCs w:val="24"/>
          <w:rtl/>
        </w:rPr>
        <w:t xml:space="preserve">שתי השפעות 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אשר הקטינו את השווי של החוב הנקוב והצמוד </w:t>
      </w:r>
      <w:r w:rsidR="0058468A" w:rsidRPr="000556EF">
        <w:rPr>
          <w:rFonts w:ascii="Arial" w:hAnsi="Arial" w:cs="David" w:hint="cs"/>
          <w:sz w:val="24"/>
          <w:szCs w:val="24"/>
          <w:rtl/>
        </w:rPr>
        <w:t>ל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מט"ח והחוב הצמוד למדד. </w:t>
      </w:r>
      <w:r w:rsidR="0058468A" w:rsidRPr="000556EF">
        <w:rPr>
          <w:rFonts w:ascii="Arial" w:hAnsi="Arial" w:cs="David" w:hint="cs"/>
          <w:sz w:val="24"/>
          <w:szCs w:val="24"/>
          <w:rtl/>
        </w:rPr>
        <w:t xml:space="preserve">כנגד זאת, 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המגזר העסקי רשם </w:t>
      </w:r>
      <w:r w:rsidR="00406F28" w:rsidRPr="000556EF">
        <w:rPr>
          <w:rFonts w:ascii="Arial" w:hAnsi="Arial" w:cs="David" w:hint="cs"/>
          <w:sz w:val="24"/>
          <w:szCs w:val="24"/>
          <w:rtl/>
        </w:rPr>
        <w:t>גידול כמותי של כ-</w:t>
      </w:r>
      <w:r w:rsidR="00D960E3" w:rsidRPr="000556EF">
        <w:rPr>
          <w:rFonts w:ascii="Arial" w:hAnsi="Arial" w:cs="David" w:hint="cs"/>
          <w:sz w:val="24"/>
          <w:szCs w:val="24"/>
          <w:rtl/>
        </w:rPr>
        <w:t>7.5</w:t>
      </w:r>
      <w:r w:rsidR="00406F28" w:rsidRPr="000556EF">
        <w:rPr>
          <w:rFonts w:ascii="Arial" w:hAnsi="Arial" w:cs="David" w:hint="cs"/>
          <w:sz w:val="24"/>
          <w:szCs w:val="24"/>
          <w:rtl/>
        </w:rPr>
        <w:t xml:space="preserve"> מיליארדים</w:t>
      </w:r>
      <w:r w:rsidR="0058468A" w:rsidRPr="000556EF">
        <w:rPr>
          <w:rFonts w:ascii="Arial" w:hAnsi="Arial" w:cs="David" w:hint="cs"/>
          <w:sz w:val="24"/>
          <w:szCs w:val="24"/>
          <w:rtl/>
        </w:rPr>
        <w:t>,</w:t>
      </w:r>
      <w:r w:rsidR="00406F28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8B771A" w:rsidRPr="000556EF">
        <w:rPr>
          <w:rFonts w:ascii="Arial" w:hAnsi="Arial" w:cs="David" w:hint="cs"/>
          <w:sz w:val="24"/>
          <w:szCs w:val="24"/>
          <w:rtl/>
        </w:rPr>
        <w:t xml:space="preserve">שעיקרו </w:t>
      </w:r>
      <w:r w:rsidR="00406F28" w:rsidRPr="000556EF">
        <w:rPr>
          <w:rFonts w:ascii="Arial" w:hAnsi="Arial" w:cs="David" w:hint="cs"/>
          <w:sz w:val="24"/>
          <w:szCs w:val="24"/>
          <w:rtl/>
        </w:rPr>
        <w:t>גידול בהלוואות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 בנקאיות</w:t>
      </w:r>
      <w:r w:rsidR="0058468A" w:rsidRPr="000556EF">
        <w:rPr>
          <w:rFonts w:ascii="Arial" w:hAnsi="Arial" w:cs="David" w:hint="cs"/>
          <w:sz w:val="24"/>
          <w:szCs w:val="24"/>
          <w:rtl/>
        </w:rPr>
        <w:t>, אשר</w:t>
      </w:r>
      <w:r w:rsidR="00A47EF9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קוזז במקצת </w:t>
      </w:r>
      <w:r w:rsidR="0058468A" w:rsidRPr="000556EF">
        <w:rPr>
          <w:rFonts w:ascii="Arial" w:hAnsi="Arial" w:cs="David" w:hint="cs"/>
          <w:sz w:val="24"/>
          <w:szCs w:val="24"/>
          <w:rtl/>
        </w:rPr>
        <w:t>ב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הקטנה כמותית </w:t>
      </w:r>
      <w:r w:rsidR="0058468A" w:rsidRPr="000556EF">
        <w:rPr>
          <w:rFonts w:ascii="Arial" w:hAnsi="Arial" w:cs="David" w:hint="cs"/>
          <w:sz w:val="24"/>
          <w:szCs w:val="24"/>
          <w:rtl/>
        </w:rPr>
        <w:t xml:space="preserve">של החוב </w:t>
      </w:r>
      <w:r w:rsidR="00406F28" w:rsidRPr="000556EF">
        <w:rPr>
          <w:rFonts w:ascii="Arial" w:hAnsi="Arial" w:cs="David" w:hint="cs"/>
          <w:sz w:val="24"/>
          <w:szCs w:val="24"/>
          <w:rtl/>
        </w:rPr>
        <w:t xml:space="preserve">באג"ח בישראל ובהלוואות מחו"ל. </w:t>
      </w:r>
    </w:p>
    <w:p w:rsidR="000F225A" w:rsidRPr="000556EF" w:rsidRDefault="000F225A" w:rsidP="000874C1">
      <w:pPr>
        <w:pStyle w:val="a0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0556EF">
        <w:rPr>
          <w:rFonts w:ascii="Arial" w:hAnsi="Arial" w:cs="David"/>
          <w:sz w:val="24"/>
          <w:szCs w:val="24"/>
          <w:rtl/>
        </w:rPr>
        <w:t xml:space="preserve">ברביע הראשון של השנה, נרשם לראשונה שיעור שינוי שנתי (השינוי לעומת רביע ראשון אשתקד) שלילי בחוב החוץ בנקאי (1.8%-), </w:t>
      </w:r>
      <w:r w:rsidR="0058468A" w:rsidRPr="000556EF">
        <w:rPr>
          <w:rFonts w:ascii="Arial" w:hAnsi="Arial" w:cs="David" w:hint="cs"/>
          <w:sz w:val="24"/>
          <w:szCs w:val="24"/>
          <w:rtl/>
        </w:rPr>
        <w:t xml:space="preserve">תוך </w:t>
      </w:r>
      <w:r w:rsidRPr="000556EF">
        <w:rPr>
          <w:rFonts w:ascii="Arial" w:hAnsi="Arial" w:cs="David"/>
          <w:sz w:val="24"/>
          <w:szCs w:val="24"/>
          <w:rtl/>
        </w:rPr>
        <w:t>התייצבות בשיעור השינוי החיובי בחוב הבנקאי (3.2%).</w:t>
      </w:r>
    </w:p>
    <w:p w:rsidR="00286AB2" w:rsidRPr="000556EF" w:rsidRDefault="0089040A" w:rsidP="0058468A">
      <w:pPr>
        <w:pStyle w:val="a0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0556EF">
        <w:rPr>
          <w:rFonts w:ascii="Arial" w:hAnsi="Arial" w:cs="David" w:hint="cs"/>
          <w:sz w:val="24"/>
          <w:szCs w:val="24"/>
          <w:rtl/>
        </w:rPr>
        <w:t>בחודש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 אפריל 2016 </w:t>
      </w:r>
      <w:r w:rsidRPr="000556EF">
        <w:rPr>
          <w:rFonts w:ascii="Arial" w:hAnsi="Arial" w:cs="David" w:hint="cs"/>
          <w:sz w:val="24"/>
          <w:szCs w:val="24"/>
          <w:rtl/>
        </w:rPr>
        <w:t>הנפיק המגזר העסקי (ללא בנקים וביטוח) אג"ח בשווי של כ-</w:t>
      </w:r>
      <w:r w:rsidR="00D960E3" w:rsidRPr="000556EF">
        <w:rPr>
          <w:rFonts w:ascii="Arial" w:hAnsi="Arial" w:cs="David" w:hint="cs"/>
          <w:sz w:val="24"/>
          <w:szCs w:val="24"/>
          <w:rtl/>
        </w:rPr>
        <w:t xml:space="preserve">5.1 </w:t>
      </w:r>
      <w:r w:rsidR="0064196B" w:rsidRPr="000556EF">
        <w:rPr>
          <w:rFonts w:ascii="Arial" w:hAnsi="Arial" w:cs="David" w:hint="cs"/>
          <w:sz w:val="24"/>
          <w:szCs w:val="24"/>
          <w:rtl/>
        </w:rPr>
        <w:t xml:space="preserve">מיליארדי ש"ח, </w:t>
      </w:r>
      <w:r w:rsidR="00D960E3" w:rsidRPr="000556EF">
        <w:rPr>
          <w:rFonts w:ascii="Arial" w:hAnsi="Arial" w:cs="David" w:hint="cs"/>
          <w:sz w:val="24"/>
          <w:szCs w:val="24"/>
          <w:rtl/>
        </w:rPr>
        <w:t>כולן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בהנפקות של אג"ח סחירות</w:t>
      </w:r>
      <w:r w:rsidR="004A6D8C" w:rsidRPr="000556EF">
        <w:rPr>
          <w:rFonts w:ascii="Arial" w:hAnsi="Arial" w:cs="David" w:hint="cs"/>
          <w:sz w:val="24"/>
          <w:szCs w:val="24"/>
          <w:rtl/>
        </w:rPr>
        <w:t>, גבוה</w:t>
      </w:r>
      <w:r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4A6D8C" w:rsidRPr="000556EF">
        <w:rPr>
          <w:rFonts w:ascii="Arial" w:hAnsi="Arial" w:cs="David" w:hint="cs"/>
          <w:sz w:val="24"/>
          <w:szCs w:val="24"/>
          <w:rtl/>
        </w:rPr>
        <w:t>מ</w:t>
      </w:r>
      <w:r w:rsidR="00D84C94" w:rsidRPr="000556EF">
        <w:rPr>
          <w:rFonts w:ascii="Arial" w:hAnsi="Arial" w:cs="David" w:hint="cs"/>
          <w:sz w:val="24"/>
          <w:szCs w:val="24"/>
          <w:rtl/>
        </w:rPr>
        <w:t xml:space="preserve">ממוצע הגיוסים </w:t>
      </w:r>
      <w:r w:rsidR="004A6D8C" w:rsidRPr="000556EF">
        <w:rPr>
          <w:rFonts w:ascii="Arial" w:hAnsi="Arial" w:cs="David" w:hint="cs"/>
          <w:sz w:val="24"/>
          <w:szCs w:val="24"/>
          <w:rtl/>
        </w:rPr>
        <w:t xml:space="preserve">ברביע הראשון של השנה </w:t>
      </w:r>
      <w:r w:rsidR="0058468A" w:rsidRPr="000556EF">
        <w:rPr>
          <w:rFonts w:ascii="Arial" w:hAnsi="Arial" w:cs="David" w:hint="cs"/>
          <w:sz w:val="24"/>
          <w:szCs w:val="24"/>
          <w:rtl/>
        </w:rPr>
        <w:t xml:space="preserve"> - </w:t>
      </w:r>
      <w:r w:rsidR="002319C1" w:rsidRPr="000556EF">
        <w:rPr>
          <w:rFonts w:ascii="Arial" w:hAnsi="Arial" w:cs="David" w:hint="cs"/>
          <w:sz w:val="24"/>
          <w:szCs w:val="24"/>
          <w:rtl/>
        </w:rPr>
        <w:t xml:space="preserve"> כ-</w:t>
      </w:r>
      <w:r w:rsidR="004A6D8C" w:rsidRPr="000556EF">
        <w:rPr>
          <w:rFonts w:ascii="Arial" w:hAnsi="Arial" w:cs="David" w:hint="cs"/>
          <w:sz w:val="24"/>
          <w:szCs w:val="24"/>
          <w:rtl/>
        </w:rPr>
        <w:t>2.3</w:t>
      </w:r>
      <w:r w:rsidR="002319C1" w:rsidRPr="000556EF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985B74" w:rsidRPr="000556E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985B74" w:rsidRPr="000556EF" w:rsidRDefault="00985B74" w:rsidP="00A0638F">
      <w:pPr>
        <w:pStyle w:val="a0"/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0556EF">
        <w:rPr>
          <w:rFonts w:ascii="Arial" w:hAnsi="Arial" w:cs="David" w:hint="cs"/>
          <w:sz w:val="24"/>
          <w:szCs w:val="24"/>
          <w:rtl/>
        </w:rPr>
        <w:t>המרווח בין תשואת מדד אג"ח החברות הצמוד, תל בונד 60, לבין תשואת האג"ח הממשלתיות הצמודות ירד בממוצע בחודשים פברואר-אפריל בכ-0.19 נק' האחוז לרמה של כ-1.51 נק' האחוז.</w:t>
      </w:r>
    </w:p>
    <w:p w:rsidR="00A0638F" w:rsidRDefault="00A0638F">
      <w:pPr>
        <w:spacing w:after="200" w:line="276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AC3E61" w:rsidRPr="000556EF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0556EF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0556EF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0556EF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0556EF" w:rsidRDefault="009653F5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0556EF">
        <w:rPr>
          <w:rFonts w:cs="David"/>
          <w:noProof/>
        </w:rPr>
        <w:drawing>
          <wp:inline distT="0" distB="0" distL="0" distR="0" wp14:anchorId="29676975" wp14:editId="7F4585EA">
            <wp:extent cx="5278120" cy="2409975"/>
            <wp:effectExtent l="0" t="0" r="0" b="9525"/>
            <wp:docPr id="1" name="תמונה 1" descr="לוח 1: התפלגות החוב של המגזר העסקי" title="לוח 1: 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4D" w:rsidRPr="000556EF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0556EF" w:rsidRDefault="00AC3E61" w:rsidP="006D52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0556EF">
        <w:rPr>
          <w:rFonts w:asciiTheme="minorBidi" w:hAnsiTheme="minorBidi" w:cs="David"/>
          <w:b/>
          <w:bCs/>
          <w:rtl/>
        </w:rPr>
        <w:t xml:space="preserve">איור 1: החוב הבנקאי והחוץ-בנקאי של הסקטור העסקי – שיעורי השינוי לעומת </w:t>
      </w:r>
      <w:r w:rsidR="006D526D" w:rsidRPr="000556EF">
        <w:rPr>
          <w:rFonts w:asciiTheme="minorBidi" w:hAnsiTheme="minorBidi" w:cs="David" w:hint="cs"/>
          <w:b/>
          <w:bCs/>
          <w:rtl/>
        </w:rPr>
        <w:t>הרביע</w:t>
      </w:r>
      <w:r w:rsidRPr="000556EF">
        <w:rPr>
          <w:rFonts w:asciiTheme="minorBidi" w:hAnsiTheme="minorBidi" w:cs="David"/>
          <w:b/>
          <w:bCs/>
          <w:rtl/>
        </w:rPr>
        <w:t xml:space="preserve"> המקביל בשנה הקודמת</w:t>
      </w:r>
    </w:p>
    <w:p w:rsidR="002A60C4" w:rsidRPr="000556EF" w:rsidRDefault="009653F5" w:rsidP="00AC3E61">
      <w:pPr>
        <w:pStyle w:val="a0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bookmarkStart w:id="0" w:name="_GoBack"/>
      <w:r w:rsidRPr="000556EF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92F6F19" wp14:editId="1BC5ED1F">
            <wp:extent cx="5292090" cy="2603500"/>
            <wp:effectExtent l="0" t="0" r="3810" b="6350"/>
            <wp:docPr id="7" name="תמונה 7" descr="איור 1: החוב הבנקאי והחוץ-בנקאי של הסקטור העסקי – שיעורי השינוי לעומת הרביע המקביל בשנה הקודמת" title="איור 1: החוב הבנקאי והחוץ-בנקאי של הסקטור העסקי – שיעורי השינוי לעומת הרביע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C3E61" w:rsidRPr="000556EF" w:rsidRDefault="00AC3E61" w:rsidP="00AC3E61">
      <w:pPr>
        <w:pStyle w:val="a0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0556EF" w:rsidRDefault="00AC3E61" w:rsidP="00AC3E61">
      <w:pPr>
        <w:pStyle w:val="a0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0556EF" w:rsidRDefault="009653F5" w:rsidP="00AC3E61">
      <w:pPr>
        <w:pStyle w:val="a0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0556EF">
        <w:rPr>
          <w:rFonts w:cs="David"/>
          <w:noProof/>
          <w:lang w:eastAsia="en-US"/>
        </w:rPr>
        <w:drawing>
          <wp:inline distT="0" distB="0" distL="0" distR="0" wp14:anchorId="13268C57" wp14:editId="48E2A36C">
            <wp:extent cx="5278120" cy="1203460"/>
            <wp:effectExtent l="0" t="0" r="0" b="0"/>
            <wp:docPr id="9" name="תמונה 9" descr="לוח 2: התפלגות החוב לפי בסיסי הצמדה" title="לוח 2: 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8F" w:rsidRDefault="00A0638F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0556EF" w:rsidRDefault="00AC3E61" w:rsidP="000556EF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איור 2: הנפקות אג"ח של הסקטור העסקי הלא פיננסי</w:t>
      </w:r>
    </w:p>
    <w:p w:rsidR="00F83505" w:rsidRPr="000556EF" w:rsidRDefault="009653F5" w:rsidP="001F1E1B">
      <w:pPr>
        <w:pStyle w:val="a0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0556EF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9A43A74" wp14:editId="6C635445">
            <wp:extent cx="5292090" cy="3108960"/>
            <wp:effectExtent l="0" t="0" r="3810" b="0"/>
            <wp:docPr id="10" name="תמונה 10" descr="איור 2: הנפקות אג&quot;ח של הסקטור העסקי הלא פיננסי" title="איור 2: הנפקות אג&quot;ח של הסקטור העסקי הלא 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0556EF" w:rsidRDefault="000911D7" w:rsidP="000911D7">
      <w:pPr>
        <w:pStyle w:val="a0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0556EF" w:rsidRDefault="00522BB0" w:rsidP="00522BB0">
      <w:pPr>
        <w:pStyle w:val="a0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0556EF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0556EF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0556EF" w:rsidRDefault="00522BB0" w:rsidP="00522BB0">
      <w:pPr>
        <w:pStyle w:val="a0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556EF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9A4DCFE" wp14:editId="04BED4C5">
            <wp:extent cx="5292090" cy="2688590"/>
            <wp:effectExtent l="0" t="0" r="3810" b="0"/>
            <wp:docPr id="5" name="תמונה 5" descr="איור 3: המרווח בין אג&quot;ח חברות צמוד (תל בונד 60) לאג&quot;ח ממשלתי צמוד &#10;(ממוצע חודשי)&#10;" title="איור 3: 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0556EF" w:rsidRDefault="00522BB0" w:rsidP="00522BB0">
      <w:pPr>
        <w:pStyle w:val="a0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0556EF" w:rsidRDefault="009F574F" w:rsidP="00A0638F">
      <w:pPr>
        <w:pStyle w:val="1"/>
      </w:pPr>
      <w:r w:rsidRPr="000556EF">
        <w:rPr>
          <w:rtl/>
        </w:rPr>
        <w:t>החוב של משקי הבית</w:t>
      </w:r>
    </w:p>
    <w:p w:rsidR="002319C1" w:rsidRPr="000556EF" w:rsidRDefault="002319C1" w:rsidP="00525B9D">
      <w:pPr>
        <w:pStyle w:val="a0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0556EF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גדלה </w:t>
      </w:r>
      <w:r w:rsidR="00DA070E" w:rsidRPr="000556EF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525B9D" w:rsidRPr="000556EF">
        <w:rPr>
          <w:rFonts w:ascii="Arial" w:hAnsi="Arial" w:cs="David" w:hint="cs"/>
          <w:sz w:val="24"/>
          <w:szCs w:val="24"/>
          <w:rtl/>
        </w:rPr>
        <w:t>הראשון</w:t>
      </w:r>
      <w:r w:rsidR="00DA070E" w:rsidRPr="000556EF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525B9D" w:rsidRPr="000556EF">
        <w:rPr>
          <w:rFonts w:ascii="Arial" w:hAnsi="Arial" w:cs="David" w:hint="cs"/>
          <w:sz w:val="24"/>
          <w:szCs w:val="24"/>
          <w:rtl/>
        </w:rPr>
        <w:t>2016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בכ-</w:t>
      </w:r>
      <w:r w:rsidR="00525B9D" w:rsidRPr="000556EF">
        <w:rPr>
          <w:rFonts w:ascii="Arial" w:hAnsi="Arial" w:cs="David" w:hint="cs"/>
          <w:sz w:val="24"/>
          <w:szCs w:val="24"/>
          <w:rtl/>
        </w:rPr>
        <w:t>5.6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DA070E" w:rsidRPr="000556EF">
        <w:rPr>
          <w:rFonts w:ascii="Arial" w:hAnsi="Arial" w:cs="David" w:hint="cs"/>
          <w:sz w:val="24"/>
          <w:szCs w:val="24"/>
          <w:rtl/>
        </w:rPr>
        <w:t>1.</w:t>
      </w:r>
      <w:r w:rsidR="00525B9D" w:rsidRPr="000556EF">
        <w:rPr>
          <w:rFonts w:ascii="Arial" w:hAnsi="Arial" w:cs="David" w:hint="cs"/>
          <w:sz w:val="24"/>
          <w:szCs w:val="24"/>
          <w:rtl/>
        </w:rPr>
        <w:t>2</w:t>
      </w:r>
      <w:r w:rsidRPr="000556EF">
        <w:rPr>
          <w:rFonts w:ascii="Arial" w:hAnsi="Arial" w:cs="David" w:hint="cs"/>
          <w:sz w:val="24"/>
          <w:szCs w:val="24"/>
          <w:rtl/>
        </w:rPr>
        <w:t>%) והסתכמה בכ-4</w:t>
      </w:r>
      <w:r w:rsidR="00525B9D" w:rsidRPr="000556EF">
        <w:rPr>
          <w:rFonts w:ascii="Arial" w:hAnsi="Arial" w:cs="David" w:hint="cs"/>
          <w:sz w:val="24"/>
          <w:szCs w:val="24"/>
          <w:rtl/>
        </w:rPr>
        <w:t>80</w:t>
      </w:r>
      <w:r w:rsidR="00DA070E" w:rsidRPr="000556EF">
        <w:rPr>
          <w:rFonts w:ascii="Arial" w:hAnsi="Arial" w:cs="David" w:hint="cs"/>
          <w:sz w:val="24"/>
          <w:szCs w:val="24"/>
          <w:rtl/>
        </w:rPr>
        <w:t xml:space="preserve"> מיליארדים. יתרת החוב לדיור </w:t>
      </w:r>
      <w:r w:rsidRPr="000556EF">
        <w:rPr>
          <w:rFonts w:ascii="Arial" w:hAnsi="Arial" w:cs="David" w:hint="cs"/>
          <w:sz w:val="24"/>
          <w:szCs w:val="24"/>
          <w:rtl/>
        </w:rPr>
        <w:t>עלתה בכ-</w:t>
      </w:r>
      <w:r w:rsidR="00525B9D" w:rsidRPr="000556EF">
        <w:rPr>
          <w:rFonts w:ascii="Arial" w:hAnsi="Arial" w:cs="David" w:hint="cs"/>
          <w:sz w:val="24"/>
          <w:szCs w:val="24"/>
          <w:rtl/>
        </w:rPr>
        <w:t xml:space="preserve">2.9 </w:t>
      </w:r>
      <w:r w:rsidRPr="000556EF">
        <w:rPr>
          <w:rFonts w:ascii="Arial" w:hAnsi="Arial" w:cs="David" w:hint="cs"/>
          <w:sz w:val="24"/>
          <w:szCs w:val="24"/>
          <w:rtl/>
        </w:rPr>
        <w:t>מיליארדי ש"ח ועומדת על כ-3</w:t>
      </w:r>
      <w:r w:rsidR="006F3512" w:rsidRPr="000556EF">
        <w:rPr>
          <w:rFonts w:ascii="Arial" w:hAnsi="Arial" w:cs="David" w:hint="cs"/>
          <w:sz w:val="24"/>
          <w:szCs w:val="24"/>
          <w:rtl/>
        </w:rPr>
        <w:t>2</w:t>
      </w:r>
      <w:r w:rsidR="00525B9D" w:rsidRPr="000556EF">
        <w:rPr>
          <w:rFonts w:ascii="Arial" w:hAnsi="Arial" w:cs="David" w:hint="cs"/>
          <w:sz w:val="24"/>
          <w:szCs w:val="24"/>
          <w:rtl/>
        </w:rPr>
        <w:t>4</w:t>
      </w:r>
      <w:r w:rsidRPr="000556EF">
        <w:rPr>
          <w:rFonts w:ascii="Arial" w:hAnsi="Arial" w:cs="David" w:hint="cs"/>
          <w:sz w:val="24"/>
          <w:szCs w:val="24"/>
          <w:rtl/>
        </w:rPr>
        <w:t xml:space="preserve"> מיליארדים. </w:t>
      </w:r>
    </w:p>
    <w:p w:rsidR="006B0BAE" w:rsidRPr="000556EF" w:rsidRDefault="0009315D" w:rsidP="00525B9D">
      <w:pPr>
        <w:pStyle w:val="a0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0556EF">
        <w:rPr>
          <w:rFonts w:ascii="Arial" w:hAnsi="Arial" w:cs="David"/>
          <w:sz w:val="24"/>
          <w:szCs w:val="24"/>
          <w:rtl/>
        </w:rPr>
        <w:t xml:space="preserve">בחודש </w:t>
      </w:r>
      <w:r w:rsidR="00525B9D" w:rsidRPr="000556EF">
        <w:rPr>
          <w:rFonts w:ascii="Arial" w:hAnsi="Arial" w:cs="David" w:hint="cs"/>
          <w:sz w:val="24"/>
          <w:szCs w:val="24"/>
          <w:rtl/>
        </w:rPr>
        <w:t>אפריל</w:t>
      </w:r>
      <w:r w:rsidR="00DA070E" w:rsidRPr="000556EF">
        <w:rPr>
          <w:rFonts w:ascii="Arial" w:hAnsi="Arial" w:cs="David" w:hint="cs"/>
          <w:sz w:val="24"/>
          <w:szCs w:val="24"/>
          <w:rtl/>
        </w:rPr>
        <w:t xml:space="preserve"> 2016</w:t>
      </w:r>
      <w:r w:rsidRPr="000556EF">
        <w:rPr>
          <w:rFonts w:ascii="Arial" w:hAnsi="Arial" w:cs="David"/>
          <w:sz w:val="24"/>
          <w:szCs w:val="24"/>
          <w:rtl/>
        </w:rPr>
        <w:t xml:space="preserve"> חלה </w:t>
      </w:r>
      <w:r w:rsidR="00DA070E" w:rsidRPr="000556EF">
        <w:rPr>
          <w:rFonts w:ascii="Arial" w:hAnsi="Arial" w:cs="David" w:hint="cs"/>
          <w:sz w:val="24"/>
          <w:szCs w:val="24"/>
          <w:rtl/>
        </w:rPr>
        <w:t>ירידה</w:t>
      </w:r>
      <w:r w:rsidR="001943E3" w:rsidRPr="000556EF">
        <w:rPr>
          <w:rFonts w:ascii="Arial" w:hAnsi="Arial" w:cs="David" w:hint="cs"/>
          <w:sz w:val="24"/>
          <w:szCs w:val="24"/>
          <w:rtl/>
        </w:rPr>
        <w:t xml:space="preserve"> עונתית </w:t>
      </w:r>
      <w:r w:rsidRPr="000556EF">
        <w:rPr>
          <w:rFonts w:ascii="Arial" w:hAnsi="Arial" w:cs="David"/>
          <w:sz w:val="24"/>
          <w:szCs w:val="24"/>
          <w:rtl/>
        </w:rPr>
        <w:t xml:space="preserve">בביצועי המשכנתאות </w:t>
      </w:r>
      <w:r w:rsidR="006B0BAE" w:rsidRPr="000556EF">
        <w:rPr>
          <w:rFonts w:ascii="Arial" w:hAnsi="Arial" w:cs="David" w:hint="cs"/>
          <w:sz w:val="24"/>
          <w:szCs w:val="24"/>
          <w:rtl/>
        </w:rPr>
        <w:t>(נטילות של משכנתאות חדשות)</w:t>
      </w:r>
      <w:r w:rsidR="00E9054A" w:rsidRPr="000556EF">
        <w:rPr>
          <w:rFonts w:ascii="Arial" w:hAnsi="Arial" w:cs="David" w:hint="cs"/>
          <w:sz w:val="24"/>
          <w:szCs w:val="24"/>
          <w:rtl/>
        </w:rPr>
        <w:t xml:space="preserve">, </w:t>
      </w:r>
      <w:r w:rsidR="00DA3BD9" w:rsidRPr="000556EF">
        <w:rPr>
          <w:rFonts w:ascii="Arial" w:hAnsi="Arial" w:cs="David" w:hint="cs"/>
          <w:sz w:val="24"/>
          <w:szCs w:val="24"/>
          <w:rtl/>
        </w:rPr>
        <w:t>וה</w:t>
      </w:r>
      <w:r w:rsidR="00955832" w:rsidRPr="000556EF">
        <w:rPr>
          <w:rFonts w:ascii="Arial" w:hAnsi="Arial" w:cs="David" w:hint="cs"/>
          <w:sz w:val="24"/>
          <w:szCs w:val="24"/>
          <w:rtl/>
        </w:rPr>
        <w:t>ם</w:t>
      </w:r>
      <w:r w:rsidR="00DA3BD9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6B0BAE" w:rsidRPr="000556EF">
        <w:rPr>
          <w:rFonts w:ascii="Arial" w:hAnsi="Arial" w:cs="David" w:hint="cs"/>
          <w:sz w:val="24"/>
          <w:szCs w:val="24"/>
          <w:rtl/>
        </w:rPr>
        <w:t>הסתכמו בכ-</w:t>
      </w:r>
      <w:r w:rsidR="00DA070E" w:rsidRPr="000556EF">
        <w:rPr>
          <w:rFonts w:ascii="Arial" w:hAnsi="Arial" w:cs="David" w:hint="cs"/>
          <w:sz w:val="24"/>
          <w:szCs w:val="24"/>
          <w:rtl/>
        </w:rPr>
        <w:t>4.7</w:t>
      </w:r>
      <w:r w:rsidR="00902402" w:rsidRPr="000556EF">
        <w:rPr>
          <w:rFonts w:ascii="Arial" w:hAnsi="Arial" w:cs="David" w:hint="cs"/>
          <w:sz w:val="24"/>
          <w:szCs w:val="24"/>
          <w:rtl/>
        </w:rPr>
        <w:t xml:space="preserve"> מיליארדי ש"ח, </w:t>
      </w:r>
      <w:r w:rsidR="00DA070E" w:rsidRPr="000556EF">
        <w:rPr>
          <w:rFonts w:ascii="Arial" w:hAnsi="Arial" w:cs="David" w:hint="cs"/>
          <w:sz w:val="24"/>
          <w:szCs w:val="24"/>
          <w:rtl/>
        </w:rPr>
        <w:t>נמוך</w:t>
      </w:r>
      <w:r w:rsidR="00525B9D" w:rsidRPr="000556EF">
        <w:rPr>
          <w:rFonts w:ascii="Arial" w:hAnsi="Arial" w:cs="David" w:hint="cs"/>
          <w:sz w:val="24"/>
          <w:szCs w:val="24"/>
          <w:rtl/>
        </w:rPr>
        <w:t xml:space="preserve"> במקצת</w:t>
      </w:r>
      <w:r w:rsidR="00955832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902402" w:rsidRPr="000556EF">
        <w:rPr>
          <w:rFonts w:ascii="Arial" w:hAnsi="Arial" w:cs="David" w:hint="cs"/>
          <w:sz w:val="24"/>
          <w:szCs w:val="24"/>
          <w:rtl/>
        </w:rPr>
        <w:t>מ</w:t>
      </w:r>
      <w:r w:rsidR="006B0BAE" w:rsidRPr="000556EF">
        <w:rPr>
          <w:rFonts w:ascii="Arial" w:hAnsi="Arial" w:cs="David" w:hint="cs"/>
          <w:sz w:val="24"/>
          <w:szCs w:val="24"/>
          <w:rtl/>
        </w:rPr>
        <w:t xml:space="preserve">ממוצע הביצועים </w:t>
      </w:r>
      <w:r w:rsidR="00DA070E" w:rsidRPr="000556EF">
        <w:rPr>
          <w:rFonts w:ascii="Arial" w:hAnsi="Arial" w:cs="David" w:hint="cs"/>
          <w:sz w:val="24"/>
          <w:szCs w:val="24"/>
          <w:rtl/>
        </w:rPr>
        <w:t xml:space="preserve">של </w:t>
      </w:r>
      <w:r w:rsidR="00525B9D" w:rsidRPr="000556EF">
        <w:rPr>
          <w:rFonts w:ascii="Arial" w:hAnsi="Arial" w:cs="David" w:hint="cs"/>
          <w:sz w:val="24"/>
          <w:szCs w:val="24"/>
          <w:rtl/>
        </w:rPr>
        <w:t xml:space="preserve">הרביע הראשון של השנה </w:t>
      </w:r>
      <w:r w:rsidR="00902402" w:rsidRPr="000556EF">
        <w:rPr>
          <w:rFonts w:ascii="Arial" w:hAnsi="Arial" w:cs="David" w:hint="cs"/>
          <w:sz w:val="24"/>
          <w:szCs w:val="24"/>
          <w:rtl/>
        </w:rPr>
        <w:t>הע</w:t>
      </w:r>
      <w:r w:rsidR="006B0BAE" w:rsidRPr="000556EF">
        <w:rPr>
          <w:rFonts w:ascii="Arial" w:hAnsi="Arial" w:cs="David" w:hint="cs"/>
          <w:sz w:val="24"/>
          <w:szCs w:val="24"/>
          <w:rtl/>
        </w:rPr>
        <w:t>ומד על כ-</w:t>
      </w:r>
      <w:r w:rsidR="00E9054A" w:rsidRPr="000556EF">
        <w:rPr>
          <w:rFonts w:ascii="Arial" w:hAnsi="Arial" w:cs="David" w:hint="cs"/>
          <w:sz w:val="24"/>
          <w:szCs w:val="24"/>
          <w:rtl/>
        </w:rPr>
        <w:t>5</w:t>
      </w:r>
      <w:r w:rsidR="006B0BAE" w:rsidRPr="000556EF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720923" w:rsidRPr="000556EF">
        <w:rPr>
          <w:rFonts w:ascii="Arial" w:hAnsi="Arial" w:cs="David" w:hint="cs"/>
          <w:sz w:val="24"/>
          <w:szCs w:val="24"/>
          <w:rtl/>
        </w:rPr>
        <w:t xml:space="preserve"> </w:t>
      </w:r>
      <w:r w:rsidR="006B0BAE" w:rsidRPr="000556EF">
        <w:rPr>
          <w:rFonts w:ascii="Arial" w:hAnsi="Arial" w:cs="David" w:hint="cs"/>
          <w:sz w:val="24"/>
          <w:szCs w:val="24"/>
          <w:rtl/>
        </w:rPr>
        <w:t>(איור 3)</w:t>
      </w:r>
      <w:r w:rsidR="00CD06A0" w:rsidRPr="000556EF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AC3E61" w:rsidRPr="000556EF" w:rsidRDefault="00AC3E61" w:rsidP="004B58B8">
      <w:pPr>
        <w:pStyle w:val="a0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לוח 3: יתרות החוב של משקי הבית</w:t>
      </w:r>
      <w:r w:rsidRPr="000556EF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0556EF">
        <w:rPr>
          <w:rFonts w:ascii="Arial" w:hAnsi="Arial" w:cs="David"/>
          <w:sz w:val="24"/>
          <w:szCs w:val="24"/>
        </w:rPr>
        <w:t xml:space="preserve"> </w:t>
      </w:r>
      <w:r w:rsidR="009653F5" w:rsidRPr="000556EF">
        <w:rPr>
          <w:rFonts w:cs="David"/>
          <w:noProof/>
          <w:rtl/>
          <w:lang w:eastAsia="en-US"/>
        </w:rPr>
        <w:drawing>
          <wp:inline distT="0" distB="0" distL="0" distR="0" wp14:anchorId="27F52A89" wp14:editId="036DA09E">
            <wp:extent cx="5278120" cy="4467076"/>
            <wp:effectExtent l="0" t="0" r="0" b="0"/>
            <wp:docPr id="13" name="תמונה 13" descr="לוח 3: יתרות החוב של משקי הבית" title="לוח 3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6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C8" w:rsidRPr="000556EF" w:rsidRDefault="00A24CC8" w:rsidP="003F454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546295" w:rsidRPr="000556EF" w:rsidRDefault="00BF4C2E" w:rsidP="00522BB0">
      <w:pPr>
        <w:bidi/>
        <w:spacing w:line="360" w:lineRule="auto"/>
        <w:jc w:val="center"/>
        <w:rPr>
          <w:rFonts w:ascii="Arial" w:hAnsi="Arial" w:cs="David"/>
          <w:noProof/>
          <w:sz w:val="24"/>
          <w:szCs w:val="24"/>
          <w:rtl/>
          <w:lang w:eastAsia="en-US"/>
        </w:rPr>
      </w:pP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522BB0" w:rsidRPr="000556EF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Pr="000556EF">
        <w:rPr>
          <w:rFonts w:asciiTheme="minorBidi" w:hAnsiTheme="minorBidi" w:cs="David"/>
          <w:b/>
          <w:bCs/>
          <w:sz w:val="24"/>
          <w:szCs w:val="24"/>
          <w:rtl/>
        </w:rPr>
        <w:t>: נטילת משכנתאות חדשות מבנקים לפי סוגי הצמדה</w:t>
      </w:r>
    </w:p>
    <w:p w:rsidR="00324EF2" w:rsidRPr="000556EF" w:rsidRDefault="009653F5" w:rsidP="00324EF2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0556EF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1FB76E85" wp14:editId="5B17A2BB">
            <wp:extent cx="5236845" cy="2597150"/>
            <wp:effectExtent l="0" t="0" r="1905" b="0"/>
            <wp:docPr id="14" name="תמונה 14" descr="איור 4: נטילת משכנתאות חדשות מבנקים לפי סוגי הצמדה" title="איור 4: נטילת משכנתאות חדשות מבנקים לפי סוג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8B8" w:rsidRPr="000556EF" w:rsidRDefault="004B58B8" w:rsidP="004B58B8">
      <w:p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4B58B8" w:rsidRPr="000556EF" w:rsidRDefault="004B58B8" w:rsidP="004B58B8">
      <w:p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F97D41" w:rsidRPr="000556EF" w:rsidRDefault="006B0BAE" w:rsidP="001D5AF0">
      <w:pPr>
        <w:pStyle w:val="a0"/>
        <w:bidi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0556EF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20" w:history="1">
        <w:r w:rsidRPr="000556EF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0556EF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21" w:history="1">
        <w:r w:rsidRPr="000556EF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0556EF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22" w:history="1">
        <w:r w:rsidR="00F97D41" w:rsidRPr="000556EF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0556EF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0556EF" w:rsidSect="00D22AF3">
      <w:footerReference w:type="default" r:id="rId23"/>
      <w:pgSz w:w="11906" w:h="16838"/>
      <w:pgMar w:top="1418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19" w:rsidRDefault="00A62B19" w:rsidP="00C04A6B">
      <w:r>
        <w:separator/>
      </w:r>
    </w:p>
  </w:endnote>
  <w:endnote w:type="continuationSeparator" w:id="0">
    <w:p w:rsidR="00A62B19" w:rsidRDefault="00A62B19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sz w:val="22"/>
        <w:szCs w:val="22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Arial" w:hAnsi="Arial" w:cs="David"/>
            <w:sz w:val="22"/>
            <w:szCs w:val="22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A0638F" w:rsidRDefault="000556EF" w:rsidP="00A0638F">
            <w:pPr>
              <w:pStyle w:val="a8"/>
              <w:tabs>
                <w:tab w:val="clear" w:pos="8306"/>
                <w:tab w:val="right" w:pos="8873"/>
              </w:tabs>
              <w:bidi/>
              <w:ind w:left="-625" w:firstLine="625"/>
              <w:rPr>
                <w:rFonts w:ascii="Arial" w:hAnsi="Arial" w:cs="David"/>
                <w:sz w:val="22"/>
                <w:szCs w:val="22"/>
                <w:rtl/>
                <w:cs/>
              </w:rPr>
            </w:pPr>
            <w:r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 xml:space="preserve">בנק ישראל - </w:t>
            </w:r>
            <w:r w:rsidR="00507193" w:rsidRPr="00A0638F">
              <w:rPr>
                <w:rFonts w:ascii="Arial" w:hAnsi="Arial" w:cs="David"/>
                <w:sz w:val="22"/>
                <w:szCs w:val="22"/>
                <w:rtl/>
                <w:cs/>
                <w:lang w:val="he-IL"/>
              </w:rPr>
              <w:t xml:space="preserve">התפתחות החוב </w:t>
            </w:r>
            <w:r w:rsidR="00802DF3"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 xml:space="preserve">של המגזר הפרטי </w:t>
            </w:r>
            <w:r w:rsidR="00FC2095"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 xml:space="preserve">ברביע </w:t>
            </w:r>
            <w:r w:rsidR="0076231E"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>הראשון</w:t>
            </w:r>
            <w:r w:rsidR="00802DF3"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 xml:space="preserve"> של שנת 201</w:t>
            </w:r>
            <w:r w:rsidR="0076231E"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>6</w:t>
            </w:r>
            <w:r w:rsid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ab/>
            </w:r>
            <w:r w:rsidRPr="00A0638F">
              <w:rPr>
                <w:rFonts w:ascii="Arial" w:hAnsi="Arial" w:cs="David" w:hint="cs"/>
                <w:sz w:val="22"/>
                <w:szCs w:val="22"/>
                <w:rtl/>
                <w:cs/>
                <w:lang w:val="he-IL"/>
              </w:rPr>
              <w:t xml:space="preserve"> </w:t>
            </w:r>
            <w:r w:rsidR="002438E2" w:rsidRPr="00A0638F">
              <w:rPr>
                <w:rFonts w:ascii="Arial" w:hAnsi="Arial" w:cs="David"/>
                <w:sz w:val="22"/>
                <w:szCs w:val="22"/>
                <w:rtl/>
                <w:cs/>
                <w:lang w:val="he-IL"/>
              </w:rPr>
              <w:t xml:space="preserve">עמוד </w:t>
            </w:r>
            <w:r w:rsidR="002438E2" w:rsidRPr="00A0638F">
              <w:rPr>
                <w:rFonts w:ascii="Arial" w:hAnsi="Arial" w:cs="David"/>
                <w:sz w:val="22"/>
                <w:szCs w:val="22"/>
              </w:rPr>
              <w:fldChar w:fldCharType="begin"/>
            </w:r>
            <w:r w:rsidR="002438E2" w:rsidRPr="00A0638F">
              <w:rPr>
                <w:rFonts w:ascii="Arial" w:hAnsi="Arial" w:cs="David"/>
                <w:sz w:val="22"/>
                <w:szCs w:val="22"/>
                <w:rtl/>
                <w:cs/>
              </w:rPr>
              <w:instrText>PAGE</w:instrText>
            </w:r>
            <w:r w:rsidR="002438E2" w:rsidRPr="00A0638F">
              <w:rPr>
                <w:rFonts w:ascii="Arial" w:hAnsi="Arial" w:cs="David"/>
                <w:sz w:val="22"/>
                <w:szCs w:val="22"/>
              </w:rPr>
              <w:fldChar w:fldCharType="separate"/>
            </w:r>
            <w:r w:rsidR="00A0638F">
              <w:rPr>
                <w:rFonts w:ascii="Arial" w:hAnsi="Arial" w:cs="David"/>
                <w:noProof/>
                <w:sz w:val="22"/>
                <w:szCs w:val="22"/>
                <w:rtl/>
              </w:rPr>
              <w:t>4</w:t>
            </w:r>
            <w:r w:rsidR="002438E2" w:rsidRPr="00A0638F">
              <w:rPr>
                <w:rFonts w:ascii="Arial" w:hAnsi="Arial" w:cs="David"/>
                <w:sz w:val="22"/>
                <w:szCs w:val="22"/>
              </w:rPr>
              <w:fldChar w:fldCharType="end"/>
            </w:r>
            <w:r w:rsidR="002438E2" w:rsidRPr="00A0638F">
              <w:rPr>
                <w:rFonts w:ascii="Arial" w:hAnsi="Arial" w:cs="David"/>
                <w:sz w:val="22"/>
                <w:szCs w:val="22"/>
                <w:rtl/>
                <w:cs/>
                <w:lang w:val="he-IL"/>
              </w:rPr>
              <w:t xml:space="preserve"> מתוך </w:t>
            </w:r>
            <w:r w:rsidR="002438E2" w:rsidRPr="00A0638F">
              <w:rPr>
                <w:rFonts w:ascii="Arial" w:hAnsi="Arial" w:cs="David"/>
                <w:sz w:val="22"/>
                <w:szCs w:val="22"/>
              </w:rPr>
              <w:fldChar w:fldCharType="begin"/>
            </w:r>
            <w:r w:rsidR="002438E2" w:rsidRPr="00A0638F">
              <w:rPr>
                <w:rFonts w:ascii="Arial" w:hAnsi="Arial" w:cs="David"/>
                <w:sz w:val="22"/>
                <w:szCs w:val="22"/>
                <w:rtl/>
                <w:cs/>
              </w:rPr>
              <w:instrText>NUMPAGES</w:instrText>
            </w:r>
            <w:r w:rsidR="002438E2" w:rsidRPr="00A0638F">
              <w:rPr>
                <w:rFonts w:ascii="Arial" w:hAnsi="Arial" w:cs="David"/>
                <w:sz w:val="22"/>
                <w:szCs w:val="22"/>
              </w:rPr>
              <w:fldChar w:fldCharType="separate"/>
            </w:r>
            <w:r w:rsidR="00A0638F">
              <w:rPr>
                <w:rFonts w:ascii="Arial" w:hAnsi="Arial" w:cs="David"/>
                <w:noProof/>
                <w:sz w:val="22"/>
                <w:szCs w:val="22"/>
                <w:rtl/>
              </w:rPr>
              <w:t>4</w:t>
            </w:r>
            <w:r w:rsidR="002438E2" w:rsidRPr="00A0638F">
              <w:rPr>
                <w:rFonts w:ascii="Arial" w:hAnsi="Arial" w:cs="David"/>
                <w:sz w:val="22"/>
                <w:szCs w:val="22"/>
              </w:rPr>
              <w:fldChar w:fldCharType="end"/>
            </w:r>
          </w:p>
        </w:sdtContent>
      </w:sdt>
    </w:sdtContent>
  </w:sdt>
  <w:p w:rsidR="00C04A6B" w:rsidRPr="00CE457B" w:rsidRDefault="00C04A6B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19" w:rsidRDefault="00A62B19" w:rsidP="00C04A6B">
      <w:r>
        <w:separator/>
      </w:r>
    </w:p>
  </w:footnote>
  <w:footnote w:type="continuationSeparator" w:id="0">
    <w:p w:rsidR="00A62B19" w:rsidRDefault="00A62B19" w:rsidP="00C04A6B">
      <w:r>
        <w:continuationSeparator/>
      </w:r>
    </w:p>
  </w:footnote>
  <w:footnote w:id="1">
    <w:p w:rsidR="00C3219B" w:rsidRPr="007A2206" w:rsidRDefault="00C3219B" w:rsidP="00C3219B">
      <w:pPr>
        <w:pStyle w:val="af"/>
        <w:bidi/>
        <w:rPr>
          <w:rFonts w:cs="David"/>
          <w:rtl/>
        </w:rPr>
      </w:pPr>
      <w:r>
        <w:rPr>
          <w:rStyle w:val="af1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A2206">
        <w:rPr>
          <w:rFonts w:asciiTheme="minorBidi" w:hAnsiTheme="minorBidi" w:cs="David"/>
          <w:sz w:val="18"/>
          <w:szCs w:val="18"/>
          <w:rtl/>
        </w:rPr>
        <w:t>לפירוט שינויים ושיפורים מתודולוגיים שבוצעו בנתוני החוב במהלך הרביע הראשון של שנת 2016 ראו ב</w:t>
      </w:r>
      <w:r w:rsidRPr="007A2206">
        <w:rPr>
          <w:rFonts w:asciiTheme="minorBidi" w:hAnsiTheme="minorBidi" w:cs="David" w:hint="cs"/>
          <w:sz w:val="18"/>
          <w:szCs w:val="18"/>
          <w:rtl/>
        </w:rPr>
        <w:t>לוחות החוב ב</w:t>
      </w:r>
      <w:r w:rsidRPr="007A2206">
        <w:rPr>
          <w:rFonts w:asciiTheme="minorBidi" w:hAnsiTheme="minorBidi" w:cs="David"/>
          <w:sz w:val="18"/>
          <w:szCs w:val="18"/>
          <w:rtl/>
        </w:rPr>
        <w:t>אתר בנק ישראל – סטטיסטיקה – הפעילות הפיננסית – שוק האשראי – החוב החיצוני והחוב הפנימי במשק – החוב והאשראי של המשק</w:t>
      </w:r>
    </w:p>
    <w:p w:rsidR="00C3219B" w:rsidRPr="007A2206" w:rsidRDefault="00A62B19" w:rsidP="00C3219B">
      <w:pPr>
        <w:pStyle w:val="af2"/>
        <w:rPr>
          <w:rFonts w:cs="David"/>
          <w:sz w:val="18"/>
          <w:szCs w:val="18"/>
        </w:rPr>
      </w:pPr>
      <w:hyperlink r:id="rId1" w:tooltip="לפירוט שינויים ושיפורים מתודולוגיים שבוצעו בנתוני החוב במהלך הרביע הראשון של שנת 2016 " w:history="1">
        <w:r w:rsidR="00C3219B" w:rsidRPr="007A2206">
          <w:rPr>
            <w:rStyle w:val="Hyperlink"/>
            <w:rFonts w:cs="David"/>
            <w:sz w:val="18"/>
            <w:szCs w:val="18"/>
          </w:rPr>
          <w:t>http://www.boi.org.il/he/DataAndStatistics/Pages/MainPage.aspx?Level=4&amp;Sid=53&amp;SubjectType=2</w:t>
        </w:r>
      </w:hyperlink>
    </w:p>
    <w:p w:rsidR="00C3219B" w:rsidRPr="007A2206" w:rsidRDefault="00C3219B" w:rsidP="00C3219B">
      <w:pPr>
        <w:pStyle w:val="af"/>
        <w:bidi/>
        <w:rPr>
          <w:rFonts w:cs="David"/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C2698"/>
    <w:multiLevelType w:val="hybridMultilevel"/>
    <w:tmpl w:val="85BAC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12111"/>
    <w:multiLevelType w:val="hybridMultilevel"/>
    <w:tmpl w:val="3F8C527C"/>
    <w:lvl w:ilvl="0" w:tplc="16087EF4">
      <w:start w:val="1"/>
      <w:numFmt w:val="hebrew1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8"/>
  </w:num>
  <w:num w:numId="6">
    <w:abstractNumId w:val="13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318A"/>
    <w:rsid w:val="0001661B"/>
    <w:rsid w:val="00016772"/>
    <w:rsid w:val="00016D86"/>
    <w:rsid w:val="00017279"/>
    <w:rsid w:val="00020DFD"/>
    <w:rsid w:val="000265B2"/>
    <w:rsid w:val="00027743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556EF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F0D97"/>
    <w:rsid w:val="000F225A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6694"/>
    <w:rsid w:val="001503F7"/>
    <w:rsid w:val="001510D4"/>
    <w:rsid w:val="001543AD"/>
    <w:rsid w:val="00177686"/>
    <w:rsid w:val="00180E8A"/>
    <w:rsid w:val="00186495"/>
    <w:rsid w:val="0018670E"/>
    <w:rsid w:val="0019015A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2D2"/>
    <w:rsid w:val="002237E5"/>
    <w:rsid w:val="0023142A"/>
    <w:rsid w:val="002319C1"/>
    <w:rsid w:val="002430F6"/>
    <w:rsid w:val="002438E2"/>
    <w:rsid w:val="00246382"/>
    <w:rsid w:val="00250CB1"/>
    <w:rsid w:val="00251288"/>
    <w:rsid w:val="00252CD1"/>
    <w:rsid w:val="00254010"/>
    <w:rsid w:val="0025408D"/>
    <w:rsid w:val="00264230"/>
    <w:rsid w:val="00265361"/>
    <w:rsid w:val="00266DC3"/>
    <w:rsid w:val="0027192B"/>
    <w:rsid w:val="00274A6A"/>
    <w:rsid w:val="0028327B"/>
    <w:rsid w:val="00283EC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20F7"/>
    <w:rsid w:val="002E5ADF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7948"/>
    <w:rsid w:val="00320FD1"/>
    <w:rsid w:val="00322FC0"/>
    <w:rsid w:val="00323164"/>
    <w:rsid w:val="00324EF2"/>
    <w:rsid w:val="0033214F"/>
    <w:rsid w:val="00333F8E"/>
    <w:rsid w:val="0034285A"/>
    <w:rsid w:val="003439F5"/>
    <w:rsid w:val="0035070F"/>
    <w:rsid w:val="003509EF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050"/>
    <w:rsid w:val="003B388A"/>
    <w:rsid w:val="003B4CCA"/>
    <w:rsid w:val="003B61BA"/>
    <w:rsid w:val="003B6ADF"/>
    <w:rsid w:val="003C751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06F28"/>
    <w:rsid w:val="0041358A"/>
    <w:rsid w:val="00420F93"/>
    <w:rsid w:val="00424BF3"/>
    <w:rsid w:val="004268D2"/>
    <w:rsid w:val="00426A9C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705A"/>
    <w:rsid w:val="004D0866"/>
    <w:rsid w:val="004D216C"/>
    <w:rsid w:val="004D221E"/>
    <w:rsid w:val="004D285B"/>
    <w:rsid w:val="004D63EE"/>
    <w:rsid w:val="004D746B"/>
    <w:rsid w:val="004E2566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07235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6295"/>
    <w:rsid w:val="005528A7"/>
    <w:rsid w:val="0056103E"/>
    <w:rsid w:val="0056258A"/>
    <w:rsid w:val="00572730"/>
    <w:rsid w:val="00573545"/>
    <w:rsid w:val="00577146"/>
    <w:rsid w:val="005816B4"/>
    <w:rsid w:val="0058468A"/>
    <w:rsid w:val="00585612"/>
    <w:rsid w:val="005913CE"/>
    <w:rsid w:val="005921D5"/>
    <w:rsid w:val="005958D0"/>
    <w:rsid w:val="00596389"/>
    <w:rsid w:val="005A199D"/>
    <w:rsid w:val="005A4B9C"/>
    <w:rsid w:val="005A5B31"/>
    <w:rsid w:val="005A7029"/>
    <w:rsid w:val="005B24B3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A0B"/>
    <w:rsid w:val="00675FDA"/>
    <w:rsid w:val="00676F2C"/>
    <w:rsid w:val="006816CE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20923"/>
    <w:rsid w:val="00725208"/>
    <w:rsid w:val="00737755"/>
    <w:rsid w:val="00744938"/>
    <w:rsid w:val="007474E6"/>
    <w:rsid w:val="0074787D"/>
    <w:rsid w:val="00751A3D"/>
    <w:rsid w:val="00752B5B"/>
    <w:rsid w:val="00755099"/>
    <w:rsid w:val="00755443"/>
    <w:rsid w:val="00760730"/>
    <w:rsid w:val="0076231E"/>
    <w:rsid w:val="00762D5A"/>
    <w:rsid w:val="00763347"/>
    <w:rsid w:val="0077544B"/>
    <w:rsid w:val="0077670A"/>
    <w:rsid w:val="0077779F"/>
    <w:rsid w:val="00781240"/>
    <w:rsid w:val="0078308C"/>
    <w:rsid w:val="0078308F"/>
    <w:rsid w:val="00784F91"/>
    <w:rsid w:val="0078511C"/>
    <w:rsid w:val="00787DD9"/>
    <w:rsid w:val="00790911"/>
    <w:rsid w:val="0079675B"/>
    <w:rsid w:val="007A2206"/>
    <w:rsid w:val="007A2DDB"/>
    <w:rsid w:val="007B174B"/>
    <w:rsid w:val="007B45DE"/>
    <w:rsid w:val="007C2446"/>
    <w:rsid w:val="007C26CE"/>
    <w:rsid w:val="007C3769"/>
    <w:rsid w:val="007D32BF"/>
    <w:rsid w:val="007D7D86"/>
    <w:rsid w:val="007E13A9"/>
    <w:rsid w:val="007E14D9"/>
    <w:rsid w:val="007E18EE"/>
    <w:rsid w:val="007E5070"/>
    <w:rsid w:val="007E7A16"/>
    <w:rsid w:val="007F12DE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7900"/>
    <w:rsid w:val="00880DF0"/>
    <w:rsid w:val="00881187"/>
    <w:rsid w:val="00881EF7"/>
    <w:rsid w:val="00882FBA"/>
    <w:rsid w:val="00883762"/>
    <w:rsid w:val="0088690D"/>
    <w:rsid w:val="008900E3"/>
    <w:rsid w:val="0089040A"/>
    <w:rsid w:val="008A6440"/>
    <w:rsid w:val="008B0765"/>
    <w:rsid w:val="008B10B8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F47C4"/>
    <w:rsid w:val="0090225A"/>
    <w:rsid w:val="00902402"/>
    <w:rsid w:val="0090346B"/>
    <w:rsid w:val="009065F1"/>
    <w:rsid w:val="0091115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516D8"/>
    <w:rsid w:val="00955832"/>
    <w:rsid w:val="00961EFC"/>
    <w:rsid w:val="009653F5"/>
    <w:rsid w:val="00966322"/>
    <w:rsid w:val="00967A2D"/>
    <w:rsid w:val="0097338C"/>
    <w:rsid w:val="00973B12"/>
    <w:rsid w:val="00975122"/>
    <w:rsid w:val="00977BED"/>
    <w:rsid w:val="009818C2"/>
    <w:rsid w:val="00985045"/>
    <w:rsid w:val="00985B74"/>
    <w:rsid w:val="00992E1E"/>
    <w:rsid w:val="0099500B"/>
    <w:rsid w:val="00995039"/>
    <w:rsid w:val="00996693"/>
    <w:rsid w:val="009A3808"/>
    <w:rsid w:val="009A54F7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D3E91"/>
    <w:rsid w:val="009E07BE"/>
    <w:rsid w:val="009E1076"/>
    <w:rsid w:val="009E64E6"/>
    <w:rsid w:val="009F47F7"/>
    <w:rsid w:val="009F574F"/>
    <w:rsid w:val="00A013E1"/>
    <w:rsid w:val="00A03BFC"/>
    <w:rsid w:val="00A0638F"/>
    <w:rsid w:val="00A17283"/>
    <w:rsid w:val="00A24CC8"/>
    <w:rsid w:val="00A30DCC"/>
    <w:rsid w:val="00A322B9"/>
    <w:rsid w:val="00A32A72"/>
    <w:rsid w:val="00A333C5"/>
    <w:rsid w:val="00A334F6"/>
    <w:rsid w:val="00A44417"/>
    <w:rsid w:val="00A45303"/>
    <w:rsid w:val="00A46B0C"/>
    <w:rsid w:val="00A47EF9"/>
    <w:rsid w:val="00A54983"/>
    <w:rsid w:val="00A57161"/>
    <w:rsid w:val="00A60F5F"/>
    <w:rsid w:val="00A62B19"/>
    <w:rsid w:val="00A65531"/>
    <w:rsid w:val="00A73792"/>
    <w:rsid w:val="00A7630F"/>
    <w:rsid w:val="00A80AE3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47DE"/>
    <w:rsid w:val="00AC75BF"/>
    <w:rsid w:val="00AD1348"/>
    <w:rsid w:val="00AD32F4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AF7ADE"/>
    <w:rsid w:val="00B01C0D"/>
    <w:rsid w:val="00B03DCA"/>
    <w:rsid w:val="00B058F3"/>
    <w:rsid w:val="00B072ED"/>
    <w:rsid w:val="00B110D9"/>
    <w:rsid w:val="00B1299B"/>
    <w:rsid w:val="00B14475"/>
    <w:rsid w:val="00B157DD"/>
    <w:rsid w:val="00B24F7C"/>
    <w:rsid w:val="00B24FBE"/>
    <w:rsid w:val="00B2503D"/>
    <w:rsid w:val="00B266BE"/>
    <w:rsid w:val="00B27269"/>
    <w:rsid w:val="00B2798D"/>
    <w:rsid w:val="00B27A62"/>
    <w:rsid w:val="00B31EFB"/>
    <w:rsid w:val="00B34583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139C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B85"/>
    <w:rsid w:val="00C6135C"/>
    <w:rsid w:val="00C63A60"/>
    <w:rsid w:val="00C656C3"/>
    <w:rsid w:val="00C71943"/>
    <w:rsid w:val="00C84B20"/>
    <w:rsid w:val="00C87F91"/>
    <w:rsid w:val="00C9110B"/>
    <w:rsid w:val="00C9322A"/>
    <w:rsid w:val="00C94676"/>
    <w:rsid w:val="00CA10CF"/>
    <w:rsid w:val="00CA6DAB"/>
    <w:rsid w:val="00CB040E"/>
    <w:rsid w:val="00CB187C"/>
    <w:rsid w:val="00CB1B2B"/>
    <w:rsid w:val="00CB39D9"/>
    <w:rsid w:val="00CB450C"/>
    <w:rsid w:val="00CC1A24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06C99"/>
    <w:rsid w:val="00D13FC6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50029"/>
    <w:rsid w:val="00D541E8"/>
    <w:rsid w:val="00D56E66"/>
    <w:rsid w:val="00D57208"/>
    <w:rsid w:val="00D577AA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B2E03"/>
    <w:rsid w:val="00DB5322"/>
    <w:rsid w:val="00DB630B"/>
    <w:rsid w:val="00DB6C55"/>
    <w:rsid w:val="00DB7F65"/>
    <w:rsid w:val="00DC3899"/>
    <w:rsid w:val="00DC3BC8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3412"/>
    <w:rsid w:val="00E15796"/>
    <w:rsid w:val="00E20EC3"/>
    <w:rsid w:val="00E23336"/>
    <w:rsid w:val="00E3272D"/>
    <w:rsid w:val="00E36930"/>
    <w:rsid w:val="00E46A8F"/>
    <w:rsid w:val="00E51F1E"/>
    <w:rsid w:val="00E577A9"/>
    <w:rsid w:val="00E67ECB"/>
    <w:rsid w:val="00E73497"/>
    <w:rsid w:val="00E7456B"/>
    <w:rsid w:val="00E76607"/>
    <w:rsid w:val="00E80E85"/>
    <w:rsid w:val="00E85E11"/>
    <w:rsid w:val="00E870DD"/>
    <w:rsid w:val="00E9054A"/>
    <w:rsid w:val="00E91E57"/>
    <w:rsid w:val="00EA51C0"/>
    <w:rsid w:val="00EA7329"/>
    <w:rsid w:val="00EB5CD6"/>
    <w:rsid w:val="00EB61B0"/>
    <w:rsid w:val="00EC6205"/>
    <w:rsid w:val="00EC65F0"/>
    <w:rsid w:val="00ED153D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6916"/>
    <w:rsid w:val="00F97D41"/>
    <w:rsid w:val="00FA02EF"/>
    <w:rsid w:val="00FA0665"/>
    <w:rsid w:val="00FA1F15"/>
    <w:rsid w:val="00FA314D"/>
    <w:rsid w:val="00FA6355"/>
    <w:rsid w:val="00FA6451"/>
    <w:rsid w:val="00FB2A8C"/>
    <w:rsid w:val="00FB3D77"/>
    <w:rsid w:val="00FC1281"/>
    <w:rsid w:val="00FC2095"/>
    <w:rsid w:val="00FC6CF7"/>
    <w:rsid w:val="00FD0096"/>
    <w:rsid w:val="00FE034E"/>
    <w:rsid w:val="00FE1F7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0"/>
    <w:next w:val="a"/>
    <w:link w:val="10"/>
    <w:uiPriority w:val="9"/>
    <w:qFormat/>
    <w:rsid w:val="00A0638F"/>
    <w:pPr>
      <w:numPr>
        <w:numId w:val="18"/>
      </w:numPr>
      <w:bidi/>
      <w:spacing w:line="360" w:lineRule="auto"/>
      <w:jc w:val="both"/>
      <w:outlineLvl w:val="0"/>
    </w:pPr>
    <w:rPr>
      <w:rFonts w:ascii="Arial" w:hAnsi="Arial" w:cs="David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6">
    <w:name w:val="header"/>
    <w:basedOn w:val="a"/>
    <w:link w:val="a7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1"/>
    <w:link w:val="a6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1"/>
    <w:link w:val="a8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0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1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1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1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1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1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A0638F"/>
    <w:pPr>
      <w:bidi/>
      <w:spacing w:line="360" w:lineRule="auto"/>
      <w:ind w:right="-101"/>
      <w:jc w:val="center"/>
    </w:pPr>
    <w:rPr>
      <w:rFonts w:ascii="Arial" w:hAnsi="Arial" w:cs="David"/>
      <w:b/>
      <w:bCs/>
      <w:sz w:val="28"/>
      <w:szCs w:val="28"/>
    </w:rPr>
  </w:style>
  <w:style w:type="character" w:customStyle="1" w:styleId="af5">
    <w:name w:val="כותרת טקסט תו"/>
    <w:basedOn w:val="a1"/>
    <w:link w:val="af4"/>
    <w:uiPriority w:val="10"/>
    <w:rsid w:val="00A0638F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uiPriority w:val="9"/>
    <w:rsid w:val="00A0638F"/>
    <w:rPr>
      <w:rFonts w:ascii="Arial" w:eastAsia="Times New Roman" w:hAnsi="Arial"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0"/>
    <w:next w:val="a"/>
    <w:link w:val="10"/>
    <w:uiPriority w:val="9"/>
    <w:qFormat/>
    <w:rsid w:val="00A0638F"/>
    <w:pPr>
      <w:numPr>
        <w:numId w:val="18"/>
      </w:numPr>
      <w:bidi/>
      <w:spacing w:line="360" w:lineRule="auto"/>
      <w:jc w:val="both"/>
      <w:outlineLvl w:val="0"/>
    </w:pPr>
    <w:rPr>
      <w:rFonts w:ascii="Arial" w:hAnsi="Arial" w:cs="David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6">
    <w:name w:val="header"/>
    <w:basedOn w:val="a"/>
    <w:link w:val="a7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1"/>
    <w:link w:val="a6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1"/>
    <w:link w:val="a8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0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1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1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1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1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1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A0638F"/>
    <w:pPr>
      <w:bidi/>
      <w:spacing w:line="360" w:lineRule="auto"/>
      <w:ind w:right="-101"/>
      <w:jc w:val="center"/>
    </w:pPr>
    <w:rPr>
      <w:rFonts w:ascii="Arial" w:hAnsi="Arial" w:cs="David"/>
      <w:b/>
      <w:bCs/>
      <w:sz w:val="28"/>
      <w:szCs w:val="28"/>
    </w:rPr>
  </w:style>
  <w:style w:type="character" w:customStyle="1" w:styleId="af5">
    <w:name w:val="כותרת טקסט תו"/>
    <w:basedOn w:val="a1"/>
    <w:link w:val="af4"/>
    <w:uiPriority w:val="10"/>
    <w:rsid w:val="00A0638F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uiPriority w:val="9"/>
    <w:rsid w:val="00A0638F"/>
    <w:rPr>
      <w:rFonts w:ascii="Arial" w:eastAsia="Times New Roman" w:hAnsi="Arial"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hyperlink" Target="https://e.boi.org.il/he/BankingSupervision/Data/Pages/Tables.aspx?ChapterId=13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e.boi.org.il/he/DataAndStatistics/Pages/MainPage.aspx?Level=4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boi.org.il/he/BankingSupervision/Data/Pages/Tables.aspx?ChapterId=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boi.org.il/he/DataAndStatistics/Pages/MainPage.aspx?Level=4&amp;Sid=53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A28DF-64F3-4B6D-A1A6-45B348F905E4}"/>
</file>

<file path=customXml/itemProps2.xml><?xml version="1.0" encoding="utf-8"?>
<ds:datastoreItem xmlns:ds="http://schemas.openxmlformats.org/officeDocument/2006/customXml" ds:itemID="{91C6F0C2-6177-4907-871F-F980AD60F339}"/>
</file>

<file path=customXml/itemProps3.xml><?xml version="1.0" encoding="utf-8"?>
<ds:datastoreItem xmlns:ds="http://schemas.openxmlformats.org/officeDocument/2006/customXml" ds:itemID="{1ADADFE1-5D26-48BB-97C3-266B9DFBE9D8}"/>
</file>

<file path=customXml/itemProps4.xml><?xml version="1.0" encoding="utf-8"?>
<ds:datastoreItem xmlns:ds="http://schemas.openxmlformats.org/officeDocument/2006/customXml" ds:itemID="{B433B759-3516-472C-B7AD-C0963C6C2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2016-10-13T08:37:00Z</dcterms:created>
  <dcterms:modified xsi:type="dcterms:W3CDTF">2016-10-13T08:37:00Z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