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45"/>
        <w:bidiVisual/>
        <w:tblW w:w="9310" w:type="dxa"/>
        <w:tblLayout w:type="fixed"/>
        <w:tblLook w:val="0000" w:firstRow="0" w:lastRow="0" w:firstColumn="0" w:lastColumn="0" w:noHBand="0" w:noVBand="0"/>
      </w:tblPr>
      <w:tblGrid>
        <w:gridCol w:w="2582"/>
        <w:gridCol w:w="3644"/>
        <w:gridCol w:w="3084"/>
      </w:tblGrid>
      <w:tr w:rsidR="00DD31DD" w:rsidRPr="005B16F5" w:rsidTr="00DD31DD">
        <w:trPr>
          <w:trHeight w:val="568"/>
        </w:trPr>
        <w:tc>
          <w:tcPr>
            <w:tcW w:w="2582" w:type="dxa"/>
            <w:tcBorders>
              <w:top w:val="nil"/>
              <w:left w:val="nil"/>
              <w:bottom w:val="nil"/>
              <w:right w:val="nil"/>
            </w:tcBorders>
            <w:vAlign w:val="center"/>
          </w:tcPr>
          <w:p w:rsidR="00DD31DD" w:rsidRPr="00ED6F32" w:rsidRDefault="00DD31DD" w:rsidP="00DD31DD">
            <w:pPr>
              <w:spacing w:line="360" w:lineRule="auto"/>
              <w:rPr>
                <w:rFonts w:ascii="David" w:hAnsi="David" w:cs="David"/>
                <w:b/>
                <w:bCs/>
                <w:sz w:val="24"/>
                <w:szCs w:val="24"/>
              </w:rPr>
            </w:pPr>
            <w:r w:rsidRPr="00ED6F32">
              <w:rPr>
                <w:rFonts w:ascii="David" w:hAnsi="David" w:cs="David"/>
                <w:b/>
                <w:bCs/>
                <w:sz w:val="24"/>
                <w:szCs w:val="24"/>
                <w:rtl/>
              </w:rPr>
              <w:t>בנק ישראל</w:t>
            </w:r>
          </w:p>
          <w:p w:rsidR="00DD31DD" w:rsidRPr="00ED6F32" w:rsidRDefault="00DD31DD" w:rsidP="00DD31DD">
            <w:pPr>
              <w:spacing w:line="360" w:lineRule="auto"/>
              <w:ind w:right="-101"/>
              <w:rPr>
                <w:rFonts w:ascii="David" w:hAnsi="David" w:cs="David"/>
                <w:sz w:val="24"/>
                <w:szCs w:val="24"/>
              </w:rPr>
            </w:pPr>
            <w:r w:rsidRPr="00ED6F32">
              <w:rPr>
                <w:rFonts w:ascii="David" w:hAnsi="David" w:cs="David"/>
                <w:sz w:val="24"/>
                <w:szCs w:val="24"/>
                <w:rtl/>
              </w:rPr>
              <w:t>דוברות והסברה כלכלית</w:t>
            </w:r>
          </w:p>
        </w:tc>
        <w:tc>
          <w:tcPr>
            <w:tcW w:w="3644" w:type="dxa"/>
            <w:tcBorders>
              <w:top w:val="nil"/>
              <w:left w:val="nil"/>
              <w:bottom w:val="nil"/>
              <w:right w:val="nil"/>
            </w:tcBorders>
          </w:tcPr>
          <w:p w:rsidR="00DD31DD" w:rsidRPr="00ED6F32" w:rsidRDefault="00DD31DD" w:rsidP="00DD31DD">
            <w:pPr>
              <w:jc w:val="center"/>
              <w:rPr>
                <w:rFonts w:ascii="David" w:hAnsi="David" w:cs="David"/>
                <w:sz w:val="24"/>
                <w:szCs w:val="24"/>
              </w:rPr>
            </w:pPr>
            <w:r w:rsidRPr="00ED6F32">
              <w:rPr>
                <w:rFonts w:ascii="David" w:hAnsi="David" w:cs="David"/>
                <w:noProof/>
                <w:sz w:val="24"/>
                <w:szCs w:val="24"/>
              </w:rPr>
              <w:drawing>
                <wp:inline distT="0" distB="0" distL="0" distR="0" wp14:anchorId="7E79D866" wp14:editId="236FB066">
                  <wp:extent cx="914400" cy="9144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DD31DD" w:rsidRPr="00ED6F32" w:rsidRDefault="00DD31DD" w:rsidP="00DD31DD">
            <w:pPr>
              <w:spacing w:line="480" w:lineRule="auto"/>
              <w:jc w:val="right"/>
              <w:rPr>
                <w:rFonts w:ascii="David" w:hAnsi="David" w:cs="David"/>
                <w:sz w:val="24"/>
                <w:szCs w:val="24"/>
              </w:rPr>
            </w:pPr>
            <w:r w:rsidRPr="00ED6F32">
              <w:rPr>
                <w:rFonts w:ascii="David" w:hAnsi="David" w:cs="David"/>
                <w:sz w:val="24"/>
                <w:szCs w:val="24"/>
                <w:rtl/>
              </w:rPr>
              <w:t xml:space="preserve">‏ירושלים, </w:t>
            </w:r>
            <w:r>
              <w:rPr>
                <w:rFonts w:ascii="David" w:hAnsi="David" w:cs="David" w:hint="cs"/>
                <w:sz w:val="24"/>
                <w:szCs w:val="24"/>
                <w:rtl/>
              </w:rPr>
              <w:t>ט</w:t>
            </w:r>
            <w:r>
              <w:rPr>
                <w:rFonts w:ascii="David" w:hAnsi="David" w:cs="David" w:hint="cs"/>
                <w:sz w:val="24"/>
                <w:szCs w:val="24"/>
                <w:rtl/>
              </w:rPr>
              <w:t xml:space="preserve">' </w:t>
            </w:r>
            <w:r>
              <w:rPr>
                <w:rFonts w:ascii="David" w:hAnsi="David" w:cs="David" w:hint="cs"/>
                <w:sz w:val="24"/>
                <w:szCs w:val="24"/>
                <w:rtl/>
              </w:rPr>
              <w:t>תמוז</w:t>
            </w:r>
            <w:r w:rsidRPr="00ED6F32">
              <w:rPr>
                <w:rFonts w:ascii="David" w:hAnsi="David" w:cs="David"/>
                <w:sz w:val="24"/>
                <w:szCs w:val="24"/>
                <w:rtl/>
              </w:rPr>
              <w:t xml:space="preserve">, </w:t>
            </w:r>
            <w:proofErr w:type="spellStart"/>
            <w:r w:rsidRPr="00ED6F32">
              <w:rPr>
                <w:rFonts w:ascii="David" w:hAnsi="David" w:cs="David"/>
                <w:sz w:val="24"/>
                <w:szCs w:val="24"/>
                <w:rtl/>
              </w:rPr>
              <w:t>התשפ"</w:t>
            </w:r>
            <w:r>
              <w:rPr>
                <w:rFonts w:ascii="David" w:hAnsi="David" w:cs="David" w:hint="cs"/>
                <w:sz w:val="24"/>
                <w:szCs w:val="24"/>
                <w:rtl/>
              </w:rPr>
              <w:t>ג</w:t>
            </w:r>
            <w:proofErr w:type="spellEnd"/>
          </w:p>
          <w:p w:rsidR="00DD31DD" w:rsidRPr="00ED6F32" w:rsidRDefault="00DD31DD" w:rsidP="00DD31DD">
            <w:pPr>
              <w:spacing w:line="480" w:lineRule="auto"/>
              <w:jc w:val="right"/>
              <w:rPr>
                <w:rFonts w:ascii="David" w:hAnsi="David" w:cs="David"/>
                <w:sz w:val="24"/>
                <w:szCs w:val="24"/>
              </w:rPr>
            </w:pPr>
            <w:r w:rsidRPr="00ED6F32">
              <w:rPr>
                <w:rFonts w:ascii="David" w:hAnsi="David" w:cs="David"/>
                <w:sz w:val="24"/>
                <w:szCs w:val="24"/>
                <w:rtl/>
              </w:rPr>
              <w:t>‏‏</w:t>
            </w:r>
            <w:r>
              <w:rPr>
                <w:rFonts w:ascii="David" w:hAnsi="David" w:cs="David" w:hint="cs"/>
                <w:sz w:val="24"/>
                <w:szCs w:val="24"/>
                <w:rtl/>
              </w:rPr>
              <w:t>2</w:t>
            </w:r>
            <w:r>
              <w:rPr>
                <w:rFonts w:ascii="David" w:hAnsi="David" w:cs="David" w:hint="cs"/>
                <w:sz w:val="24"/>
                <w:szCs w:val="24"/>
                <w:rtl/>
              </w:rPr>
              <w:t>8</w:t>
            </w:r>
            <w:r>
              <w:rPr>
                <w:rFonts w:ascii="David" w:hAnsi="David" w:cs="David" w:hint="cs"/>
                <w:sz w:val="24"/>
                <w:szCs w:val="24"/>
                <w:rtl/>
              </w:rPr>
              <w:t xml:space="preserve"> ב</w:t>
            </w:r>
            <w:r>
              <w:rPr>
                <w:rFonts w:ascii="David" w:hAnsi="David" w:cs="David" w:hint="cs"/>
                <w:sz w:val="24"/>
                <w:szCs w:val="24"/>
                <w:rtl/>
              </w:rPr>
              <w:t>יוני</w:t>
            </w:r>
            <w:r w:rsidRPr="00ED6F32">
              <w:rPr>
                <w:rFonts w:ascii="David" w:hAnsi="David" w:cs="David"/>
                <w:sz w:val="24"/>
                <w:szCs w:val="24"/>
                <w:rtl/>
              </w:rPr>
              <w:t xml:space="preserve"> 202</w:t>
            </w:r>
            <w:r>
              <w:rPr>
                <w:rFonts w:ascii="David" w:hAnsi="David" w:cs="David" w:hint="cs"/>
                <w:sz w:val="24"/>
                <w:szCs w:val="24"/>
                <w:rtl/>
              </w:rPr>
              <w:t>3</w:t>
            </w:r>
          </w:p>
        </w:tc>
      </w:tr>
    </w:tbl>
    <w:p w:rsidR="004E07E9" w:rsidRDefault="004E07E9">
      <w:pPr>
        <w:rPr>
          <w:rtl/>
        </w:rPr>
      </w:pPr>
    </w:p>
    <w:p w:rsidR="00DD31DD" w:rsidRPr="00DD31DD" w:rsidRDefault="00DD31DD">
      <w:pPr>
        <w:rPr>
          <w:rFonts w:ascii="David" w:hAnsi="David" w:cs="David"/>
          <w:sz w:val="24"/>
          <w:szCs w:val="24"/>
          <w:rtl/>
        </w:rPr>
      </w:pPr>
      <w:r w:rsidRPr="00DD31DD">
        <w:rPr>
          <w:rFonts w:ascii="David" w:hAnsi="David" w:cs="David"/>
          <w:sz w:val="24"/>
          <w:szCs w:val="24"/>
          <w:rtl/>
        </w:rPr>
        <w:t>הודעה לעיתונות:</w:t>
      </w:r>
    </w:p>
    <w:p w:rsidR="00DD31DD" w:rsidRPr="00DD31DD" w:rsidRDefault="00DD31DD" w:rsidP="00DD31DD">
      <w:pPr>
        <w:jc w:val="center"/>
        <w:rPr>
          <w:rFonts w:ascii="David" w:eastAsia="Times New Roman" w:hAnsi="David" w:cs="David"/>
          <w:b/>
          <w:bCs/>
          <w:sz w:val="28"/>
          <w:szCs w:val="28"/>
        </w:rPr>
      </w:pPr>
      <w:bookmarkStart w:id="0" w:name="_GoBack"/>
      <w:r w:rsidRPr="00DD31DD">
        <w:rPr>
          <w:rFonts w:ascii="David" w:eastAsia="Times New Roman" w:hAnsi="David" w:cs="David"/>
          <w:b/>
          <w:bCs/>
          <w:sz w:val="28"/>
          <w:szCs w:val="28"/>
          <w:rtl/>
        </w:rPr>
        <w:t xml:space="preserve">שר האוצר, מר בצלאל </w:t>
      </w:r>
      <w:proofErr w:type="spellStart"/>
      <w:r w:rsidRPr="00DD31DD">
        <w:rPr>
          <w:rFonts w:ascii="David" w:eastAsia="Times New Roman" w:hAnsi="David" w:cs="David"/>
          <w:b/>
          <w:bCs/>
          <w:sz w:val="28"/>
          <w:szCs w:val="28"/>
          <w:rtl/>
        </w:rPr>
        <w:t>סמוטריץ</w:t>
      </w:r>
      <w:proofErr w:type="spellEnd"/>
      <w:r w:rsidRPr="00DD31DD">
        <w:rPr>
          <w:rFonts w:ascii="David" w:eastAsia="Times New Roman" w:hAnsi="David" w:cs="David"/>
          <w:b/>
          <w:bCs/>
          <w:sz w:val="28"/>
          <w:szCs w:val="28"/>
          <w:rtl/>
        </w:rPr>
        <w:t xml:space="preserve">' ונגיד בנק ישראל, פרופ' אמיר ירון, נועדו </w:t>
      </w:r>
      <w:r>
        <w:rPr>
          <w:rFonts w:ascii="David" w:eastAsia="Times New Roman" w:hAnsi="David" w:cs="David" w:hint="cs"/>
          <w:b/>
          <w:bCs/>
          <w:sz w:val="28"/>
          <w:szCs w:val="28"/>
          <w:rtl/>
        </w:rPr>
        <w:t xml:space="preserve">הערב </w:t>
      </w:r>
      <w:r w:rsidRPr="00DD31DD">
        <w:rPr>
          <w:rFonts w:ascii="David" w:eastAsia="Times New Roman" w:hAnsi="David" w:cs="David"/>
          <w:b/>
          <w:bCs/>
          <w:sz w:val="28"/>
          <w:szCs w:val="28"/>
          <w:rtl/>
        </w:rPr>
        <w:t>לדי</w:t>
      </w:r>
      <w:r>
        <w:rPr>
          <w:rFonts w:ascii="David" w:eastAsia="Times New Roman" w:hAnsi="David" w:cs="David"/>
          <w:b/>
          <w:bCs/>
          <w:sz w:val="28"/>
          <w:szCs w:val="28"/>
          <w:rtl/>
        </w:rPr>
        <w:t>ון שנקבע מראש בנושא ענף הבנקאות</w:t>
      </w:r>
      <w:bookmarkEnd w:id="0"/>
    </w:p>
    <w:p w:rsidR="00DD31DD" w:rsidRPr="00DD31DD" w:rsidRDefault="00DD31DD" w:rsidP="00DD31DD">
      <w:pPr>
        <w:rPr>
          <w:rFonts w:ascii="David" w:eastAsia="Times New Roman" w:hAnsi="David" w:cs="David"/>
          <w:rtl/>
        </w:rPr>
      </w:pPr>
    </w:p>
    <w:p w:rsidR="00DD31DD" w:rsidRPr="00DD31DD" w:rsidRDefault="00DD31DD" w:rsidP="00DD31DD">
      <w:pPr>
        <w:rPr>
          <w:rFonts w:ascii="David" w:eastAsia="Times New Roman" w:hAnsi="David" w:cs="David"/>
          <w:sz w:val="24"/>
          <w:szCs w:val="24"/>
          <w:rtl/>
        </w:rPr>
      </w:pPr>
      <w:r w:rsidRPr="00DD31DD">
        <w:rPr>
          <w:rFonts w:ascii="David" w:eastAsia="Times New Roman" w:hAnsi="David" w:cs="David"/>
          <w:sz w:val="24"/>
          <w:szCs w:val="24"/>
          <w:rtl/>
        </w:rPr>
        <w:t xml:space="preserve">בפגישה נכחו גם המפקח על הבנקים, מר דניאל חחיאשוילי, ראש אגף תקציבים מר יוגב </w:t>
      </w:r>
      <w:proofErr w:type="spellStart"/>
      <w:r w:rsidRPr="00DD31DD">
        <w:rPr>
          <w:rFonts w:ascii="David" w:eastAsia="Times New Roman" w:hAnsi="David" w:cs="David"/>
          <w:sz w:val="24"/>
          <w:szCs w:val="24"/>
          <w:rtl/>
        </w:rPr>
        <w:t>גרדוס</w:t>
      </w:r>
      <w:proofErr w:type="spellEnd"/>
      <w:r w:rsidRPr="00DD31DD">
        <w:rPr>
          <w:rFonts w:ascii="David" w:eastAsia="Times New Roman" w:hAnsi="David" w:cs="David"/>
          <w:sz w:val="24"/>
          <w:szCs w:val="24"/>
          <w:rtl/>
        </w:rPr>
        <w:t xml:space="preserve"> ממשרד האוצר וראש רשות המסים, מר ערן יעקב וכן אנשי מקצוע ממשרד האוצר ומבנק ישראל. </w:t>
      </w:r>
    </w:p>
    <w:p w:rsidR="00DD31DD" w:rsidRPr="00DD31DD" w:rsidRDefault="00DD31DD" w:rsidP="00DD31DD">
      <w:pPr>
        <w:rPr>
          <w:rFonts w:ascii="David" w:eastAsia="Times New Roman" w:hAnsi="David" w:cs="David"/>
          <w:sz w:val="24"/>
          <w:szCs w:val="24"/>
          <w:rtl/>
        </w:rPr>
      </w:pPr>
      <w:r w:rsidRPr="00DD31DD">
        <w:rPr>
          <w:rFonts w:ascii="David" w:eastAsia="Times New Roman" w:hAnsi="David" w:cs="David"/>
          <w:sz w:val="24"/>
          <w:szCs w:val="24"/>
          <w:rtl/>
        </w:rPr>
        <w:t>במהלך הפגישה התקיים דיון מקצועי בנושאי רגולציה וקידום התחרות במערכת הבנקאית, לרבות שיח ראשוני בנושא הצעת מיסוי רווחי יתר על מגזר הבנקאות ששוקל לקדם משרד האוצר במקביל לסט הכלים המתגבש במסגרת המאבק ביוקר המחיה.</w:t>
      </w:r>
    </w:p>
    <w:p w:rsidR="00DD31DD" w:rsidRPr="00DD31DD" w:rsidRDefault="00DD31DD" w:rsidP="00DD31DD">
      <w:pPr>
        <w:rPr>
          <w:rFonts w:ascii="David" w:eastAsia="Times New Roman" w:hAnsi="David" w:cs="David"/>
          <w:sz w:val="24"/>
          <w:szCs w:val="24"/>
          <w:rtl/>
        </w:rPr>
      </w:pPr>
      <w:r w:rsidRPr="00DD31DD">
        <w:rPr>
          <w:rFonts w:ascii="David" w:eastAsia="Times New Roman" w:hAnsi="David" w:cs="David"/>
          <w:sz w:val="24"/>
          <w:szCs w:val="24"/>
          <w:rtl/>
        </w:rPr>
        <w:t>בסיכום הדיון נקבע כי תתקיים פגישה נוספת בשבוע הבא להמשך השיח בנושאים אלו.</w:t>
      </w:r>
    </w:p>
    <w:p w:rsidR="00DD31DD" w:rsidRPr="00DD31DD" w:rsidRDefault="00DD31DD" w:rsidP="00DD31DD">
      <w:pPr>
        <w:rPr>
          <w:rFonts w:ascii="David" w:eastAsia="Times New Roman" w:hAnsi="David" w:cs="David"/>
          <w:sz w:val="24"/>
          <w:szCs w:val="24"/>
          <w:rtl/>
        </w:rPr>
      </w:pPr>
    </w:p>
    <w:p w:rsidR="00DD31DD" w:rsidRPr="00DD31DD" w:rsidRDefault="00DD31DD">
      <w:pPr>
        <w:rPr>
          <w:rFonts w:ascii="David" w:hAnsi="David" w:cs="David"/>
          <w:sz w:val="24"/>
          <w:szCs w:val="24"/>
          <w:rtl/>
        </w:rPr>
      </w:pPr>
    </w:p>
    <w:sectPr w:rsidR="00DD31DD" w:rsidRPr="00DD31DD" w:rsidSect="00FA14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DD"/>
    <w:rsid w:val="00226453"/>
    <w:rsid w:val="00242BC7"/>
    <w:rsid w:val="004E07E9"/>
    <w:rsid w:val="007F4434"/>
    <w:rsid w:val="008C0362"/>
    <w:rsid w:val="009361AE"/>
    <w:rsid w:val="0099280E"/>
    <w:rsid w:val="00A022E2"/>
    <w:rsid w:val="00A957D1"/>
    <w:rsid w:val="00B670EE"/>
    <w:rsid w:val="00BB4D68"/>
    <w:rsid w:val="00DD31DD"/>
    <w:rsid w:val="00F62F67"/>
    <w:rsid w:val="00FA14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53FF"/>
  <w15:chartTrackingRefBased/>
  <w15:docId w15:val="{D6A35759-9AFC-4A55-8EF5-1AD3A6B2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1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543</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כלפון</dc:creator>
  <cp:keywords/>
  <dc:description/>
  <cp:lastModifiedBy>נטע כלפון</cp:lastModifiedBy>
  <cp:revision>1</cp:revision>
  <dcterms:created xsi:type="dcterms:W3CDTF">2023-06-29T08:18:00Z</dcterms:created>
  <dcterms:modified xsi:type="dcterms:W3CDTF">2023-06-29T08:24:00Z</dcterms:modified>
</cp:coreProperties>
</file>