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0C" w:rsidRDefault="006A64CB" w:rsidP="00A8350C">
      <w:pPr>
        <w:bidi/>
        <w:rPr>
          <w:rFonts w:hint="default"/>
        </w:rPr>
      </w:pPr>
      <w:r>
        <w:rPr>
          <w:rtl/>
        </w:rPr>
        <w:t xml:space="preserve"> </w:t>
      </w:r>
    </w:p>
    <w:tbl>
      <w:tblPr>
        <w:bidiVisual/>
        <w:tblW w:w="8520" w:type="dxa"/>
        <w:jc w:val="center"/>
        <w:tblLayout w:type="fixed"/>
        <w:tblLook w:val="0000" w:firstRow="0" w:lastRow="0" w:firstColumn="0" w:lastColumn="0" w:noHBand="0" w:noVBand="0"/>
        <w:tblCaption w:val="כותרת עליונה"/>
        <w:tblDescription w:val="כותרת עליונה"/>
      </w:tblPr>
      <w:tblGrid>
        <w:gridCol w:w="2840"/>
        <w:gridCol w:w="2596"/>
        <w:gridCol w:w="3084"/>
      </w:tblGrid>
      <w:tr w:rsidR="00317000" w:rsidRPr="00912FF8" w:rsidTr="00C0702C">
        <w:trPr>
          <w:tblHeader/>
          <w:jc w:val="center"/>
        </w:trPr>
        <w:tc>
          <w:tcPr>
            <w:tcW w:w="2840" w:type="dxa"/>
            <w:tcBorders>
              <w:top w:val="nil"/>
              <w:left w:val="nil"/>
              <w:bottom w:val="nil"/>
              <w:right w:val="nil"/>
            </w:tcBorders>
            <w:vAlign w:val="center"/>
          </w:tcPr>
          <w:p w:rsidR="00317000" w:rsidRPr="00520BB4" w:rsidRDefault="00317000" w:rsidP="00A71B81">
            <w:pPr>
              <w:bidi/>
              <w:spacing w:line="360" w:lineRule="auto"/>
              <w:jc w:val="center"/>
              <w:rPr>
                <w:rFonts w:cs="David" w:hint="default"/>
                <w:b/>
                <w:bCs/>
                <w:sz w:val="28"/>
                <w:szCs w:val="28"/>
              </w:rPr>
            </w:pPr>
            <w:r w:rsidRPr="00520BB4">
              <w:rPr>
                <w:rFonts w:cs="David"/>
                <w:b/>
                <w:bCs/>
                <w:sz w:val="28"/>
                <w:szCs w:val="28"/>
                <w:rtl/>
              </w:rPr>
              <w:t>בנק ישראל</w:t>
            </w:r>
          </w:p>
          <w:p w:rsidR="00317000" w:rsidRDefault="00317000" w:rsidP="00A71B81">
            <w:pPr>
              <w:bidi/>
              <w:spacing w:line="360" w:lineRule="auto"/>
              <w:ind w:right="-101"/>
              <w:jc w:val="center"/>
              <w:rPr>
                <w:rFonts w:hint="default"/>
              </w:rPr>
            </w:pPr>
            <w:r w:rsidRPr="00520BB4">
              <w:rPr>
                <w:rFonts w:cs="David"/>
                <w:rtl/>
              </w:rPr>
              <w:t>דוברות והסברה כלכלית</w:t>
            </w:r>
          </w:p>
        </w:tc>
        <w:tc>
          <w:tcPr>
            <w:tcW w:w="2596" w:type="dxa"/>
            <w:tcBorders>
              <w:top w:val="nil"/>
              <w:left w:val="nil"/>
              <w:bottom w:val="nil"/>
              <w:right w:val="nil"/>
            </w:tcBorders>
          </w:tcPr>
          <w:p w:rsidR="00317000" w:rsidRDefault="0095765F" w:rsidP="00A71B81">
            <w:pPr>
              <w:bidi/>
              <w:jc w:val="center"/>
              <w:rPr>
                <w:rFonts w:hint="default"/>
              </w:rPr>
            </w:pPr>
            <w:r>
              <w:rPr>
                <w:rFonts w:hint="default"/>
                <w:noProof/>
                <w:lang w:eastAsia="en-US"/>
              </w:rPr>
              <w:drawing>
                <wp:inline distT="0" distB="0" distL="0" distR="0" wp14:anchorId="6463B5C2" wp14:editId="6040C298">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084" w:type="dxa"/>
            <w:tcBorders>
              <w:top w:val="nil"/>
              <w:left w:val="nil"/>
              <w:bottom w:val="nil"/>
              <w:right w:val="nil"/>
            </w:tcBorders>
            <w:vAlign w:val="center"/>
          </w:tcPr>
          <w:p w:rsidR="00317000" w:rsidRPr="00912FF8" w:rsidRDefault="00317000" w:rsidP="00E448BA">
            <w:pPr>
              <w:bidi/>
              <w:spacing w:line="480" w:lineRule="auto"/>
              <w:jc w:val="right"/>
              <w:rPr>
                <w:rFonts w:cs="David" w:hint="default"/>
              </w:rPr>
            </w:pPr>
            <w:r w:rsidRPr="00912FF8">
              <w:rPr>
                <w:rFonts w:cs="David" w:hint="eastAsia"/>
                <w:rtl/>
              </w:rPr>
              <w:t>‏</w:t>
            </w:r>
            <w:r w:rsidR="002342DD" w:rsidRPr="00912FF8">
              <w:rPr>
                <w:rFonts w:cs="David"/>
                <w:rtl/>
              </w:rPr>
              <w:t xml:space="preserve">ירושלים, </w:t>
            </w:r>
            <w:r w:rsidR="00E448BA">
              <w:rPr>
                <w:rFonts w:cs="David"/>
                <w:rtl/>
              </w:rPr>
              <w:t>ד</w:t>
            </w:r>
            <w:r w:rsidR="00E448BA" w:rsidRPr="00912FF8">
              <w:rPr>
                <w:rFonts w:cs="David"/>
                <w:rtl/>
              </w:rPr>
              <w:t xml:space="preserve">' </w:t>
            </w:r>
            <w:r w:rsidR="00E448BA">
              <w:rPr>
                <w:rFonts w:cs="David"/>
                <w:rtl/>
              </w:rPr>
              <w:t>סיון</w:t>
            </w:r>
            <w:r w:rsidR="002342DD" w:rsidRPr="00912FF8">
              <w:rPr>
                <w:rFonts w:cs="David"/>
                <w:rtl/>
              </w:rPr>
              <w:t>, התש</w:t>
            </w:r>
            <w:r w:rsidR="00ED0604" w:rsidRPr="00912FF8">
              <w:rPr>
                <w:rFonts w:cs="David"/>
                <w:rtl/>
              </w:rPr>
              <w:t>פ</w:t>
            </w:r>
            <w:r w:rsidR="00DA2018" w:rsidRPr="00912FF8">
              <w:rPr>
                <w:rFonts w:cs="David"/>
                <w:rtl/>
              </w:rPr>
              <w:t>"</w:t>
            </w:r>
            <w:r w:rsidR="000B41E5">
              <w:rPr>
                <w:rFonts w:cs="David"/>
                <w:rtl/>
              </w:rPr>
              <w:t>ג</w:t>
            </w:r>
          </w:p>
          <w:p w:rsidR="00317000" w:rsidRPr="00912FF8" w:rsidRDefault="00317000" w:rsidP="00E448BA">
            <w:pPr>
              <w:bidi/>
              <w:spacing w:line="480" w:lineRule="auto"/>
              <w:jc w:val="right"/>
              <w:rPr>
                <w:rFonts w:cs="David" w:hint="default"/>
              </w:rPr>
            </w:pPr>
            <w:r w:rsidRPr="00912FF8">
              <w:rPr>
                <w:rFonts w:cs="David" w:hint="eastAsia"/>
                <w:rtl/>
              </w:rPr>
              <w:t>‏‏</w:t>
            </w:r>
            <w:r w:rsidR="00E448BA">
              <w:rPr>
                <w:rFonts w:cs="David"/>
                <w:rtl/>
              </w:rPr>
              <w:t>24</w:t>
            </w:r>
            <w:r w:rsidR="00E448BA" w:rsidRPr="00912FF8">
              <w:rPr>
                <w:rFonts w:cs="David"/>
                <w:rtl/>
              </w:rPr>
              <w:t xml:space="preserve"> </w:t>
            </w:r>
            <w:r w:rsidR="00E448BA">
              <w:rPr>
                <w:rFonts w:cs="David"/>
                <w:rtl/>
              </w:rPr>
              <w:t>מאי</w:t>
            </w:r>
            <w:r w:rsidR="00E448BA" w:rsidRPr="00912FF8">
              <w:rPr>
                <w:rFonts w:cs="David"/>
                <w:rtl/>
              </w:rPr>
              <w:t xml:space="preserve"> </w:t>
            </w:r>
            <w:r w:rsidR="00F30A02">
              <w:rPr>
                <w:rFonts w:cs="David"/>
                <w:rtl/>
              </w:rPr>
              <w:t>2023</w:t>
            </w:r>
          </w:p>
        </w:tc>
      </w:tr>
    </w:tbl>
    <w:p w:rsidR="00317000" w:rsidRDefault="00317000" w:rsidP="00E84169">
      <w:pPr>
        <w:bidi/>
        <w:spacing w:before="240" w:line="360" w:lineRule="auto"/>
        <w:ind w:right="-102"/>
        <w:rPr>
          <w:rFonts w:cs="David" w:hint="default"/>
          <w:rtl/>
        </w:rPr>
      </w:pPr>
      <w:r w:rsidRPr="007E18EE">
        <w:rPr>
          <w:rFonts w:cs="David"/>
          <w:rtl/>
        </w:rPr>
        <w:t>הודעה לעיתונות:</w:t>
      </w:r>
    </w:p>
    <w:p w:rsidR="008D3688" w:rsidRPr="00C52C86" w:rsidRDefault="00251F57" w:rsidP="00E448BA">
      <w:pPr>
        <w:pStyle w:val="af3"/>
        <w:bidi/>
        <w:jc w:val="center"/>
        <w:rPr>
          <w:rFonts w:ascii="David" w:hAnsi="David" w:cs="David" w:hint="default"/>
          <w:b/>
          <w:bCs/>
          <w:sz w:val="28"/>
          <w:szCs w:val="28"/>
          <w:rtl/>
        </w:rPr>
      </w:pPr>
      <w:r w:rsidRPr="00C52C86">
        <w:rPr>
          <w:rFonts w:ascii="David" w:hAnsi="David" w:cs="David" w:hint="default"/>
          <w:b/>
          <w:bCs/>
          <w:sz w:val="28"/>
          <w:szCs w:val="28"/>
          <w:rtl/>
        </w:rPr>
        <w:t>ה</w:t>
      </w:r>
      <w:r w:rsidR="00CA44BB" w:rsidRPr="00C52C86">
        <w:rPr>
          <w:rFonts w:ascii="David" w:hAnsi="David" w:cs="David" w:hint="default"/>
          <w:b/>
          <w:bCs/>
          <w:sz w:val="28"/>
          <w:szCs w:val="28"/>
          <w:rtl/>
        </w:rPr>
        <w:t xml:space="preserve">מדד המשולב לחודש </w:t>
      </w:r>
      <w:r w:rsidR="00E448BA">
        <w:rPr>
          <w:rFonts w:ascii="David" w:hAnsi="David" w:cs="David"/>
          <w:b/>
          <w:bCs/>
          <w:sz w:val="28"/>
          <w:szCs w:val="28"/>
          <w:rtl/>
        </w:rPr>
        <w:t>אפריל</w:t>
      </w:r>
      <w:r w:rsidR="00E448BA" w:rsidRPr="00C52C86">
        <w:rPr>
          <w:rFonts w:ascii="David" w:hAnsi="David" w:cs="David" w:hint="default"/>
          <w:b/>
          <w:bCs/>
          <w:sz w:val="28"/>
          <w:szCs w:val="28"/>
          <w:rtl/>
        </w:rPr>
        <w:t xml:space="preserve"> </w:t>
      </w:r>
      <w:r w:rsidR="003547E3" w:rsidRPr="00C52C86">
        <w:rPr>
          <w:rFonts w:ascii="David" w:hAnsi="David" w:cs="David" w:hint="default"/>
          <w:b/>
          <w:bCs/>
          <w:sz w:val="28"/>
          <w:szCs w:val="28"/>
          <w:rtl/>
        </w:rPr>
        <w:t xml:space="preserve">עלה </w:t>
      </w:r>
      <w:r w:rsidR="00451A0B" w:rsidRPr="00C52C86">
        <w:rPr>
          <w:rFonts w:ascii="David" w:hAnsi="David" w:cs="David" w:hint="default"/>
          <w:b/>
          <w:bCs/>
          <w:sz w:val="28"/>
          <w:szCs w:val="28"/>
          <w:rtl/>
        </w:rPr>
        <w:t>ב-</w:t>
      </w:r>
      <w:r w:rsidR="00FB41B4" w:rsidRPr="00C52C86">
        <w:rPr>
          <w:rFonts w:ascii="David" w:hAnsi="David" w:cs="David" w:hint="default"/>
          <w:b/>
          <w:bCs/>
          <w:sz w:val="28"/>
          <w:szCs w:val="28"/>
          <w:rtl/>
        </w:rPr>
        <w:t>0.</w:t>
      </w:r>
      <w:r w:rsidR="005A5051">
        <w:rPr>
          <w:rFonts w:ascii="David" w:hAnsi="David" w:cs="David"/>
          <w:b/>
          <w:bCs/>
          <w:sz w:val="28"/>
          <w:szCs w:val="28"/>
          <w:rtl/>
        </w:rPr>
        <w:t>12%</w:t>
      </w:r>
    </w:p>
    <w:p w:rsidR="003E5BD0" w:rsidRPr="001927B8" w:rsidRDefault="003E5BD0" w:rsidP="00EB6B6C">
      <w:pPr>
        <w:bidi/>
        <w:spacing w:after="120" w:line="360" w:lineRule="auto"/>
        <w:ind w:right="-57"/>
        <w:jc w:val="both"/>
        <w:rPr>
          <w:rFonts w:cs="David" w:hint="default"/>
          <w:rtl/>
        </w:rPr>
      </w:pPr>
    </w:p>
    <w:p w:rsidR="00EF3BD9" w:rsidRPr="00887B31" w:rsidRDefault="002F75EB" w:rsidP="00DF56A4">
      <w:pPr>
        <w:bidi/>
        <w:spacing w:after="120" w:line="360" w:lineRule="auto"/>
        <w:ind w:right="-57"/>
        <w:jc w:val="both"/>
        <w:rPr>
          <w:rFonts w:cs="David" w:hint="default"/>
          <w:rtl/>
        </w:rPr>
      </w:pPr>
      <w:bookmarkStart w:id="0" w:name="_GoBack"/>
      <w:r w:rsidRPr="007C0412">
        <w:rPr>
          <w:rFonts w:cs="David"/>
          <w:rtl/>
        </w:rPr>
        <w:t xml:space="preserve">המדד המשולב לחודש </w:t>
      </w:r>
      <w:r w:rsidR="00E448BA">
        <w:rPr>
          <w:rFonts w:cs="David"/>
          <w:rtl/>
        </w:rPr>
        <w:t>אפריל</w:t>
      </w:r>
      <w:r w:rsidR="00BC14D4">
        <w:rPr>
          <w:rFonts w:cs="David"/>
          <w:rtl/>
        </w:rPr>
        <w:t xml:space="preserve"> עלה </w:t>
      </w:r>
      <w:r w:rsidR="00837D8E" w:rsidRPr="007C0412">
        <w:rPr>
          <w:rFonts w:cs="David" w:hint="eastAsia"/>
          <w:rtl/>
        </w:rPr>
        <w:t>בשיעור</w:t>
      </w:r>
      <w:r w:rsidR="000A258A">
        <w:rPr>
          <w:rFonts w:cs="David"/>
          <w:rtl/>
        </w:rPr>
        <w:t xml:space="preserve"> מתון</w:t>
      </w:r>
      <w:r w:rsidR="00837D8E" w:rsidRPr="007C0412">
        <w:rPr>
          <w:rFonts w:cs="David" w:hint="default"/>
          <w:rtl/>
        </w:rPr>
        <w:t xml:space="preserve"> של </w:t>
      </w:r>
      <w:r w:rsidR="005A5051">
        <w:rPr>
          <w:rFonts w:cs="David"/>
          <w:rtl/>
        </w:rPr>
        <w:t>0.12</w:t>
      </w:r>
      <w:r w:rsidR="008E6453" w:rsidRPr="007C0412">
        <w:rPr>
          <w:rFonts w:cs="David" w:hint="default"/>
          <w:rtl/>
        </w:rPr>
        <w:t xml:space="preserve"> </w:t>
      </w:r>
      <w:r w:rsidR="00837D8E" w:rsidRPr="007C0412">
        <w:rPr>
          <w:rFonts w:cs="David" w:hint="eastAsia"/>
          <w:rtl/>
        </w:rPr>
        <w:t>אחוז</w:t>
      </w:r>
      <w:r w:rsidR="00B061D2" w:rsidRPr="007C0412">
        <w:rPr>
          <w:rFonts w:cs="David" w:hint="default"/>
          <w:rtl/>
        </w:rPr>
        <w:t xml:space="preserve">. </w:t>
      </w:r>
      <w:r w:rsidR="00EF3BD9" w:rsidRPr="00887B31">
        <w:rPr>
          <w:rFonts w:cs="David"/>
          <w:rtl/>
        </w:rPr>
        <w:t xml:space="preserve">נתוני החודשים </w:t>
      </w:r>
      <w:r w:rsidR="00DF56A4">
        <w:rPr>
          <w:rFonts w:cs="David"/>
          <w:rtl/>
        </w:rPr>
        <w:t>האחרונים</w:t>
      </w:r>
      <w:r w:rsidR="00EF3BD9" w:rsidRPr="00887B31">
        <w:rPr>
          <w:rFonts w:cs="David"/>
          <w:rtl/>
        </w:rPr>
        <w:t xml:space="preserve"> מאותתים על </w:t>
      </w:r>
      <w:r w:rsidR="00DF56A4">
        <w:rPr>
          <w:rFonts w:cs="David"/>
          <w:rtl/>
        </w:rPr>
        <w:t xml:space="preserve">שיעורי </w:t>
      </w:r>
      <w:r w:rsidR="00EF3BD9" w:rsidRPr="00887B31">
        <w:rPr>
          <w:rFonts w:cs="David"/>
          <w:rtl/>
        </w:rPr>
        <w:t xml:space="preserve">צמיחה </w:t>
      </w:r>
      <w:r w:rsidR="00DF56A4">
        <w:rPr>
          <w:rFonts w:cs="David"/>
          <w:rtl/>
        </w:rPr>
        <w:t>מתונים ביחס לעבר</w:t>
      </w:r>
      <w:r w:rsidR="003F72D4">
        <w:rPr>
          <w:rFonts w:cs="David"/>
          <w:rtl/>
        </w:rPr>
        <w:t>.</w:t>
      </w:r>
    </w:p>
    <w:p w:rsidR="00527270" w:rsidRPr="007C0412" w:rsidRDefault="003D51FF" w:rsidP="00E448BA">
      <w:pPr>
        <w:bidi/>
        <w:spacing w:after="120" w:line="360" w:lineRule="auto"/>
        <w:ind w:right="-57"/>
        <w:jc w:val="both"/>
        <w:rPr>
          <w:rFonts w:cs="David" w:hint="default"/>
          <w:rtl/>
        </w:rPr>
      </w:pPr>
      <w:r w:rsidRPr="007C0412">
        <w:rPr>
          <w:rFonts w:cs="David" w:hint="eastAsia"/>
          <w:rtl/>
        </w:rPr>
        <w:t>המדד</w:t>
      </w:r>
      <w:r w:rsidRPr="007C0412">
        <w:rPr>
          <w:rFonts w:cs="David" w:hint="default"/>
          <w:rtl/>
        </w:rPr>
        <w:t xml:space="preserve"> המשולב הושפע לטובה מעליית</w:t>
      </w:r>
      <w:r w:rsidRPr="007C0412" w:rsidDel="003D51FF">
        <w:rPr>
          <w:rFonts w:cs="David" w:hint="default"/>
          <w:rtl/>
        </w:rPr>
        <w:t xml:space="preserve"> </w:t>
      </w:r>
      <w:r w:rsidR="00B43339" w:rsidRPr="007C0412">
        <w:rPr>
          <w:rFonts w:cs="David" w:hint="eastAsia"/>
          <w:rtl/>
        </w:rPr>
        <w:t>מדד</w:t>
      </w:r>
      <w:r w:rsidR="00B43339" w:rsidRPr="007C0412">
        <w:rPr>
          <w:rFonts w:cs="David" w:hint="default"/>
          <w:rtl/>
        </w:rPr>
        <w:t xml:space="preserve"> הפדיון בשירותים (</w:t>
      </w:r>
      <w:r w:rsidR="0062251D">
        <w:rPr>
          <w:rFonts w:cs="David"/>
          <w:rtl/>
        </w:rPr>
        <w:t>מרץ</w:t>
      </w:r>
      <w:r w:rsidR="00B43339" w:rsidRPr="007C0412">
        <w:rPr>
          <w:rFonts w:cs="David" w:hint="default"/>
          <w:rtl/>
        </w:rPr>
        <w:t>), יבוא מוצרי הצריכה (</w:t>
      </w:r>
      <w:r w:rsidR="0062251D">
        <w:rPr>
          <w:rFonts w:cs="David"/>
          <w:rtl/>
        </w:rPr>
        <w:t>אפריל</w:t>
      </w:r>
      <w:r w:rsidR="00B43339" w:rsidRPr="007C0412">
        <w:rPr>
          <w:rFonts w:cs="David" w:hint="default"/>
          <w:rtl/>
        </w:rPr>
        <w:t>)</w:t>
      </w:r>
      <w:r w:rsidR="00B43339">
        <w:rPr>
          <w:rFonts w:cs="David"/>
          <w:rtl/>
        </w:rPr>
        <w:t xml:space="preserve">, </w:t>
      </w:r>
      <w:r w:rsidR="00B43339" w:rsidRPr="007C0412">
        <w:rPr>
          <w:rFonts w:cs="David" w:hint="eastAsia"/>
          <w:rtl/>
        </w:rPr>
        <w:t>יצוא</w:t>
      </w:r>
      <w:r w:rsidR="00B43339" w:rsidRPr="007C0412">
        <w:rPr>
          <w:rFonts w:cs="David" w:hint="default"/>
          <w:rtl/>
        </w:rPr>
        <w:t xml:space="preserve"> </w:t>
      </w:r>
      <w:r w:rsidR="00B43339" w:rsidRPr="007C0412">
        <w:rPr>
          <w:rFonts w:cs="David" w:hint="eastAsia"/>
          <w:rtl/>
        </w:rPr>
        <w:t>הסחורות</w:t>
      </w:r>
      <w:r w:rsidR="00B43339" w:rsidRPr="007C0412">
        <w:rPr>
          <w:rFonts w:cs="David" w:hint="default"/>
          <w:rtl/>
        </w:rPr>
        <w:t xml:space="preserve"> (</w:t>
      </w:r>
      <w:r w:rsidR="0062251D">
        <w:rPr>
          <w:rFonts w:cs="David"/>
          <w:rtl/>
        </w:rPr>
        <w:t>אפריל</w:t>
      </w:r>
      <w:r w:rsidR="00B43339" w:rsidRPr="007C0412">
        <w:rPr>
          <w:rFonts w:cs="David" w:hint="default"/>
          <w:rtl/>
        </w:rPr>
        <w:t>)</w:t>
      </w:r>
      <w:r w:rsidR="0062251D">
        <w:rPr>
          <w:rFonts w:cs="David"/>
          <w:rtl/>
        </w:rPr>
        <w:t xml:space="preserve"> ו</w:t>
      </w:r>
      <w:r w:rsidR="00B43339" w:rsidRPr="007C0412">
        <w:rPr>
          <w:rFonts w:cs="David" w:hint="eastAsia"/>
          <w:rtl/>
        </w:rPr>
        <w:t>יצוא</w:t>
      </w:r>
      <w:r w:rsidR="00B43339" w:rsidRPr="007C0412">
        <w:rPr>
          <w:rFonts w:cs="David" w:hint="default"/>
          <w:rtl/>
        </w:rPr>
        <w:t xml:space="preserve"> </w:t>
      </w:r>
      <w:r w:rsidR="00B43339" w:rsidRPr="007C0412">
        <w:rPr>
          <w:rFonts w:cs="David" w:hint="eastAsia"/>
          <w:rtl/>
        </w:rPr>
        <w:t>השירותים</w:t>
      </w:r>
      <w:r w:rsidR="00B43339" w:rsidRPr="007C0412">
        <w:rPr>
          <w:rFonts w:cs="David" w:hint="default"/>
          <w:rtl/>
        </w:rPr>
        <w:t xml:space="preserve"> (</w:t>
      </w:r>
      <w:r w:rsidR="0062251D">
        <w:rPr>
          <w:rFonts w:cs="David"/>
          <w:rtl/>
        </w:rPr>
        <w:t>פברואר</w:t>
      </w:r>
      <w:r w:rsidR="00B43339" w:rsidRPr="007C0412">
        <w:rPr>
          <w:rFonts w:cs="David" w:hint="default"/>
          <w:rtl/>
        </w:rPr>
        <w:t>)</w:t>
      </w:r>
      <w:r w:rsidR="0062251D">
        <w:rPr>
          <w:rFonts w:cs="David"/>
          <w:rtl/>
        </w:rPr>
        <w:t xml:space="preserve">. </w:t>
      </w:r>
      <w:r w:rsidRPr="007C0412">
        <w:rPr>
          <w:rFonts w:cs="David" w:hint="eastAsia"/>
          <w:rtl/>
        </w:rPr>
        <w:t>לעומת</w:t>
      </w:r>
      <w:r w:rsidRPr="007C0412">
        <w:rPr>
          <w:rFonts w:cs="David" w:hint="default"/>
          <w:rtl/>
        </w:rPr>
        <w:t xml:space="preserve"> </w:t>
      </w:r>
      <w:r w:rsidRPr="007C0412">
        <w:rPr>
          <w:rFonts w:cs="David" w:hint="eastAsia"/>
          <w:rtl/>
        </w:rPr>
        <w:t>אלה</w:t>
      </w:r>
      <w:r w:rsidRPr="007C0412">
        <w:rPr>
          <w:rFonts w:cs="David" w:hint="default"/>
          <w:rtl/>
        </w:rPr>
        <w:t>,</w:t>
      </w:r>
      <w:r w:rsidR="0062251D">
        <w:rPr>
          <w:rFonts w:cs="David"/>
          <w:rtl/>
        </w:rPr>
        <w:t xml:space="preserve"> </w:t>
      </w:r>
      <w:r w:rsidR="00B43339" w:rsidRPr="007C0412">
        <w:rPr>
          <w:rFonts w:cs="David" w:hint="eastAsia"/>
          <w:rtl/>
        </w:rPr>
        <w:t>מדד</w:t>
      </w:r>
      <w:r w:rsidR="00B43339" w:rsidRPr="007C0412">
        <w:rPr>
          <w:rFonts w:cs="David" w:hint="default"/>
          <w:rtl/>
        </w:rPr>
        <w:t xml:space="preserve"> </w:t>
      </w:r>
      <w:r w:rsidR="00B43339" w:rsidRPr="007C0412">
        <w:rPr>
          <w:rFonts w:cs="David" w:hint="eastAsia"/>
          <w:rtl/>
        </w:rPr>
        <w:t>הייצור</w:t>
      </w:r>
      <w:r w:rsidR="00B43339" w:rsidRPr="007C0412">
        <w:rPr>
          <w:rFonts w:cs="David" w:hint="default"/>
          <w:rtl/>
        </w:rPr>
        <w:t xml:space="preserve"> </w:t>
      </w:r>
      <w:r w:rsidR="00B43339" w:rsidRPr="007C0412">
        <w:rPr>
          <w:rFonts w:cs="David" w:hint="eastAsia"/>
          <w:rtl/>
        </w:rPr>
        <w:t>התעשייתי</w:t>
      </w:r>
      <w:r w:rsidR="00B43339" w:rsidRPr="007C0412">
        <w:rPr>
          <w:rFonts w:cs="David" w:hint="default"/>
          <w:rtl/>
        </w:rPr>
        <w:t xml:space="preserve"> (</w:t>
      </w:r>
      <w:r w:rsidR="0062251D">
        <w:rPr>
          <w:rFonts w:cs="David"/>
          <w:rtl/>
        </w:rPr>
        <w:t>מרץ</w:t>
      </w:r>
      <w:r w:rsidR="00B43339" w:rsidRPr="007C0412">
        <w:rPr>
          <w:rFonts w:cs="David" w:hint="default"/>
          <w:rtl/>
        </w:rPr>
        <w:t>),</w:t>
      </w:r>
      <w:r w:rsidR="008B1EBB" w:rsidRPr="007C0412">
        <w:rPr>
          <w:rFonts w:cs="David"/>
          <w:rtl/>
        </w:rPr>
        <w:t xml:space="preserve"> </w:t>
      </w:r>
      <w:r w:rsidR="008B1EBB" w:rsidRPr="007C0412">
        <w:rPr>
          <w:rFonts w:cs="David" w:hint="eastAsia"/>
          <w:rtl/>
        </w:rPr>
        <w:t>מדד</w:t>
      </w:r>
      <w:r w:rsidR="008B1EBB" w:rsidRPr="007C0412">
        <w:rPr>
          <w:rFonts w:cs="David" w:hint="default"/>
          <w:rtl/>
        </w:rPr>
        <w:t xml:space="preserve"> </w:t>
      </w:r>
      <w:r w:rsidR="008B1EBB" w:rsidRPr="007C0412">
        <w:rPr>
          <w:rFonts w:cs="David" w:hint="eastAsia"/>
          <w:rtl/>
        </w:rPr>
        <w:t>הפדיון</w:t>
      </w:r>
      <w:r w:rsidR="008B1EBB" w:rsidRPr="007C0412">
        <w:rPr>
          <w:rFonts w:cs="David" w:hint="default"/>
          <w:rtl/>
        </w:rPr>
        <w:t xml:space="preserve"> </w:t>
      </w:r>
      <w:r w:rsidR="008B1EBB" w:rsidRPr="007C0412">
        <w:rPr>
          <w:rFonts w:cs="David" w:hint="eastAsia"/>
          <w:rtl/>
        </w:rPr>
        <w:t>במסחר</w:t>
      </w:r>
      <w:r w:rsidR="008B1EBB" w:rsidRPr="007C0412">
        <w:rPr>
          <w:rFonts w:cs="David" w:hint="default"/>
          <w:rtl/>
        </w:rPr>
        <w:t xml:space="preserve"> </w:t>
      </w:r>
      <w:r w:rsidR="008B1EBB" w:rsidRPr="007C0412">
        <w:rPr>
          <w:rFonts w:cs="David" w:hint="eastAsia"/>
          <w:rtl/>
        </w:rPr>
        <w:t>הקמעונאי</w:t>
      </w:r>
      <w:r w:rsidR="008B1EBB" w:rsidRPr="007C0412">
        <w:rPr>
          <w:rFonts w:cs="David" w:hint="default"/>
          <w:rtl/>
        </w:rPr>
        <w:t xml:space="preserve"> (</w:t>
      </w:r>
      <w:r w:rsidR="0062251D">
        <w:rPr>
          <w:rFonts w:cs="David"/>
          <w:rtl/>
        </w:rPr>
        <w:t>מרץ</w:t>
      </w:r>
      <w:r w:rsidR="008B1EBB" w:rsidRPr="007C0412">
        <w:rPr>
          <w:rFonts w:cs="David" w:hint="default"/>
          <w:rtl/>
        </w:rPr>
        <w:t>),</w:t>
      </w:r>
      <w:r w:rsidR="0062251D">
        <w:rPr>
          <w:rFonts w:cs="David"/>
          <w:rtl/>
        </w:rPr>
        <w:t xml:space="preserve"> </w:t>
      </w:r>
      <w:r w:rsidR="0062251D" w:rsidRPr="007C0412">
        <w:rPr>
          <w:rFonts w:cs="David" w:hint="default"/>
          <w:rtl/>
        </w:rPr>
        <w:t>יבוא התשומות לייצור (</w:t>
      </w:r>
      <w:r w:rsidR="0062251D">
        <w:rPr>
          <w:rFonts w:cs="David"/>
          <w:rtl/>
        </w:rPr>
        <w:t>אפריל</w:t>
      </w:r>
      <w:r w:rsidR="0062251D">
        <w:rPr>
          <w:rFonts w:cs="David" w:hint="default"/>
          <w:rtl/>
        </w:rPr>
        <w:t>)</w:t>
      </w:r>
      <w:r w:rsidR="008B1EBB" w:rsidRPr="007C0412">
        <w:rPr>
          <w:rFonts w:cs="David" w:hint="default"/>
          <w:rtl/>
        </w:rPr>
        <w:t>,</w:t>
      </w:r>
      <w:r w:rsidR="00B55EF9" w:rsidRPr="007C0412">
        <w:rPr>
          <w:rFonts w:cs="David"/>
          <w:rtl/>
        </w:rPr>
        <w:t xml:space="preserve"> </w:t>
      </w:r>
      <w:r w:rsidR="00B55EF9" w:rsidRPr="007C0412">
        <w:rPr>
          <w:rFonts w:cs="David" w:hint="eastAsia"/>
          <w:rtl/>
        </w:rPr>
        <w:t>משרות</w:t>
      </w:r>
      <w:r w:rsidR="00B55EF9" w:rsidRPr="007C0412">
        <w:rPr>
          <w:rFonts w:cs="David" w:hint="default"/>
          <w:rtl/>
        </w:rPr>
        <w:t xml:space="preserve"> </w:t>
      </w:r>
      <w:r w:rsidR="00B55EF9" w:rsidRPr="007C0412">
        <w:rPr>
          <w:rFonts w:cs="David" w:hint="eastAsia"/>
          <w:rtl/>
        </w:rPr>
        <w:t>השכיר</w:t>
      </w:r>
      <w:r w:rsidR="00B55EF9" w:rsidRPr="007C0412">
        <w:rPr>
          <w:rFonts w:cs="David" w:hint="default"/>
          <w:rtl/>
        </w:rPr>
        <w:t xml:space="preserve"> (</w:t>
      </w:r>
      <w:r w:rsidR="0062251D">
        <w:rPr>
          <w:rFonts w:cs="David"/>
          <w:rtl/>
        </w:rPr>
        <w:t>פברואר</w:t>
      </w:r>
      <w:r w:rsidR="00B55EF9" w:rsidRPr="007C0412">
        <w:rPr>
          <w:rFonts w:cs="David" w:hint="default"/>
          <w:rtl/>
        </w:rPr>
        <w:t>)</w:t>
      </w:r>
      <w:r w:rsidR="0062251D">
        <w:rPr>
          <w:rFonts w:cs="David"/>
          <w:rtl/>
        </w:rPr>
        <w:t xml:space="preserve">, </w:t>
      </w:r>
      <w:r w:rsidR="00837D8E" w:rsidRPr="007C0412">
        <w:rPr>
          <w:rFonts w:cs="David" w:hint="eastAsia"/>
          <w:rtl/>
        </w:rPr>
        <w:t>התחלות</w:t>
      </w:r>
      <w:r w:rsidR="00837D8E" w:rsidRPr="007C0412">
        <w:rPr>
          <w:rFonts w:cs="David" w:hint="default"/>
          <w:rtl/>
        </w:rPr>
        <w:t xml:space="preserve"> </w:t>
      </w:r>
      <w:r w:rsidR="00837D8E" w:rsidRPr="007C0412">
        <w:rPr>
          <w:rFonts w:cs="David" w:hint="eastAsia"/>
          <w:rtl/>
        </w:rPr>
        <w:t>הבנייה</w:t>
      </w:r>
      <w:r w:rsidR="00837D8E" w:rsidRPr="007C0412">
        <w:rPr>
          <w:rFonts w:cs="David" w:hint="default"/>
          <w:rtl/>
        </w:rPr>
        <w:t xml:space="preserve"> (</w:t>
      </w:r>
      <w:r w:rsidRPr="007C0412">
        <w:rPr>
          <w:rFonts w:cs="David" w:hint="eastAsia"/>
          <w:rtl/>
        </w:rPr>
        <w:t>דצמבר</w:t>
      </w:r>
      <w:r w:rsidR="00837D8E" w:rsidRPr="007C0412">
        <w:rPr>
          <w:rFonts w:cs="David" w:hint="default"/>
          <w:rtl/>
        </w:rPr>
        <w:t>)</w:t>
      </w:r>
      <w:r w:rsidRPr="007C0412">
        <w:rPr>
          <w:rFonts w:cs="David" w:hint="default"/>
          <w:rtl/>
        </w:rPr>
        <w:t xml:space="preserve"> </w:t>
      </w:r>
      <w:r w:rsidR="0062251D" w:rsidRPr="007C0412">
        <w:rPr>
          <w:rFonts w:cs="David"/>
          <w:rtl/>
        </w:rPr>
        <w:t>ו</w:t>
      </w:r>
      <w:r w:rsidR="0062251D" w:rsidRPr="007C0412">
        <w:rPr>
          <w:rFonts w:cs="David" w:hint="eastAsia"/>
          <w:rtl/>
        </w:rPr>
        <w:t>הרכישות</w:t>
      </w:r>
      <w:r w:rsidR="0062251D" w:rsidRPr="007C0412">
        <w:rPr>
          <w:rFonts w:cs="David" w:hint="default"/>
          <w:rtl/>
        </w:rPr>
        <w:t xml:space="preserve"> </w:t>
      </w:r>
      <w:r w:rsidR="0062251D" w:rsidRPr="007C0412">
        <w:rPr>
          <w:rFonts w:cs="David" w:hint="eastAsia"/>
          <w:rtl/>
        </w:rPr>
        <w:t>בכרטיסי</w:t>
      </w:r>
      <w:r w:rsidR="0062251D" w:rsidRPr="007C0412">
        <w:rPr>
          <w:rFonts w:cs="David" w:hint="default"/>
          <w:rtl/>
        </w:rPr>
        <w:t xml:space="preserve"> </w:t>
      </w:r>
      <w:r w:rsidR="0062251D" w:rsidRPr="007C0412">
        <w:rPr>
          <w:rFonts w:cs="David" w:hint="eastAsia"/>
          <w:rtl/>
        </w:rPr>
        <w:t>אשראי</w:t>
      </w:r>
      <w:r w:rsidR="0062251D" w:rsidRPr="007C0412">
        <w:rPr>
          <w:rFonts w:cs="David" w:hint="default"/>
          <w:rtl/>
        </w:rPr>
        <w:t xml:space="preserve"> (</w:t>
      </w:r>
      <w:r w:rsidR="0062251D">
        <w:rPr>
          <w:rFonts w:cs="David"/>
          <w:rtl/>
        </w:rPr>
        <w:t>אפריל</w:t>
      </w:r>
      <w:r w:rsidR="0062251D" w:rsidRPr="007C0412">
        <w:rPr>
          <w:rFonts w:cs="David" w:hint="default"/>
          <w:rtl/>
        </w:rPr>
        <w:t>)</w:t>
      </w:r>
      <w:r w:rsidR="0062251D">
        <w:rPr>
          <w:rFonts w:cs="David"/>
          <w:rtl/>
        </w:rPr>
        <w:t xml:space="preserve"> </w:t>
      </w:r>
      <w:r w:rsidR="00837D8E" w:rsidRPr="007C0412">
        <w:rPr>
          <w:rFonts w:cs="David" w:hint="eastAsia"/>
          <w:rtl/>
        </w:rPr>
        <w:t>ירדו</w:t>
      </w:r>
      <w:r w:rsidR="00837D8E" w:rsidRPr="007C0412">
        <w:rPr>
          <w:rFonts w:cs="David" w:hint="default"/>
          <w:rtl/>
        </w:rPr>
        <w:t xml:space="preserve"> </w:t>
      </w:r>
      <w:r w:rsidR="00837D8E" w:rsidRPr="007C0412">
        <w:rPr>
          <w:rFonts w:cs="David" w:hint="eastAsia"/>
          <w:rtl/>
        </w:rPr>
        <w:t>והשפיעו</w:t>
      </w:r>
      <w:r w:rsidR="00837D8E" w:rsidRPr="007C0412">
        <w:rPr>
          <w:rFonts w:cs="David" w:hint="default"/>
          <w:rtl/>
        </w:rPr>
        <w:t xml:space="preserve"> </w:t>
      </w:r>
      <w:r w:rsidR="00837D8E" w:rsidRPr="007C0412">
        <w:rPr>
          <w:rFonts w:cs="David" w:hint="eastAsia"/>
          <w:rtl/>
        </w:rPr>
        <w:t>שלילית</w:t>
      </w:r>
      <w:r w:rsidR="00837D8E" w:rsidRPr="007C0412">
        <w:rPr>
          <w:rFonts w:cs="David" w:hint="default"/>
          <w:rtl/>
        </w:rPr>
        <w:t xml:space="preserve"> </w:t>
      </w:r>
      <w:r w:rsidR="00837D8E" w:rsidRPr="007C0412">
        <w:rPr>
          <w:rFonts w:cs="David" w:hint="eastAsia"/>
          <w:rtl/>
        </w:rPr>
        <w:t>על</w:t>
      </w:r>
      <w:r w:rsidR="00837D8E" w:rsidRPr="007C0412">
        <w:rPr>
          <w:rFonts w:cs="David" w:hint="default"/>
          <w:rtl/>
        </w:rPr>
        <w:t xml:space="preserve"> </w:t>
      </w:r>
      <w:r w:rsidR="00837D8E" w:rsidRPr="007C0412">
        <w:rPr>
          <w:rFonts w:cs="David" w:hint="eastAsia"/>
          <w:rtl/>
        </w:rPr>
        <w:t>המדד</w:t>
      </w:r>
      <w:r w:rsidR="00837D8E" w:rsidRPr="007C0412">
        <w:rPr>
          <w:rFonts w:cs="David" w:hint="default"/>
          <w:rtl/>
        </w:rPr>
        <w:t>.</w:t>
      </w:r>
      <w:r w:rsidR="00837D8E" w:rsidRPr="007C0412">
        <w:rPr>
          <w:rFonts w:cs="David"/>
          <w:rtl/>
        </w:rPr>
        <w:t xml:space="preserve"> </w:t>
      </w:r>
    </w:p>
    <w:p w:rsidR="00450213" w:rsidRDefault="00A11346" w:rsidP="00293B9B">
      <w:pPr>
        <w:bidi/>
        <w:spacing w:after="120" w:line="360" w:lineRule="auto"/>
        <w:ind w:right="-57"/>
        <w:jc w:val="both"/>
        <w:rPr>
          <w:rFonts w:cs="David" w:hint="default"/>
          <w:rtl/>
        </w:rPr>
      </w:pPr>
      <w:r w:rsidRPr="000A258A">
        <w:rPr>
          <w:rFonts w:cs="David" w:hint="eastAsia"/>
          <w:rtl/>
        </w:rPr>
        <w:t>נתוני</w:t>
      </w:r>
      <w:r w:rsidRPr="000A258A">
        <w:rPr>
          <w:rFonts w:cs="David" w:hint="default"/>
          <w:rtl/>
        </w:rPr>
        <w:t xml:space="preserve"> </w:t>
      </w:r>
      <w:r w:rsidRPr="000A258A">
        <w:rPr>
          <w:rFonts w:cs="David" w:hint="eastAsia"/>
          <w:rtl/>
        </w:rPr>
        <w:t>המדד</w:t>
      </w:r>
      <w:r w:rsidRPr="000A258A">
        <w:rPr>
          <w:rFonts w:cs="David" w:hint="default"/>
          <w:rtl/>
        </w:rPr>
        <w:t xml:space="preserve"> </w:t>
      </w:r>
      <w:r w:rsidR="000A258A" w:rsidRPr="000A258A">
        <w:rPr>
          <w:rFonts w:cs="David"/>
          <w:rtl/>
        </w:rPr>
        <w:t>לפברואר-מרץ</w:t>
      </w:r>
      <w:r w:rsidR="007C0412" w:rsidRPr="000A258A">
        <w:rPr>
          <w:rFonts w:cs="David" w:hint="default"/>
          <w:rtl/>
        </w:rPr>
        <w:t xml:space="preserve"> 2023 עודכנו מטה </w:t>
      </w:r>
      <w:r w:rsidR="00084F60" w:rsidRPr="000A258A">
        <w:rPr>
          <w:rFonts w:cs="David" w:hint="default"/>
          <w:rtl/>
        </w:rPr>
        <w:t xml:space="preserve">בעקבות </w:t>
      </w:r>
      <w:r w:rsidR="007C0412" w:rsidRPr="000A258A">
        <w:rPr>
          <w:rFonts w:cs="David" w:hint="default"/>
          <w:rtl/>
        </w:rPr>
        <w:t>עדכוני נתונים</w:t>
      </w:r>
      <w:r w:rsidR="00293B9B">
        <w:rPr>
          <w:rFonts w:cs="David"/>
          <w:rtl/>
        </w:rPr>
        <w:t xml:space="preserve"> וקבלת נתוני החשבונאות הלאומית לרביע הראשון של 2023</w:t>
      </w:r>
      <w:r w:rsidR="00293B9B">
        <w:rPr>
          <w:rStyle w:val="a5"/>
          <w:rFonts w:cs="David" w:hint="default"/>
          <w:rtl/>
        </w:rPr>
        <w:footnoteReference w:id="1"/>
      </w:r>
      <w:r w:rsidR="00293B9B">
        <w:rPr>
          <w:rFonts w:cs="David"/>
          <w:rtl/>
        </w:rPr>
        <w:t xml:space="preserve">. </w:t>
      </w:r>
      <w:r w:rsidR="00D31011" w:rsidRPr="000A258A">
        <w:rPr>
          <w:rFonts w:cs="David"/>
          <w:rtl/>
        </w:rPr>
        <w:t>לו</w:t>
      </w:r>
      <w:r w:rsidR="00084F60" w:rsidRPr="000A258A">
        <w:rPr>
          <w:rFonts w:cs="David"/>
          <w:rtl/>
        </w:rPr>
        <w:t>ח 1 מ</w:t>
      </w:r>
      <w:r w:rsidR="00D31011" w:rsidRPr="000A258A">
        <w:rPr>
          <w:rFonts w:cs="David"/>
          <w:rtl/>
        </w:rPr>
        <w:t>ציג את העדכונים לאחור במדד. לו</w:t>
      </w:r>
      <w:r w:rsidR="00084F60" w:rsidRPr="000A258A">
        <w:rPr>
          <w:rFonts w:cs="David"/>
          <w:rtl/>
        </w:rPr>
        <w:t>ח 2 מ</w:t>
      </w:r>
      <w:r w:rsidR="00D31011" w:rsidRPr="000A258A">
        <w:rPr>
          <w:rFonts w:cs="David"/>
          <w:rtl/>
        </w:rPr>
        <w:t>ציג את התפתחות רכיבי המדד בחודשים האחרונים.</w:t>
      </w:r>
      <w:r w:rsidR="000A5A86">
        <w:rPr>
          <w:rFonts w:cs="David"/>
          <w:rtl/>
        </w:rPr>
        <w:t xml:space="preserve"> </w:t>
      </w:r>
    </w:p>
    <w:p w:rsidR="00D31011" w:rsidRDefault="0004247A" w:rsidP="00334B33">
      <w:pPr>
        <w:bidi/>
        <w:spacing w:after="120" w:line="360" w:lineRule="auto"/>
        <w:ind w:right="-57"/>
        <w:jc w:val="both"/>
        <w:rPr>
          <w:rFonts w:cs="David" w:hint="default"/>
          <w:rtl/>
        </w:rPr>
      </w:pPr>
      <w:r>
        <w:rPr>
          <w:rFonts w:cs="David"/>
          <w:rtl/>
        </w:rPr>
        <w:t>הסברים מפורטים לגבי אופן חישוב המדד המשולב וכן לוחות מפורטים ארוכי טווח ניתן למצוא בקישור:</w:t>
      </w:r>
      <w:hyperlink r:id="rId12" w:history="1">
        <w:r w:rsidRPr="0004247A">
          <w:rPr>
            <w:rStyle w:val="Hyperlink"/>
            <w:rFonts w:hint="default"/>
          </w:rPr>
          <w:t>https://www.boi.org.il/roles/statistics/compositeindex/</w:t>
        </w:r>
      </w:hyperlink>
    </w:p>
    <w:p w:rsidR="00841F1A" w:rsidRPr="00947B41" w:rsidRDefault="0011689C" w:rsidP="00E0201D">
      <w:pPr>
        <w:pStyle w:val="1"/>
        <w:bidi/>
        <w:rPr>
          <w:rFonts w:hint="default"/>
        </w:rPr>
      </w:pPr>
      <w:r w:rsidRPr="00947B41">
        <w:rPr>
          <w:rtl/>
        </w:rPr>
        <w:t>לוח 1</w:t>
      </w:r>
      <w:r w:rsidR="00451420" w:rsidRPr="00947B41">
        <w:rPr>
          <w:rtl/>
        </w:rPr>
        <w:t xml:space="preserve">: </w:t>
      </w:r>
      <w:r w:rsidR="00841F1A" w:rsidRPr="00947B41">
        <w:rPr>
          <w:rtl/>
        </w:rPr>
        <w:t>עדכונים לאחור במדד המשולב</w:t>
      </w:r>
    </w:p>
    <w:tbl>
      <w:tblPr>
        <w:tblpPr w:leftFromText="180" w:rightFromText="180"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עדכונים לאחור במדד המשולב"/>
        <w:tblDescription w:val="עדכונים לאחור במדד המשולב"/>
      </w:tblPr>
      <w:tblGrid>
        <w:gridCol w:w="2308"/>
        <w:gridCol w:w="1086"/>
        <w:gridCol w:w="1033"/>
      </w:tblGrid>
      <w:tr w:rsidR="0011689C" w:rsidRPr="00947B41" w:rsidTr="00E74D54">
        <w:trPr>
          <w:trHeight w:hRule="exact" w:val="479"/>
          <w:tblHeader/>
        </w:trPr>
        <w:tc>
          <w:tcPr>
            <w:tcW w:w="0" w:type="auto"/>
            <w:vAlign w:val="bottom"/>
          </w:tcPr>
          <w:p w:rsidR="0011689C" w:rsidRPr="00BD36C8" w:rsidRDefault="000C6D7A" w:rsidP="000C6D7A">
            <w:pPr>
              <w:pStyle w:val="a3"/>
              <w:spacing w:line="240" w:lineRule="auto"/>
              <w:ind w:left="0" w:firstLine="0"/>
              <w:jc w:val="left"/>
            </w:pPr>
            <w:r>
              <w:rPr>
                <w:rFonts w:hint="cs"/>
                <w:b/>
                <w:bCs/>
                <w:rtl/>
              </w:rPr>
              <w:t xml:space="preserve">השינוי במדד </w:t>
            </w:r>
            <w:r w:rsidR="0011689C" w:rsidRPr="00BD36C8">
              <w:rPr>
                <w:b/>
                <w:bCs/>
                <w:rtl/>
              </w:rPr>
              <w:t>(באחוזים)</w:t>
            </w:r>
          </w:p>
        </w:tc>
        <w:tc>
          <w:tcPr>
            <w:tcW w:w="0" w:type="auto"/>
            <w:vAlign w:val="bottom"/>
          </w:tcPr>
          <w:p w:rsidR="0011689C" w:rsidRPr="00BD36C8" w:rsidRDefault="0011689C" w:rsidP="00D66257">
            <w:pPr>
              <w:pStyle w:val="a3"/>
              <w:spacing w:line="240" w:lineRule="auto"/>
              <w:ind w:left="0" w:firstLine="0"/>
              <w:jc w:val="left"/>
              <w:rPr>
                <w:b/>
                <w:bCs/>
              </w:rPr>
            </w:pPr>
            <w:r w:rsidRPr="00BD36C8">
              <w:rPr>
                <w:rFonts w:hint="cs"/>
                <w:b/>
                <w:bCs/>
                <w:rtl/>
              </w:rPr>
              <w:t>נתון קודם</w:t>
            </w:r>
          </w:p>
        </w:tc>
        <w:tc>
          <w:tcPr>
            <w:tcW w:w="0" w:type="auto"/>
            <w:vAlign w:val="bottom"/>
          </w:tcPr>
          <w:p w:rsidR="0011689C" w:rsidRPr="00583639" w:rsidRDefault="0011689C" w:rsidP="00D66257">
            <w:pPr>
              <w:pStyle w:val="a3"/>
              <w:tabs>
                <w:tab w:val="center" w:pos="886"/>
              </w:tabs>
              <w:bidi w:val="0"/>
              <w:spacing w:line="240" w:lineRule="auto"/>
              <w:ind w:left="0" w:firstLine="0"/>
              <w:jc w:val="left"/>
              <w:rPr>
                <w:b/>
                <w:bCs/>
                <w:rtl/>
              </w:rPr>
            </w:pPr>
            <w:r w:rsidRPr="00251F57">
              <w:rPr>
                <w:rFonts w:hint="cs"/>
                <w:b/>
                <w:bCs/>
                <w:rtl/>
              </w:rPr>
              <w:t>נתון חדש</w:t>
            </w:r>
          </w:p>
        </w:tc>
      </w:tr>
      <w:tr w:rsidR="00E30F22" w:rsidRPr="00947B41" w:rsidTr="00E74D54">
        <w:trPr>
          <w:trHeight w:hRule="exact" w:val="397"/>
        </w:trPr>
        <w:tc>
          <w:tcPr>
            <w:tcW w:w="0" w:type="auto"/>
            <w:vAlign w:val="bottom"/>
          </w:tcPr>
          <w:p w:rsidR="00E30F22" w:rsidRDefault="00E448BA" w:rsidP="00D66257">
            <w:pPr>
              <w:bidi/>
              <w:rPr>
                <w:rFonts w:cs="David" w:hint="default"/>
                <w:rtl/>
              </w:rPr>
            </w:pPr>
            <w:r>
              <w:rPr>
                <w:rFonts w:cs="David"/>
                <w:rtl/>
              </w:rPr>
              <w:t>אפריל</w:t>
            </w:r>
          </w:p>
        </w:tc>
        <w:tc>
          <w:tcPr>
            <w:tcW w:w="0" w:type="auto"/>
            <w:vAlign w:val="bottom"/>
          </w:tcPr>
          <w:p w:rsidR="00E30F22" w:rsidRDefault="00E30F22" w:rsidP="00D66257">
            <w:pPr>
              <w:pStyle w:val="a3"/>
              <w:spacing w:after="0" w:line="240" w:lineRule="auto"/>
              <w:ind w:left="0" w:firstLine="0"/>
              <w:jc w:val="center"/>
              <w:rPr>
                <w:rFonts w:ascii="David" w:hAnsi="David"/>
                <w:sz w:val="24"/>
                <w:rtl/>
              </w:rPr>
            </w:pPr>
          </w:p>
        </w:tc>
        <w:tc>
          <w:tcPr>
            <w:tcW w:w="0" w:type="auto"/>
            <w:vAlign w:val="bottom"/>
          </w:tcPr>
          <w:p w:rsidR="00E30F22" w:rsidRDefault="00650E12" w:rsidP="00182CA2">
            <w:pPr>
              <w:pStyle w:val="a3"/>
              <w:spacing w:after="0" w:line="240" w:lineRule="auto"/>
              <w:ind w:left="0" w:firstLine="0"/>
              <w:jc w:val="center"/>
              <w:rPr>
                <w:rFonts w:ascii="David" w:hAnsi="David"/>
                <w:sz w:val="24"/>
                <w:rtl/>
              </w:rPr>
            </w:pPr>
            <w:r>
              <w:rPr>
                <w:rFonts w:ascii="David" w:hAnsi="David" w:hint="cs"/>
                <w:sz w:val="24"/>
                <w:rtl/>
              </w:rPr>
              <w:t>0.12</w:t>
            </w:r>
          </w:p>
        </w:tc>
      </w:tr>
      <w:tr w:rsidR="00E448BA" w:rsidRPr="00947B41" w:rsidTr="00E74D54">
        <w:trPr>
          <w:trHeight w:hRule="exact" w:val="397"/>
        </w:trPr>
        <w:tc>
          <w:tcPr>
            <w:tcW w:w="0" w:type="auto"/>
            <w:vAlign w:val="bottom"/>
          </w:tcPr>
          <w:p w:rsidR="00E448BA" w:rsidRDefault="00E448BA" w:rsidP="00E448BA">
            <w:pPr>
              <w:bidi/>
              <w:rPr>
                <w:rFonts w:cs="David" w:hint="default"/>
                <w:rtl/>
              </w:rPr>
            </w:pPr>
            <w:r>
              <w:rPr>
                <w:rFonts w:cs="David"/>
                <w:rtl/>
              </w:rPr>
              <w:t>מרץ</w:t>
            </w:r>
          </w:p>
        </w:tc>
        <w:tc>
          <w:tcPr>
            <w:tcW w:w="0" w:type="auto"/>
            <w:vAlign w:val="bottom"/>
          </w:tcPr>
          <w:p w:rsidR="00E448BA" w:rsidRDefault="00E448BA" w:rsidP="00E448BA">
            <w:pPr>
              <w:pStyle w:val="a3"/>
              <w:spacing w:after="0" w:line="240" w:lineRule="auto"/>
              <w:ind w:left="0" w:firstLine="0"/>
              <w:jc w:val="center"/>
              <w:rPr>
                <w:rFonts w:ascii="David" w:hAnsi="David"/>
                <w:sz w:val="24"/>
                <w:rtl/>
              </w:rPr>
            </w:pPr>
            <w:r>
              <w:rPr>
                <w:rFonts w:ascii="David" w:hAnsi="David" w:hint="cs"/>
                <w:sz w:val="24"/>
                <w:rtl/>
              </w:rPr>
              <w:t>0.30</w:t>
            </w:r>
          </w:p>
        </w:tc>
        <w:tc>
          <w:tcPr>
            <w:tcW w:w="0" w:type="auto"/>
            <w:vAlign w:val="bottom"/>
          </w:tcPr>
          <w:p w:rsidR="00E448BA" w:rsidRDefault="00650E12" w:rsidP="00E448BA">
            <w:pPr>
              <w:pStyle w:val="a3"/>
              <w:spacing w:after="0" w:line="240" w:lineRule="auto"/>
              <w:ind w:left="0" w:firstLine="0"/>
              <w:jc w:val="center"/>
              <w:rPr>
                <w:rFonts w:ascii="David" w:hAnsi="David"/>
                <w:sz w:val="24"/>
                <w:rtl/>
              </w:rPr>
            </w:pPr>
            <w:r>
              <w:rPr>
                <w:rFonts w:ascii="David" w:hAnsi="David" w:hint="cs"/>
                <w:sz w:val="24"/>
                <w:rtl/>
              </w:rPr>
              <w:t>0.06</w:t>
            </w:r>
          </w:p>
        </w:tc>
      </w:tr>
      <w:tr w:rsidR="00E448BA" w:rsidRPr="00947B41" w:rsidTr="00E74D54">
        <w:trPr>
          <w:trHeight w:hRule="exact" w:val="397"/>
        </w:trPr>
        <w:tc>
          <w:tcPr>
            <w:tcW w:w="0" w:type="auto"/>
            <w:vAlign w:val="bottom"/>
          </w:tcPr>
          <w:p w:rsidR="00E448BA" w:rsidRDefault="00E448BA" w:rsidP="00E448BA">
            <w:pPr>
              <w:bidi/>
              <w:rPr>
                <w:rFonts w:cs="David" w:hint="default"/>
                <w:rtl/>
              </w:rPr>
            </w:pPr>
            <w:r>
              <w:rPr>
                <w:rFonts w:cs="David"/>
                <w:rtl/>
              </w:rPr>
              <w:t>פברואר</w:t>
            </w:r>
          </w:p>
        </w:tc>
        <w:tc>
          <w:tcPr>
            <w:tcW w:w="0" w:type="auto"/>
            <w:vAlign w:val="bottom"/>
          </w:tcPr>
          <w:p w:rsidR="00E448BA" w:rsidRDefault="00E448BA" w:rsidP="00E448BA">
            <w:pPr>
              <w:pStyle w:val="a3"/>
              <w:spacing w:after="0" w:line="240" w:lineRule="auto"/>
              <w:ind w:left="0" w:firstLine="0"/>
              <w:jc w:val="center"/>
              <w:rPr>
                <w:rFonts w:ascii="David" w:hAnsi="David"/>
                <w:sz w:val="24"/>
                <w:rtl/>
              </w:rPr>
            </w:pPr>
            <w:r>
              <w:rPr>
                <w:rFonts w:ascii="David" w:hAnsi="David" w:hint="cs"/>
                <w:sz w:val="24"/>
                <w:rtl/>
              </w:rPr>
              <w:t>0.25</w:t>
            </w:r>
          </w:p>
        </w:tc>
        <w:tc>
          <w:tcPr>
            <w:tcW w:w="0" w:type="auto"/>
            <w:vAlign w:val="bottom"/>
          </w:tcPr>
          <w:p w:rsidR="00E448BA" w:rsidDel="00164403" w:rsidRDefault="00650E12" w:rsidP="00E448BA">
            <w:pPr>
              <w:pStyle w:val="a3"/>
              <w:spacing w:after="0" w:line="240" w:lineRule="auto"/>
              <w:ind w:left="0" w:firstLine="0"/>
              <w:jc w:val="center"/>
              <w:rPr>
                <w:rFonts w:ascii="David" w:hAnsi="David"/>
                <w:sz w:val="24"/>
              </w:rPr>
            </w:pPr>
            <w:r>
              <w:rPr>
                <w:rFonts w:ascii="David" w:hAnsi="David" w:hint="cs"/>
                <w:sz w:val="24"/>
                <w:rtl/>
              </w:rPr>
              <w:t>0.11</w:t>
            </w:r>
          </w:p>
        </w:tc>
      </w:tr>
      <w:tr w:rsidR="00E448BA" w:rsidRPr="00947B41" w:rsidTr="00E74D54">
        <w:trPr>
          <w:trHeight w:hRule="exact" w:val="397"/>
        </w:trPr>
        <w:tc>
          <w:tcPr>
            <w:tcW w:w="0" w:type="auto"/>
            <w:vAlign w:val="bottom"/>
          </w:tcPr>
          <w:p w:rsidR="00E448BA" w:rsidRDefault="00E448BA" w:rsidP="00E448BA">
            <w:pPr>
              <w:bidi/>
              <w:rPr>
                <w:rFonts w:cs="David" w:hint="default"/>
              </w:rPr>
            </w:pPr>
            <w:r>
              <w:rPr>
                <w:rFonts w:cs="David"/>
                <w:rtl/>
              </w:rPr>
              <w:t>ינואר</w:t>
            </w:r>
          </w:p>
        </w:tc>
        <w:tc>
          <w:tcPr>
            <w:tcW w:w="0" w:type="auto"/>
            <w:vAlign w:val="bottom"/>
          </w:tcPr>
          <w:p w:rsidR="00E448BA" w:rsidDel="00164403" w:rsidRDefault="00E448BA" w:rsidP="00E448BA">
            <w:pPr>
              <w:pStyle w:val="a3"/>
              <w:spacing w:after="0" w:line="240" w:lineRule="auto"/>
              <w:ind w:left="0" w:firstLine="0"/>
              <w:jc w:val="center"/>
              <w:rPr>
                <w:rFonts w:ascii="David" w:hAnsi="David"/>
                <w:sz w:val="24"/>
              </w:rPr>
            </w:pPr>
            <w:r>
              <w:rPr>
                <w:rFonts w:ascii="David" w:hAnsi="David" w:hint="cs"/>
                <w:sz w:val="24"/>
                <w:rtl/>
              </w:rPr>
              <w:t>0.02</w:t>
            </w:r>
          </w:p>
        </w:tc>
        <w:tc>
          <w:tcPr>
            <w:tcW w:w="0" w:type="auto"/>
            <w:vAlign w:val="bottom"/>
          </w:tcPr>
          <w:p w:rsidR="00E448BA" w:rsidRDefault="00650E12" w:rsidP="00E448BA">
            <w:pPr>
              <w:pStyle w:val="a3"/>
              <w:spacing w:after="0" w:line="240" w:lineRule="auto"/>
              <w:ind w:left="0" w:firstLine="0"/>
              <w:jc w:val="center"/>
              <w:rPr>
                <w:rFonts w:ascii="David" w:hAnsi="David"/>
                <w:sz w:val="24"/>
                <w:rtl/>
              </w:rPr>
            </w:pPr>
            <w:r>
              <w:rPr>
                <w:rFonts w:ascii="David" w:hAnsi="David" w:hint="cs"/>
                <w:sz w:val="24"/>
                <w:rtl/>
              </w:rPr>
              <w:t>0.02-</w:t>
            </w:r>
          </w:p>
        </w:tc>
      </w:tr>
      <w:tr w:rsidR="00E448BA" w:rsidRPr="00947B41" w:rsidTr="00E74D54">
        <w:trPr>
          <w:trHeight w:hRule="exact" w:val="397"/>
        </w:trPr>
        <w:tc>
          <w:tcPr>
            <w:tcW w:w="0" w:type="auto"/>
            <w:vAlign w:val="bottom"/>
          </w:tcPr>
          <w:p w:rsidR="00E448BA" w:rsidRDefault="00E448BA" w:rsidP="00E448BA">
            <w:pPr>
              <w:bidi/>
              <w:rPr>
                <w:rFonts w:cs="David" w:hint="default"/>
                <w:rtl/>
              </w:rPr>
            </w:pPr>
            <w:r>
              <w:rPr>
                <w:rFonts w:cs="David"/>
                <w:rtl/>
              </w:rPr>
              <w:t>דצמבר</w:t>
            </w:r>
          </w:p>
        </w:tc>
        <w:tc>
          <w:tcPr>
            <w:tcW w:w="0" w:type="auto"/>
            <w:vAlign w:val="bottom"/>
          </w:tcPr>
          <w:p w:rsidR="00E448BA" w:rsidRDefault="00E448BA" w:rsidP="00E448BA">
            <w:pPr>
              <w:pStyle w:val="a3"/>
              <w:spacing w:after="0" w:line="240" w:lineRule="auto"/>
              <w:ind w:left="0" w:firstLine="0"/>
              <w:jc w:val="center"/>
              <w:rPr>
                <w:rFonts w:ascii="David" w:hAnsi="David"/>
                <w:sz w:val="24"/>
                <w:rtl/>
              </w:rPr>
            </w:pPr>
            <w:r>
              <w:rPr>
                <w:rFonts w:ascii="David" w:hAnsi="David" w:hint="cs"/>
                <w:sz w:val="24"/>
                <w:rtl/>
              </w:rPr>
              <w:t>0.11-</w:t>
            </w:r>
          </w:p>
        </w:tc>
        <w:tc>
          <w:tcPr>
            <w:tcW w:w="0" w:type="auto"/>
            <w:vAlign w:val="bottom"/>
          </w:tcPr>
          <w:p w:rsidR="00E448BA" w:rsidRPr="009307ED" w:rsidRDefault="00650E12" w:rsidP="00E448BA">
            <w:pPr>
              <w:pStyle w:val="a3"/>
              <w:spacing w:after="0" w:line="240" w:lineRule="auto"/>
              <w:ind w:left="0" w:firstLine="0"/>
              <w:jc w:val="center"/>
              <w:rPr>
                <w:rFonts w:ascii="David" w:hAnsi="David"/>
                <w:sz w:val="24"/>
              </w:rPr>
            </w:pPr>
            <w:r>
              <w:rPr>
                <w:rFonts w:ascii="David" w:hAnsi="David" w:hint="cs"/>
                <w:sz w:val="24"/>
                <w:rtl/>
              </w:rPr>
              <w:t>0.12-</w:t>
            </w:r>
          </w:p>
        </w:tc>
      </w:tr>
      <w:tr w:rsidR="00E448BA" w:rsidRPr="00947B41" w:rsidTr="00E74D54">
        <w:trPr>
          <w:trHeight w:hRule="exact" w:val="397"/>
        </w:trPr>
        <w:tc>
          <w:tcPr>
            <w:tcW w:w="0" w:type="auto"/>
            <w:vAlign w:val="bottom"/>
          </w:tcPr>
          <w:p w:rsidR="00E448BA" w:rsidRPr="00BD36C8" w:rsidRDefault="00E448BA" w:rsidP="00E448BA">
            <w:pPr>
              <w:bidi/>
              <w:rPr>
                <w:rFonts w:cs="David" w:hint="default"/>
                <w:rtl/>
              </w:rPr>
            </w:pPr>
            <w:r>
              <w:rPr>
                <w:rFonts w:cs="David"/>
                <w:rtl/>
              </w:rPr>
              <w:t>נובמבר</w:t>
            </w:r>
          </w:p>
        </w:tc>
        <w:tc>
          <w:tcPr>
            <w:tcW w:w="0" w:type="auto"/>
            <w:vAlign w:val="bottom"/>
          </w:tcPr>
          <w:p w:rsidR="00E448BA" w:rsidRPr="009307ED" w:rsidRDefault="00E448BA" w:rsidP="00E448BA">
            <w:pPr>
              <w:pStyle w:val="a3"/>
              <w:spacing w:after="0" w:line="240" w:lineRule="auto"/>
              <w:ind w:left="0" w:firstLine="0"/>
              <w:jc w:val="center"/>
              <w:rPr>
                <w:rFonts w:ascii="David" w:hAnsi="David"/>
                <w:sz w:val="24"/>
              </w:rPr>
            </w:pPr>
            <w:r>
              <w:rPr>
                <w:rFonts w:ascii="David" w:hAnsi="David" w:hint="cs"/>
                <w:sz w:val="24"/>
                <w:rtl/>
              </w:rPr>
              <w:t>0.12</w:t>
            </w:r>
          </w:p>
        </w:tc>
        <w:tc>
          <w:tcPr>
            <w:tcW w:w="0" w:type="auto"/>
            <w:vAlign w:val="bottom"/>
          </w:tcPr>
          <w:p w:rsidR="00E448BA" w:rsidRDefault="00650E12" w:rsidP="00E448BA">
            <w:pPr>
              <w:pStyle w:val="a3"/>
              <w:spacing w:after="0" w:line="240" w:lineRule="auto"/>
              <w:ind w:left="0" w:firstLine="0"/>
              <w:jc w:val="center"/>
              <w:rPr>
                <w:rFonts w:ascii="David" w:hAnsi="David"/>
                <w:sz w:val="24"/>
              </w:rPr>
            </w:pPr>
            <w:r>
              <w:rPr>
                <w:rFonts w:ascii="David" w:hAnsi="David" w:hint="cs"/>
                <w:sz w:val="24"/>
                <w:rtl/>
              </w:rPr>
              <w:t>0.13</w:t>
            </w:r>
          </w:p>
        </w:tc>
      </w:tr>
    </w:tbl>
    <w:p w:rsidR="00966305" w:rsidRPr="00233716" w:rsidRDefault="00D66257" w:rsidP="00F554DF">
      <w:pPr>
        <w:pStyle w:val="1"/>
        <w:bidi/>
        <w:rPr>
          <w:rFonts w:hint="default"/>
          <w:rtl/>
        </w:rPr>
      </w:pPr>
      <w:r>
        <w:rPr>
          <w:rFonts w:hint="default"/>
        </w:rPr>
        <w:br w:type="textWrapping" w:clear="all"/>
      </w:r>
      <w:r w:rsidR="00E972AE">
        <w:rPr>
          <w:rFonts w:hint="default"/>
        </w:rPr>
        <w:br w:type="page"/>
      </w:r>
      <w:r w:rsidR="00966305" w:rsidRPr="00947B41">
        <w:rPr>
          <w:rtl/>
        </w:rPr>
        <w:lastRenderedPageBreak/>
        <w:t>לוח 2: השינויים ברכיבי המדד בחודשים האחרונים</w:t>
      </w:r>
    </w:p>
    <w:p w:rsidR="00966305" w:rsidRPr="00947B41" w:rsidRDefault="00966305" w:rsidP="00DF7A25">
      <w:pPr>
        <w:autoSpaceDE w:val="0"/>
        <w:autoSpaceDN w:val="0"/>
        <w:bidi/>
        <w:adjustRightInd w:val="0"/>
        <w:rPr>
          <w:rFonts w:cs="David" w:hint="default"/>
          <w:i/>
          <w:sz w:val="16"/>
          <w:szCs w:val="16"/>
          <w:rtl/>
        </w:rPr>
      </w:pPr>
      <w:r w:rsidRPr="00E0201D">
        <w:rPr>
          <w:rFonts w:cs="David"/>
          <w:i/>
          <w:rtl/>
        </w:rPr>
        <w:t>(שיעורי שינוי חודשיים באחוזים, אלא אם כן צוין אחרת)</w:t>
      </w:r>
      <w:r w:rsidR="00BA0891" w:rsidRPr="00BA0891">
        <w:rPr>
          <w:rStyle w:val="a5"/>
          <w:rFonts w:cs="David" w:hint="default"/>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השינויים ברכיבי המדד בחודשים האחרונים"/>
        <w:tblDescription w:val="השינויים ברכיבי המדד בחודשים האחרונים"/>
      </w:tblPr>
      <w:tblGrid>
        <w:gridCol w:w="3613"/>
        <w:gridCol w:w="1146"/>
        <w:gridCol w:w="1276"/>
        <w:gridCol w:w="1134"/>
        <w:gridCol w:w="1133"/>
      </w:tblGrid>
      <w:tr w:rsidR="00E448BA" w:rsidRPr="00947B41" w:rsidTr="00C52C86">
        <w:trPr>
          <w:tblHeader/>
        </w:trPr>
        <w:tc>
          <w:tcPr>
            <w:tcW w:w="3613" w:type="dxa"/>
            <w:shd w:val="clear" w:color="auto" w:fill="auto"/>
          </w:tcPr>
          <w:p w:rsidR="00E448BA" w:rsidRPr="005D09FC" w:rsidRDefault="00E448BA" w:rsidP="00E448BA">
            <w:pPr>
              <w:autoSpaceDE w:val="0"/>
              <w:autoSpaceDN w:val="0"/>
              <w:bidi/>
              <w:adjustRightInd w:val="0"/>
              <w:spacing w:line="480" w:lineRule="auto"/>
              <w:rPr>
                <w:rFonts w:cs="David" w:hint="default"/>
                <w:i/>
                <w:rtl/>
              </w:rPr>
            </w:pPr>
          </w:p>
        </w:tc>
        <w:tc>
          <w:tcPr>
            <w:tcW w:w="1146" w:type="dxa"/>
            <w:shd w:val="clear" w:color="auto" w:fill="auto"/>
            <w:vAlign w:val="bottom"/>
          </w:tcPr>
          <w:p w:rsidR="00E448BA" w:rsidRPr="00BD36C8" w:rsidRDefault="00E448BA" w:rsidP="00E448BA">
            <w:pPr>
              <w:autoSpaceDE w:val="0"/>
              <w:autoSpaceDN w:val="0"/>
              <w:bidi/>
              <w:adjustRightInd w:val="0"/>
              <w:spacing w:line="276" w:lineRule="auto"/>
              <w:jc w:val="center"/>
              <w:rPr>
                <w:rFonts w:cs="David" w:hint="default"/>
                <w:b/>
                <w:bCs/>
                <w:iCs/>
                <w:highlight w:val="yellow"/>
                <w:rtl/>
              </w:rPr>
            </w:pPr>
            <w:r>
              <w:rPr>
                <w:rFonts w:cs="David"/>
                <w:b/>
                <w:bCs/>
                <w:iCs/>
                <w:rtl/>
              </w:rPr>
              <w:t>אפריל</w:t>
            </w:r>
          </w:p>
        </w:tc>
        <w:tc>
          <w:tcPr>
            <w:tcW w:w="1276" w:type="dxa"/>
            <w:shd w:val="clear" w:color="auto" w:fill="auto"/>
            <w:vAlign w:val="bottom"/>
          </w:tcPr>
          <w:p w:rsidR="00E448BA" w:rsidRPr="00BD36C8" w:rsidRDefault="00E448BA" w:rsidP="00E448BA">
            <w:pPr>
              <w:autoSpaceDE w:val="0"/>
              <w:autoSpaceDN w:val="0"/>
              <w:bidi/>
              <w:adjustRightInd w:val="0"/>
              <w:spacing w:line="276" w:lineRule="auto"/>
              <w:jc w:val="center"/>
              <w:rPr>
                <w:rFonts w:cs="David" w:hint="default"/>
                <w:b/>
                <w:bCs/>
                <w:iCs/>
                <w:highlight w:val="yellow"/>
                <w:rtl/>
              </w:rPr>
            </w:pPr>
            <w:r>
              <w:rPr>
                <w:rFonts w:cs="David"/>
                <w:b/>
                <w:bCs/>
                <w:iCs/>
                <w:rtl/>
              </w:rPr>
              <w:t>מרץ</w:t>
            </w:r>
          </w:p>
        </w:tc>
        <w:tc>
          <w:tcPr>
            <w:tcW w:w="1134" w:type="dxa"/>
            <w:shd w:val="clear" w:color="auto" w:fill="auto"/>
            <w:vAlign w:val="bottom"/>
          </w:tcPr>
          <w:p w:rsidR="00E448BA" w:rsidRPr="00BD36C8" w:rsidRDefault="00E448BA" w:rsidP="00E448BA">
            <w:pPr>
              <w:autoSpaceDE w:val="0"/>
              <w:autoSpaceDN w:val="0"/>
              <w:bidi/>
              <w:adjustRightInd w:val="0"/>
              <w:spacing w:line="276" w:lineRule="auto"/>
              <w:jc w:val="center"/>
              <w:rPr>
                <w:rFonts w:cs="David" w:hint="default"/>
                <w:b/>
                <w:bCs/>
                <w:iCs/>
                <w:rtl/>
              </w:rPr>
            </w:pPr>
            <w:r>
              <w:rPr>
                <w:rFonts w:cs="David"/>
                <w:b/>
                <w:bCs/>
                <w:iCs/>
                <w:rtl/>
              </w:rPr>
              <w:t>פברואר</w:t>
            </w:r>
          </w:p>
        </w:tc>
        <w:tc>
          <w:tcPr>
            <w:tcW w:w="1133" w:type="dxa"/>
            <w:shd w:val="clear" w:color="auto" w:fill="auto"/>
            <w:vAlign w:val="bottom"/>
          </w:tcPr>
          <w:p w:rsidR="00E448BA" w:rsidRPr="00BD36C8" w:rsidRDefault="00E448BA" w:rsidP="00E448BA">
            <w:pPr>
              <w:autoSpaceDE w:val="0"/>
              <w:autoSpaceDN w:val="0"/>
              <w:bidi/>
              <w:adjustRightInd w:val="0"/>
              <w:spacing w:line="276" w:lineRule="auto"/>
              <w:jc w:val="center"/>
              <w:rPr>
                <w:rFonts w:cs="David" w:hint="default"/>
                <w:b/>
                <w:bCs/>
                <w:iCs/>
                <w:rtl/>
              </w:rPr>
            </w:pPr>
            <w:r>
              <w:rPr>
                <w:rFonts w:cs="David"/>
                <w:b/>
                <w:bCs/>
                <w:iCs/>
                <w:rtl/>
              </w:rPr>
              <w:t>ינואר</w:t>
            </w:r>
          </w:p>
        </w:tc>
      </w:tr>
      <w:tr w:rsidR="00650E12" w:rsidRPr="00947B41" w:rsidTr="00C52C86">
        <w:trPr>
          <w:trHeight w:val="340"/>
        </w:trPr>
        <w:tc>
          <w:tcPr>
            <w:tcW w:w="3613" w:type="dxa"/>
            <w:shd w:val="clear" w:color="auto" w:fill="auto"/>
            <w:vAlign w:val="center"/>
          </w:tcPr>
          <w:p w:rsidR="00650E12" w:rsidRPr="00E46F29" w:rsidRDefault="00650E12" w:rsidP="00650E12">
            <w:pPr>
              <w:autoSpaceDE w:val="0"/>
              <w:autoSpaceDN w:val="0"/>
              <w:bidi/>
              <w:adjustRightInd w:val="0"/>
              <w:rPr>
                <w:rFonts w:ascii="David" w:hAnsi="David" w:cs="David" w:hint="default"/>
                <w:i/>
                <w:rtl/>
              </w:rPr>
            </w:pPr>
            <w:r w:rsidRPr="00E46F29">
              <w:rPr>
                <w:rFonts w:ascii="David" w:hAnsi="David" w:cs="David" w:hint="default"/>
                <w:rtl/>
              </w:rPr>
              <w:t xml:space="preserve">מדד הייצור התעשייתי </w:t>
            </w:r>
            <w:r w:rsidRPr="00E46F29">
              <w:rPr>
                <w:rFonts w:ascii="David" w:hAnsi="David" w:cs="David" w:hint="default"/>
                <w:i/>
                <w:rtl/>
              </w:rPr>
              <w:t>(ללא כריה וחציבה)</w:t>
            </w:r>
          </w:p>
        </w:tc>
        <w:tc>
          <w:tcPr>
            <w:tcW w:w="1146"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 </w:t>
            </w:r>
          </w:p>
        </w:tc>
        <w:tc>
          <w:tcPr>
            <w:tcW w:w="1276"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-2.7</w:t>
            </w:r>
          </w:p>
        </w:tc>
        <w:tc>
          <w:tcPr>
            <w:tcW w:w="1134"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4.5</w:t>
            </w:r>
          </w:p>
        </w:tc>
        <w:tc>
          <w:tcPr>
            <w:tcW w:w="1133"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-1.8</w:t>
            </w:r>
          </w:p>
        </w:tc>
      </w:tr>
      <w:tr w:rsidR="00650E12" w:rsidRPr="00947B41" w:rsidTr="00C52C86">
        <w:trPr>
          <w:trHeight w:val="340"/>
        </w:trPr>
        <w:tc>
          <w:tcPr>
            <w:tcW w:w="3613" w:type="dxa"/>
            <w:shd w:val="clear" w:color="auto" w:fill="auto"/>
            <w:vAlign w:val="center"/>
          </w:tcPr>
          <w:p w:rsidR="00650E12" w:rsidRPr="00E46F29" w:rsidRDefault="00650E12" w:rsidP="00650E12">
            <w:pPr>
              <w:autoSpaceDE w:val="0"/>
              <w:autoSpaceDN w:val="0"/>
              <w:bidi/>
              <w:adjustRightInd w:val="0"/>
              <w:rPr>
                <w:rFonts w:ascii="David" w:hAnsi="David" w:cs="David" w:hint="default"/>
                <w:i/>
                <w:rtl/>
              </w:rPr>
            </w:pPr>
            <w:r w:rsidRPr="00E46F29">
              <w:rPr>
                <w:rFonts w:ascii="David" w:hAnsi="David" w:cs="David" w:hint="default"/>
                <w:rtl/>
              </w:rPr>
              <w:t>מדד הפדיון בשירותים</w:t>
            </w:r>
            <w:r w:rsidRPr="00E46F29">
              <w:rPr>
                <w:rFonts w:ascii="David" w:hAnsi="David" w:cs="David" w:hint="default"/>
                <w:i/>
                <w:rtl/>
              </w:rPr>
              <w:t xml:space="preserve"> (ללא חינוך ומינהל ציבורי)</w:t>
            </w:r>
          </w:p>
        </w:tc>
        <w:tc>
          <w:tcPr>
            <w:tcW w:w="1146"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 </w:t>
            </w:r>
          </w:p>
        </w:tc>
        <w:tc>
          <w:tcPr>
            <w:tcW w:w="1276"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4.5</w:t>
            </w:r>
          </w:p>
        </w:tc>
        <w:tc>
          <w:tcPr>
            <w:tcW w:w="1134"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0.8</w:t>
            </w:r>
          </w:p>
        </w:tc>
        <w:tc>
          <w:tcPr>
            <w:tcW w:w="1133"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0.3</w:t>
            </w:r>
          </w:p>
        </w:tc>
      </w:tr>
      <w:tr w:rsidR="00650E12" w:rsidRPr="00947B41" w:rsidTr="00C52C86">
        <w:trPr>
          <w:trHeight w:val="340"/>
        </w:trPr>
        <w:tc>
          <w:tcPr>
            <w:tcW w:w="3613" w:type="dxa"/>
            <w:shd w:val="clear" w:color="auto" w:fill="auto"/>
            <w:vAlign w:val="center"/>
          </w:tcPr>
          <w:p w:rsidR="00650E12" w:rsidRPr="00E46F29" w:rsidRDefault="00650E12" w:rsidP="00650E12">
            <w:pPr>
              <w:autoSpaceDE w:val="0"/>
              <w:autoSpaceDN w:val="0"/>
              <w:bidi/>
              <w:adjustRightInd w:val="0"/>
              <w:rPr>
                <w:rFonts w:ascii="David" w:hAnsi="David" w:cs="David" w:hint="default"/>
                <w:i/>
                <w:rtl/>
              </w:rPr>
            </w:pPr>
            <w:r w:rsidRPr="00E46F29">
              <w:rPr>
                <w:rFonts w:ascii="David" w:hAnsi="David" w:cs="David" w:hint="default"/>
                <w:rtl/>
              </w:rPr>
              <w:t>מדד הפדיון במסחר</w:t>
            </w:r>
            <w:r w:rsidRPr="00E46F29">
              <w:rPr>
                <w:rFonts w:ascii="David" w:hAnsi="David" w:cs="David" w:hint="default"/>
                <w:i/>
                <w:rtl/>
              </w:rPr>
              <w:t xml:space="preserve"> הקמעונאי</w:t>
            </w:r>
          </w:p>
        </w:tc>
        <w:tc>
          <w:tcPr>
            <w:tcW w:w="1146"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 </w:t>
            </w:r>
          </w:p>
        </w:tc>
        <w:tc>
          <w:tcPr>
            <w:tcW w:w="1276"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-2.1</w:t>
            </w:r>
          </w:p>
        </w:tc>
        <w:tc>
          <w:tcPr>
            <w:tcW w:w="1134"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-1.0</w:t>
            </w:r>
          </w:p>
        </w:tc>
        <w:tc>
          <w:tcPr>
            <w:tcW w:w="1133"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2.7</w:t>
            </w:r>
          </w:p>
        </w:tc>
      </w:tr>
      <w:tr w:rsidR="00650E12" w:rsidRPr="00947B41" w:rsidTr="00C52C86">
        <w:trPr>
          <w:trHeight w:val="340"/>
        </w:trPr>
        <w:tc>
          <w:tcPr>
            <w:tcW w:w="3613" w:type="dxa"/>
            <w:shd w:val="clear" w:color="auto" w:fill="auto"/>
            <w:vAlign w:val="center"/>
          </w:tcPr>
          <w:p w:rsidR="00650E12" w:rsidRPr="00E46F29" w:rsidRDefault="00650E12" w:rsidP="00650E12">
            <w:pPr>
              <w:autoSpaceDE w:val="0"/>
              <w:autoSpaceDN w:val="0"/>
              <w:bidi/>
              <w:adjustRightInd w:val="0"/>
              <w:rPr>
                <w:rFonts w:ascii="David" w:hAnsi="David" w:cs="David" w:hint="default"/>
                <w:i/>
                <w:rtl/>
              </w:rPr>
            </w:pPr>
            <w:r w:rsidRPr="00E46F29">
              <w:rPr>
                <w:rFonts w:ascii="David" w:hAnsi="David" w:cs="David" w:hint="default"/>
                <w:rtl/>
              </w:rPr>
              <w:t>יבוא מוצרי הצריכה</w:t>
            </w:r>
            <w:r>
              <w:rPr>
                <w:rFonts w:ascii="David" w:hAnsi="David" w:cs="David"/>
                <w:vertAlign w:val="superscript"/>
                <w:rtl/>
              </w:rPr>
              <w:t>1</w:t>
            </w:r>
          </w:p>
        </w:tc>
        <w:tc>
          <w:tcPr>
            <w:tcW w:w="1146"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3.7</w:t>
            </w:r>
          </w:p>
        </w:tc>
        <w:tc>
          <w:tcPr>
            <w:tcW w:w="1276"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-5.6</w:t>
            </w:r>
          </w:p>
        </w:tc>
        <w:tc>
          <w:tcPr>
            <w:tcW w:w="1134"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5.8</w:t>
            </w:r>
          </w:p>
        </w:tc>
        <w:tc>
          <w:tcPr>
            <w:tcW w:w="1133"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-5.4</w:t>
            </w:r>
          </w:p>
        </w:tc>
      </w:tr>
      <w:tr w:rsidR="00650E12" w:rsidRPr="00947B41" w:rsidTr="00C52C86">
        <w:trPr>
          <w:trHeight w:val="340"/>
        </w:trPr>
        <w:tc>
          <w:tcPr>
            <w:tcW w:w="3613" w:type="dxa"/>
            <w:shd w:val="clear" w:color="auto" w:fill="auto"/>
            <w:vAlign w:val="center"/>
          </w:tcPr>
          <w:p w:rsidR="00650E12" w:rsidRPr="00E46F29" w:rsidRDefault="00650E12" w:rsidP="00650E12">
            <w:pPr>
              <w:autoSpaceDE w:val="0"/>
              <w:autoSpaceDN w:val="0"/>
              <w:bidi/>
              <w:adjustRightInd w:val="0"/>
              <w:rPr>
                <w:rFonts w:ascii="David" w:hAnsi="David" w:cs="David" w:hint="default"/>
                <w:i/>
                <w:rtl/>
              </w:rPr>
            </w:pPr>
            <w:r w:rsidRPr="00E46F29">
              <w:rPr>
                <w:rFonts w:ascii="David" w:hAnsi="David" w:cs="David" w:hint="default"/>
                <w:rtl/>
              </w:rPr>
              <w:t>יבוא התשומות לייצור (ללא דלקים)</w:t>
            </w:r>
            <w:r>
              <w:rPr>
                <w:rFonts w:ascii="David" w:hAnsi="David" w:cs="David"/>
                <w:vertAlign w:val="superscript"/>
                <w:rtl/>
              </w:rPr>
              <w:t>1</w:t>
            </w:r>
          </w:p>
        </w:tc>
        <w:tc>
          <w:tcPr>
            <w:tcW w:w="1146"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-2.1</w:t>
            </w:r>
          </w:p>
        </w:tc>
        <w:tc>
          <w:tcPr>
            <w:tcW w:w="1276"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1.9</w:t>
            </w:r>
          </w:p>
        </w:tc>
        <w:tc>
          <w:tcPr>
            <w:tcW w:w="1134"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-4.7</w:t>
            </w:r>
          </w:p>
        </w:tc>
        <w:tc>
          <w:tcPr>
            <w:tcW w:w="1133"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-1.6</w:t>
            </w:r>
          </w:p>
        </w:tc>
      </w:tr>
      <w:tr w:rsidR="00650E12" w:rsidRPr="00947B41" w:rsidTr="00C52C86">
        <w:trPr>
          <w:trHeight w:val="340"/>
        </w:trPr>
        <w:tc>
          <w:tcPr>
            <w:tcW w:w="3613" w:type="dxa"/>
            <w:shd w:val="clear" w:color="auto" w:fill="auto"/>
            <w:vAlign w:val="center"/>
          </w:tcPr>
          <w:p w:rsidR="00650E12" w:rsidRPr="00E46F29" w:rsidRDefault="00650E12" w:rsidP="00650E12">
            <w:pPr>
              <w:autoSpaceDE w:val="0"/>
              <w:autoSpaceDN w:val="0"/>
              <w:bidi/>
              <w:adjustRightInd w:val="0"/>
              <w:rPr>
                <w:rFonts w:ascii="David" w:hAnsi="David" w:cs="David" w:hint="default"/>
                <w:i/>
                <w:rtl/>
              </w:rPr>
            </w:pPr>
            <w:r w:rsidRPr="00E46F29">
              <w:rPr>
                <w:rFonts w:ascii="David" w:hAnsi="David" w:cs="David" w:hint="default"/>
                <w:rtl/>
              </w:rPr>
              <w:t>יצוא הסחורות</w:t>
            </w:r>
            <w:r w:rsidRPr="00E46F29">
              <w:rPr>
                <w:rFonts w:ascii="David" w:hAnsi="David" w:cs="David" w:hint="default"/>
                <w:i/>
                <w:rtl/>
              </w:rPr>
              <w:t xml:space="preserve"> (ללא חקלאות)</w:t>
            </w:r>
            <w:r w:rsidRPr="00E46F29">
              <w:rPr>
                <w:rStyle w:val="a5"/>
                <w:rFonts w:ascii="David" w:hAnsi="David" w:cs="David" w:hint="default"/>
                <w:i/>
                <w:rtl/>
              </w:rPr>
              <w:footnoteReference w:id="2"/>
            </w:r>
          </w:p>
        </w:tc>
        <w:tc>
          <w:tcPr>
            <w:tcW w:w="1146"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3.9</w:t>
            </w:r>
          </w:p>
        </w:tc>
        <w:tc>
          <w:tcPr>
            <w:tcW w:w="1276"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2.1</w:t>
            </w:r>
          </w:p>
        </w:tc>
        <w:tc>
          <w:tcPr>
            <w:tcW w:w="1134"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-0.1</w:t>
            </w:r>
          </w:p>
        </w:tc>
        <w:tc>
          <w:tcPr>
            <w:tcW w:w="1133"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-4.1</w:t>
            </w:r>
          </w:p>
        </w:tc>
      </w:tr>
      <w:tr w:rsidR="00650E12" w:rsidRPr="00947B41" w:rsidTr="00C52C86">
        <w:trPr>
          <w:trHeight w:val="340"/>
        </w:trPr>
        <w:tc>
          <w:tcPr>
            <w:tcW w:w="3613" w:type="dxa"/>
            <w:shd w:val="clear" w:color="auto" w:fill="auto"/>
            <w:vAlign w:val="center"/>
          </w:tcPr>
          <w:p w:rsidR="00650E12" w:rsidRPr="00E46F29" w:rsidRDefault="00650E12" w:rsidP="00650E12">
            <w:pPr>
              <w:autoSpaceDE w:val="0"/>
              <w:autoSpaceDN w:val="0"/>
              <w:bidi/>
              <w:adjustRightInd w:val="0"/>
              <w:rPr>
                <w:rFonts w:ascii="David" w:hAnsi="David" w:cs="David" w:hint="default"/>
                <w:i/>
                <w:rtl/>
              </w:rPr>
            </w:pPr>
            <w:r w:rsidRPr="00E46F29">
              <w:rPr>
                <w:rFonts w:ascii="David" w:hAnsi="David" w:cs="David" w:hint="default"/>
                <w:rtl/>
              </w:rPr>
              <w:t>יצוא השירותים</w:t>
            </w:r>
            <w:r w:rsidRPr="00E46F29">
              <w:rPr>
                <w:rFonts w:ascii="David" w:hAnsi="David" w:cs="David" w:hint="default"/>
                <w:i/>
                <w:rtl/>
              </w:rPr>
              <w:t xml:space="preserve"> (ללא תחבורה)</w:t>
            </w:r>
            <w:r w:rsidRPr="00E46F29">
              <w:rPr>
                <w:rStyle w:val="a5"/>
                <w:rFonts w:ascii="David" w:hAnsi="David" w:cs="David" w:hint="default"/>
                <w:i/>
                <w:rtl/>
              </w:rPr>
              <w:footnoteReference w:id="3"/>
            </w:r>
          </w:p>
        </w:tc>
        <w:tc>
          <w:tcPr>
            <w:tcW w:w="1146"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 </w:t>
            </w:r>
          </w:p>
        </w:tc>
        <w:tc>
          <w:tcPr>
            <w:tcW w:w="1276"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 </w:t>
            </w:r>
          </w:p>
        </w:tc>
        <w:tc>
          <w:tcPr>
            <w:tcW w:w="1134"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1.9</w:t>
            </w:r>
          </w:p>
        </w:tc>
        <w:tc>
          <w:tcPr>
            <w:tcW w:w="1133"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1.6</w:t>
            </w:r>
          </w:p>
        </w:tc>
      </w:tr>
      <w:tr w:rsidR="00650E12" w:rsidRPr="00947B41" w:rsidTr="00C52C86">
        <w:trPr>
          <w:trHeight w:val="340"/>
        </w:trPr>
        <w:tc>
          <w:tcPr>
            <w:tcW w:w="3613" w:type="dxa"/>
            <w:shd w:val="clear" w:color="auto" w:fill="auto"/>
            <w:vAlign w:val="center"/>
          </w:tcPr>
          <w:p w:rsidR="00650E12" w:rsidRPr="00E46F29" w:rsidRDefault="00650E12" w:rsidP="00650E12">
            <w:pPr>
              <w:autoSpaceDE w:val="0"/>
              <w:autoSpaceDN w:val="0"/>
              <w:bidi/>
              <w:adjustRightInd w:val="0"/>
              <w:rPr>
                <w:rFonts w:ascii="David" w:hAnsi="David" w:cs="David" w:hint="default"/>
                <w:i/>
                <w:rtl/>
              </w:rPr>
            </w:pPr>
            <w:r w:rsidRPr="00E46F29">
              <w:rPr>
                <w:rFonts w:ascii="David" w:hAnsi="David" w:cs="David" w:hint="default"/>
                <w:rtl/>
              </w:rPr>
              <w:t>משרות השכיר – במגזר הפרטי</w:t>
            </w:r>
          </w:p>
        </w:tc>
        <w:tc>
          <w:tcPr>
            <w:tcW w:w="1146"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 </w:t>
            </w:r>
          </w:p>
        </w:tc>
        <w:tc>
          <w:tcPr>
            <w:tcW w:w="1276"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 </w:t>
            </w:r>
          </w:p>
        </w:tc>
        <w:tc>
          <w:tcPr>
            <w:tcW w:w="1134"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-0.3</w:t>
            </w:r>
          </w:p>
        </w:tc>
        <w:tc>
          <w:tcPr>
            <w:tcW w:w="1133"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-0.2</w:t>
            </w:r>
          </w:p>
        </w:tc>
      </w:tr>
      <w:tr w:rsidR="00650E12" w:rsidRPr="00947B41" w:rsidTr="00C52C86">
        <w:trPr>
          <w:trHeight w:val="340"/>
        </w:trPr>
        <w:tc>
          <w:tcPr>
            <w:tcW w:w="3613" w:type="dxa"/>
            <w:shd w:val="clear" w:color="auto" w:fill="auto"/>
            <w:vAlign w:val="center"/>
          </w:tcPr>
          <w:p w:rsidR="00650E12" w:rsidRPr="00E46F29" w:rsidRDefault="00650E12" w:rsidP="00650E12">
            <w:pPr>
              <w:autoSpaceDE w:val="0"/>
              <w:autoSpaceDN w:val="0"/>
              <w:bidi/>
              <w:adjustRightInd w:val="0"/>
              <w:rPr>
                <w:rFonts w:ascii="David" w:hAnsi="David" w:cs="David" w:hint="default"/>
                <w:i/>
                <w:rtl/>
              </w:rPr>
            </w:pPr>
            <w:r w:rsidRPr="00E46F29">
              <w:rPr>
                <w:rFonts w:ascii="David" w:hAnsi="David" w:cs="David" w:hint="default"/>
                <w:rtl/>
              </w:rPr>
              <w:t>שיעור המשרות הפנויות במגזר העסקי</w:t>
            </w:r>
            <w:r w:rsidRPr="00E46F29">
              <w:rPr>
                <w:rStyle w:val="a5"/>
                <w:rFonts w:ascii="David" w:hAnsi="David" w:cs="David" w:hint="default"/>
                <w:rtl/>
              </w:rPr>
              <w:footnoteReference w:id="4"/>
            </w:r>
          </w:p>
        </w:tc>
        <w:tc>
          <w:tcPr>
            <w:tcW w:w="1146"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4.0</w:t>
            </w:r>
          </w:p>
        </w:tc>
        <w:tc>
          <w:tcPr>
            <w:tcW w:w="1276"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4.1</w:t>
            </w:r>
          </w:p>
        </w:tc>
        <w:tc>
          <w:tcPr>
            <w:tcW w:w="1134"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4.2</w:t>
            </w:r>
          </w:p>
        </w:tc>
        <w:tc>
          <w:tcPr>
            <w:tcW w:w="1133" w:type="dxa"/>
            <w:shd w:val="clear" w:color="auto" w:fill="auto"/>
            <w:vAlign w:val="center"/>
          </w:tcPr>
          <w:p w:rsidR="00650E12" w:rsidRPr="00650E12" w:rsidRDefault="00650E12" w:rsidP="00650E12">
            <w:pPr>
              <w:jc w:val="center"/>
              <w:rPr>
                <w:rFonts w:ascii="David" w:hAnsi="David" w:cs="David" w:hint="default"/>
              </w:rPr>
            </w:pPr>
            <w:r w:rsidRPr="00650E12">
              <w:rPr>
                <w:rFonts w:ascii="David" w:hAnsi="David" w:cs="David" w:hint="default"/>
              </w:rPr>
              <w:t>4.3</w:t>
            </w:r>
          </w:p>
        </w:tc>
      </w:tr>
      <w:tr w:rsidR="000651D6" w:rsidRPr="00947B41" w:rsidTr="00C52C86">
        <w:trPr>
          <w:trHeight w:val="340"/>
        </w:trPr>
        <w:tc>
          <w:tcPr>
            <w:tcW w:w="3613" w:type="dxa"/>
            <w:shd w:val="clear" w:color="auto" w:fill="auto"/>
            <w:vAlign w:val="center"/>
          </w:tcPr>
          <w:p w:rsidR="000651D6" w:rsidRDefault="000651D6" w:rsidP="000651D6">
            <w:pPr>
              <w:autoSpaceDE w:val="0"/>
              <w:autoSpaceDN w:val="0"/>
              <w:bidi/>
              <w:adjustRightInd w:val="0"/>
              <w:rPr>
                <w:rFonts w:ascii="David" w:hAnsi="David" w:cs="David" w:hint="default"/>
                <w:rtl/>
              </w:rPr>
            </w:pPr>
            <w:r w:rsidRPr="00D95D04">
              <w:rPr>
                <w:rFonts w:ascii="David" w:hAnsi="David" w:cs="David" w:hint="default"/>
                <w:rtl/>
              </w:rPr>
              <w:t xml:space="preserve">ייצור </w:t>
            </w:r>
            <w:r>
              <w:rPr>
                <w:rFonts w:ascii="David" w:hAnsi="David" w:cs="David"/>
                <w:rtl/>
              </w:rPr>
              <w:t>ה</w:t>
            </w:r>
            <w:r w:rsidRPr="00D95D04">
              <w:rPr>
                <w:rFonts w:ascii="David" w:hAnsi="David" w:cs="David" w:hint="default"/>
                <w:rtl/>
              </w:rPr>
              <w:t>חשמל</w:t>
            </w:r>
            <w:r>
              <w:rPr>
                <w:rStyle w:val="a5"/>
                <w:rFonts w:ascii="David" w:hAnsi="David" w:cs="David" w:hint="default"/>
                <w:rtl/>
              </w:rPr>
              <w:footnoteReference w:id="5"/>
            </w:r>
          </w:p>
        </w:tc>
        <w:tc>
          <w:tcPr>
            <w:tcW w:w="1146" w:type="dxa"/>
            <w:shd w:val="clear" w:color="auto" w:fill="auto"/>
            <w:vAlign w:val="center"/>
          </w:tcPr>
          <w:p w:rsidR="000651D6" w:rsidRPr="00650E12" w:rsidRDefault="000651D6" w:rsidP="000651D6">
            <w:pPr>
              <w:jc w:val="center"/>
              <w:rPr>
                <w:rFonts w:ascii="David" w:hAnsi="David" w:cs="David" w:hint="default"/>
              </w:rPr>
            </w:pPr>
          </w:p>
        </w:tc>
        <w:tc>
          <w:tcPr>
            <w:tcW w:w="1276" w:type="dxa"/>
            <w:shd w:val="clear" w:color="auto" w:fill="auto"/>
            <w:vAlign w:val="center"/>
          </w:tcPr>
          <w:p w:rsidR="000651D6" w:rsidRPr="00650E12" w:rsidRDefault="000651D6" w:rsidP="000651D6">
            <w:pPr>
              <w:jc w:val="center"/>
              <w:rPr>
                <w:rFonts w:ascii="David" w:hAnsi="David" w:cs="David" w:hint="default"/>
              </w:rPr>
            </w:pPr>
            <w:r w:rsidRPr="000651D6">
              <w:rPr>
                <w:rFonts w:ascii="David" w:hAnsi="David" w:cs="David"/>
              </w:rPr>
              <w:t>0.0</w:t>
            </w:r>
          </w:p>
        </w:tc>
        <w:tc>
          <w:tcPr>
            <w:tcW w:w="1134" w:type="dxa"/>
            <w:shd w:val="clear" w:color="auto" w:fill="auto"/>
            <w:vAlign w:val="center"/>
          </w:tcPr>
          <w:p w:rsidR="000651D6" w:rsidRPr="00650E12" w:rsidRDefault="000651D6" w:rsidP="000651D6">
            <w:pPr>
              <w:jc w:val="center"/>
              <w:rPr>
                <w:rFonts w:ascii="David" w:hAnsi="David" w:cs="David" w:hint="default"/>
              </w:rPr>
            </w:pPr>
            <w:r w:rsidRPr="000651D6">
              <w:rPr>
                <w:rFonts w:ascii="David" w:hAnsi="David" w:cs="David"/>
              </w:rPr>
              <w:t>2.4</w:t>
            </w:r>
          </w:p>
        </w:tc>
        <w:tc>
          <w:tcPr>
            <w:tcW w:w="1133" w:type="dxa"/>
            <w:shd w:val="clear" w:color="auto" w:fill="auto"/>
            <w:vAlign w:val="center"/>
          </w:tcPr>
          <w:p w:rsidR="000651D6" w:rsidRPr="00650E12" w:rsidRDefault="000651D6" w:rsidP="000651D6">
            <w:pPr>
              <w:jc w:val="center"/>
              <w:rPr>
                <w:rFonts w:ascii="David" w:hAnsi="David" w:cs="David" w:hint="default"/>
              </w:rPr>
            </w:pPr>
            <w:r w:rsidRPr="000651D6">
              <w:rPr>
                <w:rFonts w:ascii="David" w:hAnsi="David" w:cs="David"/>
              </w:rPr>
              <w:t>0.9</w:t>
            </w:r>
          </w:p>
        </w:tc>
      </w:tr>
      <w:tr w:rsidR="000651D6" w:rsidRPr="00947B41" w:rsidTr="00C52C86">
        <w:trPr>
          <w:trHeight w:val="340"/>
        </w:trPr>
        <w:tc>
          <w:tcPr>
            <w:tcW w:w="3613" w:type="dxa"/>
            <w:shd w:val="clear" w:color="auto" w:fill="auto"/>
            <w:vAlign w:val="center"/>
          </w:tcPr>
          <w:p w:rsidR="000651D6" w:rsidRPr="003B358C" w:rsidRDefault="000651D6" w:rsidP="000651D6">
            <w:pPr>
              <w:autoSpaceDE w:val="0"/>
              <w:autoSpaceDN w:val="0"/>
              <w:bidi/>
              <w:adjustRightInd w:val="0"/>
              <w:rPr>
                <w:rFonts w:ascii="David" w:hAnsi="David" w:cs="David" w:hint="default"/>
                <w:rtl/>
              </w:rPr>
            </w:pPr>
            <w:r>
              <w:rPr>
                <w:rFonts w:ascii="David" w:hAnsi="David" w:cs="David"/>
                <w:rtl/>
              </w:rPr>
              <w:t>ה</w:t>
            </w:r>
            <w:r w:rsidRPr="00D95D04">
              <w:rPr>
                <w:rFonts w:ascii="David" w:hAnsi="David" w:cs="David" w:hint="default"/>
                <w:rtl/>
              </w:rPr>
              <w:t>רכישות בכרטיסי אשראי</w:t>
            </w:r>
            <w:r>
              <w:rPr>
                <w:rStyle w:val="a5"/>
                <w:rFonts w:ascii="David" w:hAnsi="David" w:cs="David" w:hint="default"/>
                <w:rtl/>
              </w:rPr>
              <w:footnoteReference w:id="6"/>
            </w:r>
          </w:p>
        </w:tc>
        <w:tc>
          <w:tcPr>
            <w:tcW w:w="1146" w:type="dxa"/>
            <w:shd w:val="clear" w:color="auto" w:fill="auto"/>
            <w:vAlign w:val="center"/>
          </w:tcPr>
          <w:p w:rsidR="000651D6" w:rsidRPr="00650E12" w:rsidRDefault="000651D6" w:rsidP="000651D6">
            <w:pPr>
              <w:jc w:val="center"/>
              <w:rPr>
                <w:rFonts w:ascii="David" w:hAnsi="David" w:cs="David" w:hint="default"/>
              </w:rPr>
            </w:pPr>
            <w:r w:rsidRPr="00650E12">
              <w:rPr>
                <w:rFonts w:ascii="David" w:hAnsi="David" w:cs="David" w:hint="default"/>
              </w:rPr>
              <w:t>-4.3</w:t>
            </w:r>
          </w:p>
        </w:tc>
        <w:tc>
          <w:tcPr>
            <w:tcW w:w="1276" w:type="dxa"/>
            <w:shd w:val="clear" w:color="auto" w:fill="auto"/>
            <w:vAlign w:val="center"/>
          </w:tcPr>
          <w:p w:rsidR="000651D6" w:rsidRPr="00650E12" w:rsidRDefault="000651D6" w:rsidP="000651D6">
            <w:pPr>
              <w:jc w:val="center"/>
              <w:rPr>
                <w:rFonts w:ascii="David" w:hAnsi="David" w:cs="David" w:hint="default"/>
              </w:rPr>
            </w:pPr>
            <w:r w:rsidRPr="00650E12">
              <w:rPr>
                <w:rFonts w:ascii="David" w:hAnsi="David" w:cs="David" w:hint="default"/>
              </w:rPr>
              <w:t>-1.5</w:t>
            </w:r>
          </w:p>
        </w:tc>
        <w:tc>
          <w:tcPr>
            <w:tcW w:w="1134" w:type="dxa"/>
            <w:shd w:val="clear" w:color="auto" w:fill="auto"/>
            <w:vAlign w:val="center"/>
          </w:tcPr>
          <w:p w:rsidR="000651D6" w:rsidRPr="00650E12" w:rsidDel="00D279B8" w:rsidRDefault="000651D6" w:rsidP="000651D6">
            <w:pPr>
              <w:jc w:val="center"/>
              <w:rPr>
                <w:rFonts w:ascii="David" w:hAnsi="David" w:cs="David" w:hint="default"/>
              </w:rPr>
            </w:pPr>
            <w:r w:rsidRPr="00650E12">
              <w:rPr>
                <w:rFonts w:ascii="David" w:hAnsi="David" w:cs="David" w:hint="default"/>
              </w:rPr>
              <w:t>0.8</w:t>
            </w:r>
          </w:p>
        </w:tc>
        <w:tc>
          <w:tcPr>
            <w:tcW w:w="1133" w:type="dxa"/>
            <w:shd w:val="clear" w:color="auto" w:fill="auto"/>
            <w:vAlign w:val="center"/>
          </w:tcPr>
          <w:p w:rsidR="000651D6" w:rsidRPr="00650E12" w:rsidRDefault="000651D6" w:rsidP="000651D6">
            <w:pPr>
              <w:jc w:val="center"/>
              <w:rPr>
                <w:rFonts w:ascii="David" w:hAnsi="David" w:cs="David" w:hint="default"/>
              </w:rPr>
            </w:pPr>
            <w:r w:rsidRPr="00650E12">
              <w:rPr>
                <w:rFonts w:ascii="David" w:hAnsi="David" w:cs="David" w:hint="default"/>
              </w:rPr>
              <w:t>1.3</w:t>
            </w:r>
          </w:p>
        </w:tc>
      </w:tr>
      <w:bookmarkEnd w:id="0"/>
    </w:tbl>
    <w:p w:rsidR="00ED29D4" w:rsidRPr="00ED29D4" w:rsidRDefault="00ED29D4" w:rsidP="00E91339">
      <w:pPr>
        <w:bidi/>
        <w:rPr>
          <w:rFonts w:cs="David" w:hint="default"/>
          <w:sz w:val="25"/>
          <w:szCs w:val="25"/>
        </w:rPr>
      </w:pPr>
    </w:p>
    <w:sectPr w:rsidR="00ED29D4" w:rsidRPr="00ED29D4" w:rsidSect="002342DD">
      <w:footnotePr>
        <w:pos w:val="beneathText"/>
      </w:footnotePr>
      <w:type w:val="continuous"/>
      <w:pgSz w:w="11906" w:h="16838"/>
      <w:pgMar w:top="1077" w:right="1797" w:bottom="794" w:left="179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3B4" w:rsidRDefault="001C03B4">
      <w:pPr>
        <w:rPr>
          <w:rFonts w:hint="default"/>
        </w:rPr>
      </w:pPr>
      <w:r>
        <w:separator/>
      </w:r>
    </w:p>
  </w:endnote>
  <w:endnote w:type="continuationSeparator" w:id="0">
    <w:p w:rsidR="001C03B4" w:rsidRDefault="001C03B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3B4" w:rsidRDefault="001C03B4" w:rsidP="003E369F">
      <w:pPr>
        <w:jc w:val="right"/>
        <w:rPr>
          <w:rFonts w:hint="default"/>
        </w:rPr>
      </w:pPr>
      <w:r>
        <w:separator/>
      </w:r>
    </w:p>
  </w:footnote>
  <w:footnote w:type="continuationSeparator" w:id="0">
    <w:p w:rsidR="001C03B4" w:rsidRDefault="001C03B4">
      <w:pPr>
        <w:rPr>
          <w:rFonts w:hint="default"/>
        </w:rPr>
      </w:pPr>
      <w:r>
        <w:continuationSeparator/>
      </w:r>
    </w:p>
  </w:footnote>
  <w:footnote w:id="1">
    <w:p w:rsidR="00293B9B" w:rsidRPr="00293B9B" w:rsidRDefault="00293B9B">
      <w:pPr>
        <w:pStyle w:val="a4"/>
      </w:pPr>
      <w:r w:rsidRPr="001F5013">
        <w:rPr>
          <w:rStyle w:val="a5"/>
        </w:rPr>
        <w:footnoteRef/>
      </w:r>
      <w:r w:rsidRPr="001F5013">
        <w:rPr>
          <w:rtl/>
        </w:rPr>
        <w:t xml:space="preserve"> </w:t>
      </w:r>
      <w:r w:rsidRPr="001F5013">
        <w:rPr>
          <w:rFonts w:hint="eastAsia"/>
          <w:i/>
          <w:iCs w:val="0"/>
          <w:rtl/>
        </w:rPr>
        <w:t>המדד</w:t>
      </w:r>
      <w:r w:rsidRPr="001F5013">
        <w:rPr>
          <w:i/>
          <w:iCs w:val="0"/>
          <w:rtl/>
        </w:rPr>
        <w:t xml:space="preserve"> </w:t>
      </w:r>
      <w:r w:rsidRPr="001F5013">
        <w:rPr>
          <w:rFonts w:hint="eastAsia"/>
          <w:i/>
          <w:iCs w:val="0"/>
          <w:rtl/>
        </w:rPr>
        <w:t>מתייחס</w:t>
      </w:r>
      <w:r w:rsidRPr="001F5013">
        <w:rPr>
          <w:i/>
          <w:iCs w:val="0"/>
          <w:rtl/>
        </w:rPr>
        <w:t xml:space="preserve"> </w:t>
      </w:r>
      <w:r w:rsidRPr="001F5013">
        <w:rPr>
          <w:rFonts w:hint="eastAsia"/>
          <w:i/>
          <w:iCs w:val="0"/>
          <w:rtl/>
        </w:rPr>
        <w:t>לתוצר</w:t>
      </w:r>
      <w:r w:rsidRPr="001F5013">
        <w:rPr>
          <w:i/>
          <w:iCs w:val="0"/>
          <w:rtl/>
        </w:rPr>
        <w:t xml:space="preserve"> </w:t>
      </w:r>
      <w:r w:rsidRPr="001F5013">
        <w:rPr>
          <w:rFonts w:hint="eastAsia"/>
          <w:i/>
          <w:iCs w:val="0"/>
          <w:rtl/>
        </w:rPr>
        <w:t>ללא</w:t>
      </w:r>
      <w:r w:rsidRPr="001F5013">
        <w:rPr>
          <w:i/>
          <w:iCs w:val="0"/>
          <w:rtl/>
        </w:rPr>
        <w:t xml:space="preserve"> </w:t>
      </w:r>
      <w:r w:rsidRPr="001F5013">
        <w:rPr>
          <w:rFonts w:hint="eastAsia"/>
          <w:i/>
          <w:iCs w:val="0"/>
          <w:rtl/>
        </w:rPr>
        <w:t>ניכוי</w:t>
      </w:r>
      <w:r w:rsidRPr="001F5013">
        <w:rPr>
          <w:i/>
          <w:iCs w:val="0"/>
          <w:rtl/>
        </w:rPr>
        <w:t xml:space="preserve"> </w:t>
      </w:r>
      <w:r w:rsidR="000533F0" w:rsidRPr="001F5013">
        <w:rPr>
          <w:rFonts w:hint="eastAsia"/>
          <w:i/>
          <w:iCs w:val="0"/>
          <w:rtl/>
        </w:rPr>
        <w:t>ההשפעה</w:t>
      </w:r>
      <w:r w:rsidR="000533F0" w:rsidRPr="001F5013">
        <w:rPr>
          <w:i/>
          <w:iCs w:val="0"/>
          <w:rtl/>
        </w:rPr>
        <w:t xml:space="preserve"> של התנודתיות ביבוא </w:t>
      </w:r>
      <w:r w:rsidRPr="001F5013">
        <w:rPr>
          <w:rFonts w:hint="eastAsia"/>
          <w:i/>
          <w:iCs w:val="0"/>
          <w:rtl/>
        </w:rPr>
        <w:t>כלי</w:t>
      </w:r>
      <w:r w:rsidRPr="001F5013">
        <w:rPr>
          <w:i/>
          <w:iCs w:val="0"/>
          <w:rtl/>
        </w:rPr>
        <w:t xml:space="preserve"> </w:t>
      </w:r>
      <w:r w:rsidRPr="001F5013">
        <w:rPr>
          <w:rFonts w:hint="eastAsia"/>
          <w:i/>
          <w:iCs w:val="0"/>
          <w:rtl/>
        </w:rPr>
        <w:t>רכב</w:t>
      </w:r>
      <w:r w:rsidRPr="001F5013">
        <w:rPr>
          <w:i/>
          <w:iCs w:val="0"/>
          <w:rtl/>
        </w:rPr>
        <w:t>.</w:t>
      </w:r>
    </w:p>
  </w:footnote>
  <w:footnote w:id="2">
    <w:p w:rsidR="00650E12" w:rsidRDefault="00650E12" w:rsidP="00BF4428">
      <w:pPr>
        <w:bidi/>
        <w:jc w:val="both"/>
        <w:rPr>
          <w:rFonts w:hint="default"/>
        </w:rPr>
      </w:pPr>
      <w:r w:rsidRPr="00E338BB">
        <w:rPr>
          <w:rFonts w:ascii="David" w:hAnsi="David" w:cs="David"/>
          <w:vertAlign w:val="superscript"/>
        </w:rPr>
        <w:footnoteRef/>
      </w:r>
      <w:r w:rsidRPr="002E511D">
        <w:rPr>
          <w:rFonts w:ascii="David" w:hAnsi="David" w:cs="David"/>
          <w:rtl/>
        </w:rPr>
        <w:t xml:space="preserve"> יבוא ויצוא הסחורות מחושבים במחירים קבועים (באמצעות ניכוי שינויים במדדי המחירים של סחר החוץ).</w:t>
      </w:r>
    </w:p>
  </w:footnote>
  <w:footnote w:id="3">
    <w:p w:rsidR="00650E12" w:rsidRPr="00743C4A" w:rsidRDefault="00650E12" w:rsidP="00A1797A">
      <w:pPr>
        <w:pStyle w:val="a4"/>
        <w:spacing w:after="0" w:line="240" w:lineRule="auto"/>
        <w:ind w:left="0" w:firstLine="0"/>
        <w:rPr>
          <w:rFonts w:ascii="David" w:hAnsi="David"/>
          <w:iCs w:val="0"/>
          <w:sz w:val="24"/>
          <w:szCs w:val="24"/>
        </w:rPr>
      </w:pPr>
      <w:r w:rsidRPr="00E338BB">
        <w:rPr>
          <w:rStyle w:val="a5"/>
          <w:rFonts w:ascii="David" w:hAnsi="David"/>
          <w:sz w:val="24"/>
          <w:szCs w:val="24"/>
        </w:rPr>
        <w:footnoteRef/>
      </w:r>
      <w:r w:rsidRPr="002E511D">
        <w:rPr>
          <w:rFonts w:ascii="David" w:hAnsi="David"/>
          <w:iCs w:val="0"/>
          <w:sz w:val="24"/>
          <w:szCs w:val="24"/>
        </w:rPr>
        <w:t xml:space="preserve"> </w:t>
      </w:r>
      <w:r w:rsidRPr="002E511D">
        <w:rPr>
          <w:rFonts w:ascii="David" w:hAnsi="David"/>
          <w:iCs w:val="0"/>
          <w:sz w:val="24"/>
          <w:szCs w:val="24"/>
          <w:rtl/>
        </w:rPr>
        <w:t>יצוא</w:t>
      </w:r>
      <w:r w:rsidRPr="00E605F2">
        <w:rPr>
          <w:iCs w:val="0"/>
          <w:sz w:val="24"/>
          <w:szCs w:val="24"/>
          <w:rtl/>
        </w:rPr>
        <w:t xml:space="preserve"> השירותים</w:t>
      </w:r>
      <w:r w:rsidRPr="00D45715">
        <w:rPr>
          <w:iCs w:val="0"/>
          <w:sz w:val="24"/>
          <w:szCs w:val="24"/>
          <w:rtl/>
        </w:rPr>
        <w:t xml:space="preserve"> מ</w:t>
      </w:r>
      <w:r>
        <w:rPr>
          <w:rFonts w:hint="cs"/>
          <w:iCs w:val="0"/>
          <w:sz w:val="24"/>
          <w:szCs w:val="24"/>
          <w:rtl/>
        </w:rPr>
        <w:t>וצג</w:t>
      </w:r>
      <w:r w:rsidRPr="00D45715">
        <w:rPr>
          <w:iCs w:val="0"/>
          <w:sz w:val="24"/>
          <w:szCs w:val="24"/>
          <w:rtl/>
        </w:rPr>
        <w:t xml:space="preserve"> במונחים ריאליים באמצעות </w:t>
      </w:r>
      <w:r>
        <w:rPr>
          <w:rFonts w:hint="cs"/>
          <w:iCs w:val="0"/>
          <w:sz w:val="24"/>
          <w:szCs w:val="24"/>
          <w:rtl/>
        </w:rPr>
        <w:t>ניכוי שינויים ב</w:t>
      </w:r>
      <w:r w:rsidRPr="00D45715">
        <w:rPr>
          <w:iCs w:val="0"/>
          <w:sz w:val="24"/>
          <w:szCs w:val="24"/>
          <w:rtl/>
        </w:rPr>
        <w:t>מדד המחירים לצרכן</w:t>
      </w:r>
      <w:r>
        <w:rPr>
          <w:rFonts w:hint="cs"/>
          <w:iCs w:val="0"/>
          <w:sz w:val="24"/>
          <w:szCs w:val="24"/>
          <w:rtl/>
        </w:rPr>
        <w:t xml:space="preserve"> ומורכב מיצוא </w:t>
      </w:r>
      <w:r w:rsidRPr="00743C4A">
        <w:rPr>
          <w:rFonts w:ascii="David" w:hAnsi="David"/>
          <w:iCs w:val="0"/>
          <w:sz w:val="24"/>
          <w:szCs w:val="24"/>
          <w:rtl/>
        </w:rPr>
        <w:t>שירותים עסקיים אחרים ויצוא שירותי תיירות.</w:t>
      </w:r>
      <w:r w:rsidRPr="00743C4A">
        <w:rPr>
          <w:rFonts w:ascii="David" w:hAnsi="David"/>
          <w:rtl/>
        </w:rPr>
        <w:t xml:space="preserve"> </w:t>
      </w:r>
    </w:p>
  </w:footnote>
  <w:footnote w:id="4">
    <w:p w:rsidR="00650E12" w:rsidRPr="00743C4A" w:rsidRDefault="00650E12" w:rsidP="008E2026">
      <w:pPr>
        <w:bidi/>
        <w:jc w:val="both"/>
        <w:rPr>
          <w:rFonts w:ascii="David" w:hAnsi="David" w:cs="David" w:hint="default"/>
        </w:rPr>
      </w:pPr>
      <w:r w:rsidRPr="00743C4A">
        <w:rPr>
          <w:rStyle w:val="a5"/>
          <w:rFonts w:ascii="David" w:hAnsi="David" w:cs="David" w:hint="default"/>
        </w:rPr>
        <w:footnoteRef/>
      </w:r>
      <w:r w:rsidRPr="00743C4A">
        <w:rPr>
          <w:rFonts w:ascii="David" w:hAnsi="David" w:cs="David" w:hint="default"/>
          <w:rtl/>
        </w:rPr>
        <w:t xml:space="preserve"> </w:t>
      </w:r>
      <w:r w:rsidRPr="00743C4A">
        <w:rPr>
          <w:rFonts w:ascii="David" w:hAnsi="David" w:cs="David" w:hint="default"/>
          <w:i/>
          <w:rtl/>
        </w:rPr>
        <w:t>שיעור המשרות הפנויות מחושב מתוך סך המועסקים ונכלל במדד ברמתו, מנוכה עונתיות</w:t>
      </w:r>
      <w:r>
        <w:rPr>
          <w:rFonts w:ascii="David" w:hAnsi="David" w:cs="David"/>
          <w:i/>
          <w:rtl/>
        </w:rPr>
        <w:t xml:space="preserve">. </w:t>
      </w:r>
    </w:p>
  </w:footnote>
  <w:footnote w:id="5">
    <w:p w:rsidR="000651D6" w:rsidRPr="00D95D04" w:rsidRDefault="000651D6" w:rsidP="001C07C4">
      <w:pPr>
        <w:pStyle w:val="a4"/>
        <w:spacing w:after="0" w:line="240" w:lineRule="auto"/>
        <w:ind w:left="0" w:firstLine="0"/>
      </w:pPr>
      <w:r w:rsidRPr="00D95D04">
        <w:rPr>
          <w:rStyle w:val="a5"/>
          <w:rFonts w:ascii="David" w:hAnsi="David"/>
          <w:sz w:val="24"/>
          <w:szCs w:val="24"/>
        </w:rPr>
        <w:footnoteRef/>
      </w:r>
      <w:r w:rsidRPr="00D95D04">
        <w:rPr>
          <w:rFonts w:ascii="David" w:hAnsi="David"/>
          <w:sz w:val="24"/>
          <w:szCs w:val="24"/>
          <w:rtl/>
        </w:rPr>
        <w:t xml:space="preserve"> </w:t>
      </w:r>
      <w:r w:rsidRPr="00D95D04">
        <w:rPr>
          <w:rFonts w:ascii="David" w:hAnsi="David" w:hint="cs"/>
          <w:i/>
          <w:iCs w:val="0"/>
          <w:sz w:val="24"/>
          <w:szCs w:val="24"/>
          <w:rtl/>
        </w:rPr>
        <w:t xml:space="preserve">ייצור החשמל מחושב כשיעור השינוי ביחס </w:t>
      </w:r>
      <w:r>
        <w:rPr>
          <w:rFonts w:ascii="David" w:hAnsi="David" w:hint="cs"/>
          <w:i/>
          <w:iCs w:val="0"/>
          <w:sz w:val="24"/>
          <w:szCs w:val="24"/>
          <w:rtl/>
        </w:rPr>
        <w:t>לחודש קודם,</w:t>
      </w:r>
      <w:r w:rsidRPr="00D95D04">
        <w:rPr>
          <w:rFonts w:ascii="David" w:hAnsi="David" w:hint="cs"/>
          <w:i/>
          <w:iCs w:val="0"/>
          <w:sz w:val="24"/>
          <w:szCs w:val="24"/>
          <w:rtl/>
        </w:rPr>
        <w:t xml:space="preserve"> בניכוי השפעת מזג אוויר</w:t>
      </w:r>
      <w:r>
        <w:rPr>
          <w:rFonts w:ascii="David" w:hAnsi="David" w:hint="cs"/>
          <w:i/>
          <w:iCs w:val="0"/>
          <w:sz w:val="24"/>
          <w:szCs w:val="24"/>
          <w:rtl/>
        </w:rPr>
        <w:t xml:space="preserve"> ועונתיות</w:t>
      </w:r>
      <w:r w:rsidRPr="00D95D04">
        <w:rPr>
          <w:rFonts w:ascii="David" w:hAnsi="David" w:hint="cs"/>
          <w:i/>
          <w:iCs w:val="0"/>
          <w:sz w:val="24"/>
          <w:szCs w:val="24"/>
          <w:rtl/>
        </w:rPr>
        <w:t>.</w:t>
      </w:r>
    </w:p>
  </w:footnote>
  <w:footnote w:id="6">
    <w:p w:rsidR="000651D6" w:rsidRPr="00D95D04" w:rsidRDefault="000651D6" w:rsidP="001C07C4">
      <w:pPr>
        <w:pStyle w:val="a4"/>
        <w:spacing w:after="0" w:line="240" w:lineRule="auto"/>
        <w:ind w:left="0" w:firstLine="0"/>
      </w:pPr>
      <w:r w:rsidRPr="00D95D04">
        <w:rPr>
          <w:rStyle w:val="a5"/>
          <w:rFonts w:ascii="David" w:hAnsi="David"/>
          <w:sz w:val="24"/>
          <w:szCs w:val="24"/>
        </w:rPr>
        <w:footnoteRef/>
      </w:r>
      <w:r w:rsidRPr="00D95D04">
        <w:rPr>
          <w:rFonts w:ascii="David" w:hAnsi="David"/>
          <w:sz w:val="24"/>
          <w:szCs w:val="24"/>
          <w:rtl/>
        </w:rPr>
        <w:t xml:space="preserve"> </w:t>
      </w:r>
      <w:r w:rsidRPr="005A40B2">
        <w:rPr>
          <w:rFonts w:ascii="David" w:hAnsi="David" w:hint="cs"/>
          <w:i/>
          <w:iCs w:val="0"/>
          <w:sz w:val="24"/>
          <w:szCs w:val="24"/>
          <w:rtl/>
        </w:rPr>
        <w:t xml:space="preserve">נתון </w:t>
      </w:r>
      <w:r w:rsidRPr="005A40B2">
        <w:rPr>
          <w:rFonts w:hint="cs"/>
          <w:i/>
          <w:iCs w:val="0"/>
          <w:sz w:val="24"/>
          <w:szCs w:val="24"/>
          <w:rtl/>
        </w:rPr>
        <w:t>הרכישות</w:t>
      </w:r>
      <w:r w:rsidRPr="00D95D04">
        <w:rPr>
          <w:rFonts w:hint="cs"/>
          <w:iCs w:val="0"/>
          <w:sz w:val="24"/>
          <w:szCs w:val="24"/>
          <w:rtl/>
        </w:rPr>
        <w:t xml:space="preserve"> בכרטיסי אשראי </w:t>
      </w:r>
      <w:r>
        <w:rPr>
          <w:rFonts w:hint="cs"/>
          <w:iCs w:val="0"/>
          <w:sz w:val="24"/>
          <w:szCs w:val="24"/>
          <w:rtl/>
        </w:rPr>
        <w:t>הוא השינוי החודשי, מנוכה עונתיות, על פי פרסומי הלמ"ס. כאשר הנתון של הלמ"ס לחודש הקצה אינו זמן, נתון זה מהווה אומדן מבוסס על שיעור השינוי החודשי על פי נתונים יומיים של שב"א, בניכוי עונתיות.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72E1D"/>
    <w:multiLevelType w:val="hybridMultilevel"/>
    <w:tmpl w:val="D5F001F4"/>
    <w:lvl w:ilvl="0" w:tplc="C3B47E1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noPunctuationKerning/>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E0MjEwMzIzNTYxMDZT0lEKTi0uzszPAykwrAUA7FjsjiwAAAA="/>
  </w:docVars>
  <w:rsids>
    <w:rsidRoot w:val="00930ABC"/>
    <w:rsid w:val="00000FA2"/>
    <w:rsid w:val="0000170D"/>
    <w:rsid w:val="00001E13"/>
    <w:rsid w:val="00003856"/>
    <w:rsid w:val="00004E38"/>
    <w:rsid w:val="0000573F"/>
    <w:rsid w:val="000103C0"/>
    <w:rsid w:val="00010746"/>
    <w:rsid w:val="0001081A"/>
    <w:rsid w:val="000111EE"/>
    <w:rsid w:val="00014DAC"/>
    <w:rsid w:val="000158AE"/>
    <w:rsid w:val="00016B25"/>
    <w:rsid w:val="00016FE2"/>
    <w:rsid w:val="000175FA"/>
    <w:rsid w:val="00021244"/>
    <w:rsid w:val="00021649"/>
    <w:rsid w:val="0002202B"/>
    <w:rsid w:val="00022096"/>
    <w:rsid w:val="000236C4"/>
    <w:rsid w:val="00024F28"/>
    <w:rsid w:val="0002749B"/>
    <w:rsid w:val="00031468"/>
    <w:rsid w:val="00032222"/>
    <w:rsid w:val="00032246"/>
    <w:rsid w:val="00032B5B"/>
    <w:rsid w:val="000358FB"/>
    <w:rsid w:val="00035DD4"/>
    <w:rsid w:val="00036E24"/>
    <w:rsid w:val="00040666"/>
    <w:rsid w:val="00040A25"/>
    <w:rsid w:val="00040FEE"/>
    <w:rsid w:val="0004247A"/>
    <w:rsid w:val="0004267F"/>
    <w:rsid w:val="00042D48"/>
    <w:rsid w:val="00044171"/>
    <w:rsid w:val="000441F2"/>
    <w:rsid w:val="00045277"/>
    <w:rsid w:val="00046A4E"/>
    <w:rsid w:val="00046D6C"/>
    <w:rsid w:val="00047043"/>
    <w:rsid w:val="00047397"/>
    <w:rsid w:val="00050050"/>
    <w:rsid w:val="000500BD"/>
    <w:rsid w:val="00050A15"/>
    <w:rsid w:val="00052964"/>
    <w:rsid w:val="000533F0"/>
    <w:rsid w:val="000540D7"/>
    <w:rsid w:val="000544C3"/>
    <w:rsid w:val="00055509"/>
    <w:rsid w:val="00055715"/>
    <w:rsid w:val="0005596A"/>
    <w:rsid w:val="00057779"/>
    <w:rsid w:val="0005777D"/>
    <w:rsid w:val="00060A05"/>
    <w:rsid w:val="000626E7"/>
    <w:rsid w:val="00062AC5"/>
    <w:rsid w:val="00062FFE"/>
    <w:rsid w:val="0006311E"/>
    <w:rsid w:val="00063BEE"/>
    <w:rsid w:val="000651D6"/>
    <w:rsid w:val="00067515"/>
    <w:rsid w:val="00070381"/>
    <w:rsid w:val="00070419"/>
    <w:rsid w:val="00070B0F"/>
    <w:rsid w:val="00071592"/>
    <w:rsid w:val="0007178F"/>
    <w:rsid w:val="00071831"/>
    <w:rsid w:val="0007306E"/>
    <w:rsid w:val="00075529"/>
    <w:rsid w:val="00075B47"/>
    <w:rsid w:val="00077B3C"/>
    <w:rsid w:val="00077C8C"/>
    <w:rsid w:val="00080509"/>
    <w:rsid w:val="000814E5"/>
    <w:rsid w:val="00081A7F"/>
    <w:rsid w:val="00081D33"/>
    <w:rsid w:val="000826DD"/>
    <w:rsid w:val="00082B25"/>
    <w:rsid w:val="00083D86"/>
    <w:rsid w:val="000849F2"/>
    <w:rsid w:val="00084DB9"/>
    <w:rsid w:val="00084F60"/>
    <w:rsid w:val="000854FE"/>
    <w:rsid w:val="00087CA9"/>
    <w:rsid w:val="00093736"/>
    <w:rsid w:val="00094E1C"/>
    <w:rsid w:val="00095A4A"/>
    <w:rsid w:val="00096819"/>
    <w:rsid w:val="00096DF5"/>
    <w:rsid w:val="000971CA"/>
    <w:rsid w:val="000A023D"/>
    <w:rsid w:val="000A2340"/>
    <w:rsid w:val="000A24A6"/>
    <w:rsid w:val="000A258A"/>
    <w:rsid w:val="000A291B"/>
    <w:rsid w:val="000A409C"/>
    <w:rsid w:val="000A5359"/>
    <w:rsid w:val="000A5A86"/>
    <w:rsid w:val="000A7D18"/>
    <w:rsid w:val="000B0248"/>
    <w:rsid w:val="000B139A"/>
    <w:rsid w:val="000B1B01"/>
    <w:rsid w:val="000B2079"/>
    <w:rsid w:val="000B3BB4"/>
    <w:rsid w:val="000B415B"/>
    <w:rsid w:val="000B41E5"/>
    <w:rsid w:val="000B441E"/>
    <w:rsid w:val="000B4AD7"/>
    <w:rsid w:val="000B4C78"/>
    <w:rsid w:val="000B6553"/>
    <w:rsid w:val="000B76BE"/>
    <w:rsid w:val="000B7DAB"/>
    <w:rsid w:val="000C00DD"/>
    <w:rsid w:val="000C047D"/>
    <w:rsid w:val="000C0B94"/>
    <w:rsid w:val="000C0CC2"/>
    <w:rsid w:val="000C3689"/>
    <w:rsid w:val="000C4278"/>
    <w:rsid w:val="000C4ADF"/>
    <w:rsid w:val="000C5413"/>
    <w:rsid w:val="000C6D7A"/>
    <w:rsid w:val="000C77B7"/>
    <w:rsid w:val="000D26DA"/>
    <w:rsid w:val="000D298D"/>
    <w:rsid w:val="000D2D62"/>
    <w:rsid w:val="000D3C14"/>
    <w:rsid w:val="000D5A4F"/>
    <w:rsid w:val="000D5F6D"/>
    <w:rsid w:val="000D66F1"/>
    <w:rsid w:val="000E0669"/>
    <w:rsid w:val="000E1C92"/>
    <w:rsid w:val="000E1DC0"/>
    <w:rsid w:val="000E1DC3"/>
    <w:rsid w:val="000E336E"/>
    <w:rsid w:val="000E3D4F"/>
    <w:rsid w:val="000E4260"/>
    <w:rsid w:val="000E55AD"/>
    <w:rsid w:val="000E5F7F"/>
    <w:rsid w:val="000F022C"/>
    <w:rsid w:val="000F0302"/>
    <w:rsid w:val="000F16A4"/>
    <w:rsid w:val="000F2091"/>
    <w:rsid w:val="000F2903"/>
    <w:rsid w:val="000F398C"/>
    <w:rsid w:val="000F3D48"/>
    <w:rsid w:val="000F44D1"/>
    <w:rsid w:val="000F6D88"/>
    <w:rsid w:val="000F6F52"/>
    <w:rsid w:val="000F72CD"/>
    <w:rsid w:val="001007C1"/>
    <w:rsid w:val="00100A59"/>
    <w:rsid w:val="001018B1"/>
    <w:rsid w:val="00101B51"/>
    <w:rsid w:val="00101BE4"/>
    <w:rsid w:val="00103A67"/>
    <w:rsid w:val="00106467"/>
    <w:rsid w:val="0011195C"/>
    <w:rsid w:val="001124C1"/>
    <w:rsid w:val="001125C2"/>
    <w:rsid w:val="00112DB5"/>
    <w:rsid w:val="00114229"/>
    <w:rsid w:val="00114A91"/>
    <w:rsid w:val="00116577"/>
    <w:rsid w:val="0011689C"/>
    <w:rsid w:val="00117D8A"/>
    <w:rsid w:val="001201B9"/>
    <w:rsid w:val="001203F9"/>
    <w:rsid w:val="0012042E"/>
    <w:rsid w:val="00121AFE"/>
    <w:rsid w:val="00122AB5"/>
    <w:rsid w:val="00122C31"/>
    <w:rsid w:val="00123020"/>
    <w:rsid w:val="001232BF"/>
    <w:rsid w:val="00124492"/>
    <w:rsid w:val="0012591D"/>
    <w:rsid w:val="001278E5"/>
    <w:rsid w:val="00127DD3"/>
    <w:rsid w:val="00130514"/>
    <w:rsid w:val="00131547"/>
    <w:rsid w:val="00131790"/>
    <w:rsid w:val="00132419"/>
    <w:rsid w:val="00132EEC"/>
    <w:rsid w:val="00133C0F"/>
    <w:rsid w:val="00135463"/>
    <w:rsid w:val="001370F1"/>
    <w:rsid w:val="00137B76"/>
    <w:rsid w:val="00137E1E"/>
    <w:rsid w:val="0014020D"/>
    <w:rsid w:val="00140234"/>
    <w:rsid w:val="00142998"/>
    <w:rsid w:val="00142A73"/>
    <w:rsid w:val="00142D20"/>
    <w:rsid w:val="001437CB"/>
    <w:rsid w:val="001440F2"/>
    <w:rsid w:val="00145665"/>
    <w:rsid w:val="001456B4"/>
    <w:rsid w:val="00145F71"/>
    <w:rsid w:val="00146544"/>
    <w:rsid w:val="00146D38"/>
    <w:rsid w:val="00147F4E"/>
    <w:rsid w:val="00150909"/>
    <w:rsid w:val="001511D9"/>
    <w:rsid w:val="0015322E"/>
    <w:rsid w:val="00153A4B"/>
    <w:rsid w:val="0015449A"/>
    <w:rsid w:val="0015528E"/>
    <w:rsid w:val="00155C82"/>
    <w:rsid w:val="00155CDE"/>
    <w:rsid w:val="00156761"/>
    <w:rsid w:val="00157C03"/>
    <w:rsid w:val="00157D11"/>
    <w:rsid w:val="00160F55"/>
    <w:rsid w:val="00160FA0"/>
    <w:rsid w:val="00162EC4"/>
    <w:rsid w:val="00163AAE"/>
    <w:rsid w:val="00163CDB"/>
    <w:rsid w:val="00163F11"/>
    <w:rsid w:val="0016415E"/>
    <w:rsid w:val="00164304"/>
    <w:rsid w:val="001643F8"/>
    <w:rsid w:val="00164403"/>
    <w:rsid w:val="001648B0"/>
    <w:rsid w:val="001649D0"/>
    <w:rsid w:val="00164E66"/>
    <w:rsid w:val="001653B8"/>
    <w:rsid w:val="00166428"/>
    <w:rsid w:val="001669E9"/>
    <w:rsid w:val="001706BC"/>
    <w:rsid w:val="00170782"/>
    <w:rsid w:val="00171A53"/>
    <w:rsid w:val="00172BBC"/>
    <w:rsid w:val="00172E77"/>
    <w:rsid w:val="001736DE"/>
    <w:rsid w:val="00174962"/>
    <w:rsid w:val="00174E08"/>
    <w:rsid w:val="00175DD0"/>
    <w:rsid w:val="001766BC"/>
    <w:rsid w:val="00177501"/>
    <w:rsid w:val="00177880"/>
    <w:rsid w:val="00181016"/>
    <w:rsid w:val="0018181B"/>
    <w:rsid w:val="00182CA2"/>
    <w:rsid w:val="00184370"/>
    <w:rsid w:val="00184841"/>
    <w:rsid w:val="00185E3B"/>
    <w:rsid w:val="00186455"/>
    <w:rsid w:val="001869FE"/>
    <w:rsid w:val="0018702A"/>
    <w:rsid w:val="00187FC4"/>
    <w:rsid w:val="001903F9"/>
    <w:rsid w:val="00190B54"/>
    <w:rsid w:val="0019197F"/>
    <w:rsid w:val="001927B8"/>
    <w:rsid w:val="001929E4"/>
    <w:rsid w:val="00194570"/>
    <w:rsid w:val="00194964"/>
    <w:rsid w:val="001967D0"/>
    <w:rsid w:val="0019744F"/>
    <w:rsid w:val="001A0633"/>
    <w:rsid w:val="001A08DD"/>
    <w:rsid w:val="001A187D"/>
    <w:rsid w:val="001A29B0"/>
    <w:rsid w:val="001A514F"/>
    <w:rsid w:val="001A6286"/>
    <w:rsid w:val="001A6BBC"/>
    <w:rsid w:val="001A7FDD"/>
    <w:rsid w:val="001B1C28"/>
    <w:rsid w:val="001B4C87"/>
    <w:rsid w:val="001B6B70"/>
    <w:rsid w:val="001B7AF1"/>
    <w:rsid w:val="001C03B4"/>
    <w:rsid w:val="001C07C4"/>
    <w:rsid w:val="001C0C78"/>
    <w:rsid w:val="001C0F81"/>
    <w:rsid w:val="001C12F5"/>
    <w:rsid w:val="001C276F"/>
    <w:rsid w:val="001C2E66"/>
    <w:rsid w:val="001C4785"/>
    <w:rsid w:val="001C4C58"/>
    <w:rsid w:val="001C62C1"/>
    <w:rsid w:val="001C6956"/>
    <w:rsid w:val="001C6AE8"/>
    <w:rsid w:val="001C7CE7"/>
    <w:rsid w:val="001D0824"/>
    <w:rsid w:val="001D2AE5"/>
    <w:rsid w:val="001D3820"/>
    <w:rsid w:val="001D411A"/>
    <w:rsid w:val="001D4673"/>
    <w:rsid w:val="001D58DF"/>
    <w:rsid w:val="001D6008"/>
    <w:rsid w:val="001E0D0E"/>
    <w:rsid w:val="001E24EC"/>
    <w:rsid w:val="001E271F"/>
    <w:rsid w:val="001E2B33"/>
    <w:rsid w:val="001E4CEE"/>
    <w:rsid w:val="001E4D5E"/>
    <w:rsid w:val="001E5019"/>
    <w:rsid w:val="001E55EF"/>
    <w:rsid w:val="001E685E"/>
    <w:rsid w:val="001E6CA3"/>
    <w:rsid w:val="001E6E99"/>
    <w:rsid w:val="001E7CC0"/>
    <w:rsid w:val="001E7F0A"/>
    <w:rsid w:val="001F0602"/>
    <w:rsid w:val="001F0A00"/>
    <w:rsid w:val="001F0D2B"/>
    <w:rsid w:val="001F13F9"/>
    <w:rsid w:val="001F2A3E"/>
    <w:rsid w:val="001F2BB1"/>
    <w:rsid w:val="001F368B"/>
    <w:rsid w:val="001F3E4A"/>
    <w:rsid w:val="001F44DA"/>
    <w:rsid w:val="001F5013"/>
    <w:rsid w:val="001F704C"/>
    <w:rsid w:val="001F770E"/>
    <w:rsid w:val="001F7FE7"/>
    <w:rsid w:val="00200CB8"/>
    <w:rsid w:val="00201263"/>
    <w:rsid w:val="002016F5"/>
    <w:rsid w:val="00201B9F"/>
    <w:rsid w:val="002029C8"/>
    <w:rsid w:val="00203384"/>
    <w:rsid w:val="00204644"/>
    <w:rsid w:val="00204BEC"/>
    <w:rsid w:val="00205DCE"/>
    <w:rsid w:val="0020654C"/>
    <w:rsid w:val="00206CAA"/>
    <w:rsid w:val="00206E16"/>
    <w:rsid w:val="00207250"/>
    <w:rsid w:val="0020738C"/>
    <w:rsid w:val="00211975"/>
    <w:rsid w:val="00211BA4"/>
    <w:rsid w:val="00211F5C"/>
    <w:rsid w:val="002123B0"/>
    <w:rsid w:val="0021263D"/>
    <w:rsid w:val="00213692"/>
    <w:rsid w:val="00215650"/>
    <w:rsid w:val="0021585A"/>
    <w:rsid w:val="00215FC3"/>
    <w:rsid w:val="002161C3"/>
    <w:rsid w:val="00220CF0"/>
    <w:rsid w:val="00222C27"/>
    <w:rsid w:val="00222C44"/>
    <w:rsid w:val="0022308C"/>
    <w:rsid w:val="002234D3"/>
    <w:rsid w:val="00223E6D"/>
    <w:rsid w:val="00223EF1"/>
    <w:rsid w:val="0023176D"/>
    <w:rsid w:val="00231934"/>
    <w:rsid w:val="00232352"/>
    <w:rsid w:val="00233716"/>
    <w:rsid w:val="00234199"/>
    <w:rsid w:val="002342DD"/>
    <w:rsid w:val="00234899"/>
    <w:rsid w:val="00234966"/>
    <w:rsid w:val="00234D39"/>
    <w:rsid w:val="00235A17"/>
    <w:rsid w:val="002360E3"/>
    <w:rsid w:val="0023693C"/>
    <w:rsid w:val="0023724A"/>
    <w:rsid w:val="00237B87"/>
    <w:rsid w:val="002432C6"/>
    <w:rsid w:val="00245C4B"/>
    <w:rsid w:val="00246A9F"/>
    <w:rsid w:val="0024798B"/>
    <w:rsid w:val="00250901"/>
    <w:rsid w:val="002517A7"/>
    <w:rsid w:val="002517C1"/>
    <w:rsid w:val="00251B15"/>
    <w:rsid w:val="00251F57"/>
    <w:rsid w:val="002523DF"/>
    <w:rsid w:val="00253217"/>
    <w:rsid w:val="0025338A"/>
    <w:rsid w:val="00253D3A"/>
    <w:rsid w:val="00254260"/>
    <w:rsid w:val="00255458"/>
    <w:rsid w:val="00255C92"/>
    <w:rsid w:val="00257050"/>
    <w:rsid w:val="00257B64"/>
    <w:rsid w:val="00261CD9"/>
    <w:rsid w:val="0026262E"/>
    <w:rsid w:val="002627B3"/>
    <w:rsid w:val="00262E65"/>
    <w:rsid w:val="0026303D"/>
    <w:rsid w:val="0026428E"/>
    <w:rsid w:val="00264982"/>
    <w:rsid w:val="002655D9"/>
    <w:rsid w:val="00265EE0"/>
    <w:rsid w:val="002662EC"/>
    <w:rsid w:val="0027202D"/>
    <w:rsid w:val="00272200"/>
    <w:rsid w:val="00273254"/>
    <w:rsid w:val="002758EE"/>
    <w:rsid w:val="00277606"/>
    <w:rsid w:val="00280278"/>
    <w:rsid w:val="002807AE"/>
    <w:rsid w:val="002814F7"/>
    <w:rsid w:val="00281566"/>
    <w:rsid w:val="00282330"/>
    <w:rsid w:val="00282857"/>
    <w:rsid w:val="00283566"/>
    <w:rsid w:val="002839FF"/>
    <w:rsid w:val="00283E94"/>
    <w:rsid w:val="00285A18"/>
    <w:rsid w:val="00285CFB"/>
    <w:rsid w:val="002861D3"/>
    <w:rsid w:val="00290AF5"/>
    <w:rsid w:val="00290CCC"/>
    <w:rsid w:val="00290E1D"/>
    <w:rsid w:val="00292669"/>
    <w:rsid w:val="002936A8"/>
    <w:rsid w:val="00293B9B"/>
    <w:rsid w:val="00293D23"/>
    <w:rsid w:val="002941D7"/>
    <w:rsid w:val="00294B56"/>
    <w:rsid w:val="00295801"/>
    <w:rsid w:val="00296AD6"/>
    <w:rsid w:val="00297B18"/>
    <w:rsid w:val="00297BE4"/>
    <w:rsid w:val="00297CE1"/>
    <w:rsid w:val="002A0E80"/>
    <w:rsid w:val="002A12FB"/>
    <w:rsid w:val="002A23B2"/>
    <w:rsid w:val="002A3858"/>
    <w:rsid w:val="002A3CB1"/>
    <w:rsid w:val="002A3CC0"/>
    <w:rsid w:val="002A59C3"/>
    <w:rsid w:val="002A61C0"/>
    <w:rsid w:val="002A67C2"/>
    <w:rsid w:val="002A6F20"/>
    <w:rsid w:val="002A7AEE"/>
    <w:rsid w:val="002B2AA5"/>
    <w:rsid w:val="002B61C2"/>
    <w:rsid w:val="002B6329"/>
    <w:rsid w:val="002B7173"/>
    <w:rsid w:val="002C0C3E"/>
    <w:rsid w:val="002C0E5F"/>
    <w:rsid w:val="002C205C"/>
    <w:rsid w:val="002C2A9F"/>
    <w:rsid w:val="002C39B6"/>
    <w:rsid w:val="002C3ED0"/>
    <w:rsid w:val="002C469C"/>
    <w:rsid w:val="002C4DDF"/>
    <w:rsid w:val="002C5E09"/>
    <w:rsid w:val="002C6B69"/>
    <w:rsid w:val="002D318B"/>
    <w:rsid w:val="002D319E"/>
    <w:rsid w:val="002D3A3D"/>
    <w:rsid w:val="002D4723"/>
    <w:rsid w:val="002D4FAA"/>
    <w:rsid w:val="002D7B53"/>
    <w:rsid w:val="002E0237"/>
    <w:rsid w:val="002E1E6D"/>
    <w:rsid w:val="002E2292"/>
    <w:rsid w:val="002E27AC"/>
    <w:rsid w:val="002E34BA"/>
    <w:rsid w:val="002E3B5A"/>
    <w:rsid w:val="002E3C0E"/>
    <w:rsid w:val="002E3F53"/>
    <w:rsid w:val="002E4508"/>
    <w:rsid w:val="002E45F7"/>
    <w:rsid w:val="002E4792"/>
    <w:rsid w:val="002E48CD"/>
    <w:rsid w:val="002E4AEE"/>
    <w:rsid w:val="002E511D"/>
    <w:rsid w:val="002E525B"/>
    <w:rsid w:val="002E59A8"/>
    <w:rsid w:val="002E6374"/>
    <w:rsid w:val="002E6390"/>
    <w:rsid w:val="002E7280"/>
    <w:rsid w:val="002E7372"/>
    <w:rsid w:val="002E73D1"/>
    <w:rsid w:val="002E7651"/>
    <w:rsid w:val="002E7BC5"/>
    <w:rsid w:val="002E7E71"/>
    <w:rsid w:val="002F05B7"/>
    <w:rsid w:val="002F1B33"/>
    <w:rsid w:val="002F1D97"/>
    <w:rsid w:val="002F1E1C"/>
    <w:rsid w:val="002F21D3"/>
    <w:rsid w:val="002F5E11"/>
    <w:rsid w:val="002F6AEC"/>
    <w:rsid w:val="002F7487"/>
    <w:rsid w:val="002F75EB"/>
    <w:rsid w:val="002F7B47"/>
    <w:rsid w:val="00301D5D"/>
    <w:rsid w:val="00302025"/>
    <w:rsid w:val="003020FF"/>
    <w:rsid w:val="00302302"/>
    <w:rsid w:val="003039BB"/>
    <w:rsid w:val="0030417A"/>
    <w:rsid w:val="003044D4"/>
    <w:rsid w:val="003051E6"/>
    <w:rsid w:val="00310969"/>
    <w:rsid w:val="00311311"/>
    <w:rsid w:val="0031240D"/>
    <w:rsid w:val="003129A0"/>
    <w:rsid w:val="00314033"/>
    <w:rsid w:val="00317000"/>
    <w:rsid w:val="00317583"/>
    <w:rsid w:val="00317DC4"/>
    <w:rsid w:val="0032101C"/>
    <w:rsid w:val="0032134D"/>
    <w:rsid w:val="00321967"/>
    <w:rsid w:val="003239C3"/>
    <w:rsid w:val="00323D6D"/>
    <w:rsid w:val="00324D41"/>
    <w:rsid w:val="00325A92"/>
    <w:rsid w:val="00326B53"/>
    <w:rsid w:val="00327383"/>
    <w:rsid w:val="003307E1"/>
    <w:rsid w:val="00331314"/>
    <w:rsid w:val="00331573"/>
    <w:rsid w:val="00334202"/>
    <w:rsid w:val="0033484C"/>
    <w:rsid w:val="0033489E"/>
    <w:rsid w:val="00334B33"/>
    <w:rsid w:val="00337116"/>
    <w:rsid w:val="00340679"/>
    <w:rsid w:val="00342FD8"/>
    <w:rsid w:val="0034416D"/>
    <w:rsid w:val="0034474C"/>
    <w:rsid w:val="00344F34"/>
    <w:rsid w:val="003500A2"/>
    <w:rsid w:val="00351E38"/>
    <w:rsid w:val="00353953"/>
    <w:rsid w:val="003542E9"/>
    <w:rsid w:val="003547E3"/>
    <w:rsid w:val="00354C37"/>
    <w:rsid w:val="00354C89"/>
    <w:rsid w:val="00355A91"/>
    <w:rsid w:val="00361430"/>
    <w:rsid w:val="00362BFC"/>
    <w:rsid w:val="00363151"/>
    <w:rsid w:val="003639EF"/>
    <w:rsid w:val="00364075"/>
    <w:rsid w:val="003653D5"/>
    <w:rsid w:val="00365A30"/>
    <w:rsid w:val="003662D2"/>
    <w:rsid w:val="00366ADA"/>
    <w:rsid w:val="003673EF"/>
    <w:rsid w:val="00367949"/>
    <w:rsid w:val="003701BD"/>
    <w:rsid w:val="003702EF"/>
    <w:rsid w:val="00370A1D"/>
    <w:rsid w:val="00370C69"/>
    <w:rsid w:val="00372BC3"/>
    <w:rsid w:val="00372C94"/>
    <w:rsid w:val="003733E2"/>
    <w:rsid w:val="00374378"/>
    <w:rsid w:val="003766A1"/>
    <w:rsid w:val="0037796F"/>
    <w:rsid w:val="00377F94"/>
    <w:rsid w:val="003800D3"/>
    <w:rsid w:val="003814EA"/>
    <w:rsid w:val="00381947"/>
    <w:rsid w:val="00382995"/>
    <w:rsid w:val="003834B3"/>
    <w:rsid w:val="0038352F"/>
    <w:rsid w:val="0038476F"/>
    <w:rsid w:val="00385AF1"/>
    <w:rsid w:val="00386BF3"/>
    <w:rsid w:val="0038785A"/>
    <w:rsid w:val="00387A15"/>
    <w:rsid w:val="00390820"/>
    <w:rsid w:val="0039249A"/>
    <w:rsid w:val="00394783"/>
    <w:rsid w:val="00395100"/>
    <w:rsid w:val="003967FD"/>
    <w:rsid w:val="00396D0C"/>
    <w:rsid w:val="003973CA"/>
    <w:rsid w:val="00397589"/>
    <w:rsid w:val="00397633"/>
    <w:rsid w:val="003A02EC"/>
    <w:rsid w:val="003A06C6"/>
    <w:rsid w:val="003A0B92"/>
    <w:rsid w:val="003A420F"/>
    <w:rsid w:val="003A47D8"/>
    <w:rsid w:val="003A5076"/>
    <w:rsid w:val="003A6D1D"/>
    <w:rsid w:val="003B019A"/>
    <w:rsid w:val="003B21DD"/>
    <w:rsid w:val="003B21E6"/>
    <w:rsid w:val="003B2809"/>
    <w:rsid w:val="003B358C"/>
    <w:rsid w:val="003B3BEB"/>
    <w:rsid w:val="003B6291"/>
    <w:rsid w:val="003B6FCB"/>
    <w:rsid w:val="003C02C2"/>
    <w:rsid w:val="003C041A"/>
    <w:rsid w:val="003C10EF"/>
    <w:rsid w:val="003C1496"/>
    <w:rsid w:val="003C14C4"/>
    <w:rsid w:val="003C1AAB"/>
    <w:rsid w:val="003C1AEC"/>
    <w:rsid w:val="003C255F"/>
    <w:rsid w:val="003C4DA5"/>
    <w:rsid w:val="003C7CF2"/>
    <w:rsid w:val="003D004C"/>
    <w:rsid w:val="003D1772"/>
    <w:rsid w:val="003D1993"/>
    <w:rsid w:val="003D270D"/>
    <w:rsid w:val="003D2DEB"/>
    <w:rsid w:val="003D3275"/>
    <w:rsid w:val="003D368A"/>
    <w:rsid w:val="003D51FF"/>
    <w:rsid w:val="003D66E6"/>
    <w:rsid w:val="003D71B4"/>
    <w:rsid w:val="003E16CA"/>
    <w:rsid w:val="003E21BA"/>
    <w:rsid w:val="003E2480"/>
    <w:rsid w:val="003E2D7E"/>
    <w:rsid w:val="003E369F"/>
    <w:rsid w:val="003E490E"/>
    <w:rsid w:val="003E55DB"/>
    <w:rsid w:val="003E5BD0"/>
    <w:rsid w:val="003E7AFF"/>
    <w:rsid w:val="003E7FE7"/>
    <w:rsid w:val="003F1D8F"/>
    <w:rsid w:val="003F4556"/>
    <w:rsid w:val="003F4570"/>
    <w:rsid w:val="003F461E"/>
    <w:rsid w:val="003F4D63"/>
    <w:rsid w:val="003F6700"/>
    <w:rsid w:val="003F7298"/>
    <w:rsid w:val="003F72D4"/>
    <w:rsid w:val="004000B3"/>
    <w:rsid w:val="00402501"/>
    <w:rsid w:val="00404123"/>
    <w:rsid w:val="0040599F"/>
    <w:rsid w:val="00406D35"/>
    <w:rsid w:val="00410367"/>
    <w:rsid w:val="0041095A"/>
    <w:rsid w:val="004110D4"/>
    <w:rsid w:val="004116C5"/>
    <w:rsid w:val="00411E83"/>
    <w:rsid w:val="0041236C"/>
    <w:rsid w:val="00412821"/>
    <w:rsid w:val="00412E47"/>
    <w:rsid w:val="00413597"/>
    <w:rsid w:val="00414F66"/>
    <w:rsid w:val="0041554E"/>
    <w:rsid w:val="00415EBF"/>
    <w:rsid w:val="0041618B"/>
    <w:rsid w:val="004175FE"/>
    <w:rsid w:val="0042056C"/>
    <w:rsid w:val="0042069B"/>
    <w:rsid w:val="004225E1"/>
    <w:rsid w:val="0042261E"/>
    <w:rsid w:val="00424519"/>
    <w:rsid w:val="004249BD"/>
    <w:rsid w:val="00424D73"/>
    <w:rsid w:val="00425AEE"/>
    <w:rsid w:val="004265A9"/>
    <w:rsid w:val="0042673F"/>
    <w:rsid w:val="004269B9"/>
    <w:rsid w:val="00432E22"/>
    <w:rsid w:val="00432E61"/>
    <w:rsid w:val="0043409F"/>
    <w:rsid w:val="00435ECB"/>
    <w:rsid w:val="00435FA3"/>
    <w:rsid w:val="00436074"/>
    <w:rsid w:val="00436317"/>
    <w:rsid w:val="004366D8"/>
    <w:rsid w:val="004401A4"/>
    <w:rsid w:val="0044022F"/>
    <w:rsid w:val="0044230A"/>
    <w:rsid w:val="0044263F"/>
    <w:rsid w:val="004434A7"/>
    <w:rsid w:val="004466F0"/>
    <w:rsid w:val="0044733D"/>
    <w:rsid w:val="00447CC6"/>
    <w:rsid w:val="00450213"/>
    <w:rsid w:val="004504DF"/>
    <w:rsid w:val="00451420"/>
    <w:rsid w:val="00451A0B"/>
    <w:rsid w:val="00452040"/>
    <w:rsid w:val="00452476"/>
    <w:rsid w:val="00454AB2"/>
    <w:rsid w:val="00454D9A"/>
    <w:rsid w:val="00455426"/>
    <w:rsid w:val="00457A03"/>
    <w:rsid w:val="004608DA"/>
    <w:rsid w:val="00461593"/>
    <w:rsid w:val="00461A03"/>
    <w:rsid w:val="004647A7"/>
    <w:rsid w:val="00464A47"/>
    <w:rsid w:val="00465809"/>
    <w:rsid w:val="00466AE8"/>
    <w:rsid w:val="00466D87"/>
    <w:rsid w:val="00467CD5"/>
    <w:rsid w:val="00467DB5"/>
    <w:rsid w:val="00470028"/>
    <w:rsid w:val="00470E7D"/>
    <w:rsid w:val="00471AE3"/>
    <w:rsid w:val="00472CC0"/>
    <w:rsid w:val="004733F0"/>
    <w:rsid w:val="00473F08"/>
    <w:rsid w:val="00477BFE"/>
    <w:rsid w:val="004803C0"/>
    <w:rsid w:val="00480FA6"/>
    <w:rsid w:val="00482089"/>
    <w:rsid w:val="004829D6"/>
    <w:rsid w:val="00482D05"/>
    <w:rsid w:val="00482F99"/>
    <w:rsid w:val="00483070"/>
    <w:rsid w:val="004832E9"/>
    <w:rsid w:val="00484538"/>
    <w:rsid w:val="00484546"/>
    <w:rsid w:val="00485B0D"/>
    <w:rsid w:val="00486659"/>
    <w:rsid w:val="00487189"/>
    <w:rsid w:val="004873D0"/>
    <w:rsid w:val="004876DD"/>
    <w:rsid w:val="004903DF"/>
    <w:rsid w:val="004919CE"/>
    <w:rsid w:val="00492FCA"/>
    <w:rsid w:val="004934FB"/>
    <w:rsid w:val="00493AAB"/>
    <w:rsid w:val="00493CB3"/>
    <w:rsid w:val="004955C5"/>
    <w:rsid w:val="00495EF2"/>
    <w:rsid w:val="00496A12"/>
    <w:rsid w:val="00497D37"/>
    <w:rsid w:val="004A17F0"/>
    <w:rsid w:val="004A2187"/>
    <w:rsid w:val="004A3C18"/>
    <w:rsid w:val="004A4173"/>
    <w:rsid w:val="004A5157"/>
    <w:rsid w:val="004A5786"/>
    <w:rsid w:val="004A627F"/>
    <w:rsid w:val="004A7335"/>
    <w:rsid w:val="004A74C8"/>
    <w:rsid w:val="004B13BD"/>
    <w:rsid w:val="004B1E9D"/>
    <w:rsid w:val="004B2D30"/>
    <w:rsid w:val="004B380E"/>
    <w:rsid w:val="004B40F8"/>
    <w:rsid w:val="004B4AC0"/>
    <w:rsid w:val="004B4DC6"/>
    <w:rsid w:val="004B550C"/>
    <w:rsid w:val="004B558C"/>
    <w:rsid w:val="004B6ADA"/>
    <w:rsid w:val="004C2108"/>
    <w:rsid w:val="004C24E9"/>
    <w:rsid w:val="004C45A5"/>
    <w:rsid w:val="004C4839"/>
    <w:rsid w:val="004C56B1"/>
    <w:rsid w:val="004C61D1"/>
    <w:rsid w:val="004C6A3D"/>
    <w:rsid w:val="004D0940"/>
    <w:rsid w:val="004D215F"/>
    <w:rsid w:val="004D2CF7"/>
    <w:rsid w:val="004D346D"/>
    <w:rsid w:val="004D4816"/>
    <w:rsid w:val="004D4817"/>
    <w:rsid w:val="004D555E"/>
    <w:rsid w:val="004D56EB"/>
    <w:rsid w:val="004D5F31"/>
    <w:rsid w:val="004D6171"/>
    <w:rsid w:val="004D6FA6"/>
    <w:rsid w:val="004D6FBF"/>
    <w:rsid w:val="004E0163"/>
    <w:rsid w:val="004E0701"/>
    <w:rsid w:val="004E122A"/>
    <w:rsid w:val="004E1BD5"/>
    <w:rsid w:val="004E1FAB"/>
    <w:rsid w:val="004E23EE"/>
    <w:rsid w:val="004E3179"/>
    <w:rsid w:val="004E3C72"/>
    <w:rsid w:val="004E3CAB"/>
    <w:rsid w:val="004E487A"/>
    <w:rsid w:val="004E4CE2"/>
    <w:rsid w:val="004E6A2E"/>
    <w:rsid w:val="004E74D6"/>
    <w:rsid w:val="004E7D8A"/>
    <w:rsid w:val="004F0D3F"/>
    <w:rsid w:val="004F0E8B"/>
    <w:rsid w:val="004F2038"/>
    <w:rsid w:val="004F203F"/>
    <w:rsid w:val="004F2656"/>
    <w:rsid w:val="004F2E99"/>
    <w:rsid w:val="004F44B7"/>
    <w:rsid w:val="004F5512"/>
    <w:rsid w:val="004F6DD3"/>
    <w:rsid w:val="00502738"/>
    <w:rsid w:val="00505A82"/>
    <w:rsid w:val="00506C53"/>
    <w:rsid w:val="0050753B"/>
    <w:rsid w:val="005114D0"/>
    <w:rsid w:val="005120C8"/>
    <w:rsid w:val="00512DCD"/>
    <w:rsid w:val="0051392C"/>
    <w:rsid w:val="005151CD"/>
    <w:rsid w:val="00515F7F"/>
    <w:rsid w:val="00516A65"/>
    <w:rsid w:val="005214B4"/>
    <w:rsid w:val="00522470"/>
    <w:rsid w:val="005237A7"/>
    <w:rsid w:val="0052414F"/>
    <w:rsid w:val="0052426C"/>
    <w:rsid w:val="0052450A"/>
    <w:rsid w:val="00527270"/>
    <w:rsid w:val="0052757F"/>
    <w:rsid w:val="0052765A"/>
    <w:rsid w:val="0052796F"/>
    <w:rsid w:val="00527AC0"/>
    <w:rsid w:val="00527ACE"/>
    <w:rsid w:val="00527FA7"/>
    <w:rsid w:val="00530643"/>
    <w:rsid w:val="00531830"/>
    <w:rsid w:val="00531B74"/>
    <w:rsid w:val="00532710"/>
    <w:rsid w:val="00532ABF"/>
    <w:rsid w:val="00533199"/>
    <w:rsid w:val="00533BF6"/>
    <w:rsid w:val="00533F8D"/>
    <w:rsid w:val="005345E2"/>
    <w:rsid w:val="005357C3"/>
    <w:rsid w:val="00537EB9"/>
    <w:rsid w:val="00541965"/>
    <w:rsid w:val="00541B26"/>
    <w:rsid w:val="00542988"/>
    <w:rsid w:val="00543FC3"/>
    <w:rsid w:val="00544029"/>
    <w:rsid w:val="0054418F"/>
    <w:rsid w:val="00544809"/>
    <w:rsid w:val="00544986"/>
    <w:rsid w:val="00546512"/>
    <w:rsid w:val="005475F8"/>
    <w:rsid w:val="00547A28"/>
    <w:rsid w:val="00547B0F"/>
    <w:rsid w:val="0055103B"/>
    <w:rsid w:val="00551079"/>
    <w:rsid w:val="00551A36"/>
    <w:rsid w:val="005531CA"/>
    <w:rsid w:val="00553442"/>
    <w:rsid w:val="00554B0E"/>
    <w:rsid w:val="00555302"/>
    <w:rsid w:val="0055530B"/>
    <w:rsid w:val="00556BBB"/>
    <w:rsid w:val="00556C6C"/>
    <w:rsid w:val="00557FEB"/>
    <w:rsid w:val="005604B4"/>
    <w:rsid w:val="00560900"/>
    <w:rsid w:val="0056157C"/>
    <w:rsid w:val="00565FE0"/>
    <w:rsid w:val="00566593"/>
    <w:rsid w:val="0057468E"/>
    <w:rsid w:val="0057484F"/>
    <w:rsid w:val="00575FEE"/>
    <w:rsid w:val="005777E3"/>
    <w:rsid w:val="00580B1B"/>
    <w:rsid w:val="00580C64"/>
    <w:rsid w:val="005828F6"/>
    <w:rsid w:val="005834EA"/>
    <w:rsid w:val="00583639"/>
    <w:rsid w:val="00586936"/>
    <w:rsid w:val="00587466"/>
    <w:rsid w:val="00587CE3"/>
    <w:rsid w:val="0059049D"/>
    <w:rsid w:val="00590C13"/>
    <w:rsid w:val="005911CF"/>
    <w:rsid w:val="00592298"/>
    <w:rsid w:val="005929CE"/>
    <w:rsid w:val="005960E5"/>
    <w:rsid w:val="0059706C"/>
    <w:rsid w:val="0059746D"/>
    <w:rsid w:val="005977EE"/>
    <w:rsid w:val="005A09A7"/>
    <w:rsid w:val="005A14CC"/>
    <w:rsid w:val="005A1A06"/>
    <w:rsid w:val="005A263A"/>
    <w:rsid w:val="005A28A4"/>
    <w:rsid w:val="005A2DF9"/>
    <w:rsid w:val="005A406B"/>
    <w:rsid w:val="005A40B2"/>
    <w:rsid w:val="005A4171"/>
    <w:rsid w:val="005A5051"/>
    <w:rsid w:val="005B088B"/>
    <w:rsid w:val="005B14F5"/>
    <w:rsid w:val="005B4E20"/>
    <w:rsid w:val="005B6F0F"/>
    <w:rsid w:val="005B7C44"/>
    <w:rsid w:val="005C08B9"/>
    <w:rsid w:val="005C11F7"/>
    <w:rsid w:val="005C1B1E"/>
    <w:rsid w:val="005C21F9"/>
    <w:rsid w:val="005C2A4F"/>
    <w:rsid w:val="005C3E2F"/>
    <w:rsid w:val="005C3E92"/>
    <w:rsid w:val="005C4227"/>
    <w:rsid w:val="005C6383"/>
    <w:rsid w:val="005C7257"/>
    <w:rsid w:val="005D09FC"/>
    <w:rsid w:val="005D0B57"/>
    <w:rsid w:val="005D1364"/>
    <w:rsid w:val="005D13B2"/>
    <w:rsid w:val="005D310D"/>
    <w:rsid w:val="005D4392"/>
    <w:rsid w:val="005D4F26"/>
    <w:rsid w:val="005D763D"/>
    <w:rsid w:val="005D7B45"/>
    <w:rsid w:val="005E2115"/>
    <w:rsid w:val="005E3874"/>
    <w:rsid w:val="005E3FEC"/>
    <w:rsid w:val="005E4468"/>
    <w:rsid w:val="005E45FD"/>
    <w:rsid w:val="005E589A"/>
    <w:rsid w:val="005E6F69"/>
    <w:rsid w:val="005E7F99"/>
    <w:rsid w:val="005F0544"/>
    <w:rsid w:val="005F22C9"/>
    <w:rsid w:val="005F2F5D"/>
    <w:rsid w:val="005F35E6"/>
    <w:rsid w:val="005F397B"/>
    <w:rsid w:val="005F41D8"/>
    <w:rsid w:val="005F4C74"/>
    <w:rsid w:val="005F4E0C"/>
    <w:rsid w:val="005F4F8E"/>
    <w:rsid w:val="005F5C61"/>
    <w:rsid w:val="005F611F"/>
    <w:rsid w:val="005F6AE1"/>
    <w:rsid w:val="005F7CAC"/>
    <w:rsid w:val="006020AD"/>
    <w:rsid w:val="0060239B"/>
    <w:rsid w:val="00602B2F"/>
    <w:rsid w:val="0060337B"/>
    <w:rsid w:val="006038C9"/>
    <w:rsid w:val="00604AD7"/>
    <w:rsid w:val="00604B7D"/>
    <w:rsid w:val="00604D92"/>
    <w:rsid w:val="00606357"/>
    <w:rsid w:val="006064FB"/>
    <w:rsid w:val="0060658E"/>
    <w:rsid w:val="00607C9F"/>
    <w:rsid w:val="006100AE"/>
    <w:rsid w:val="006119CE"/>
    <w:rsid w:val="00612071"/>
    <w:rsid w:val="006130A5"/>
    <w:rsid w:val="006140F6"/>
    <w:rsid w:val="006142F6"/>
    <w:rsid w:val="00614397"/>
    <w:rsid w:val="00614733"/>
    <w:rsid w:val="00616396"/>
    <w:rsid w:val="006173A1"/>
    <w:rsid w:val="00620223"/>
    <w:rsid w:val="006211DC"/>
    <w:rsid w:val="00621D5A"/>
    <w:rsid w:val="0062251D"/>
    <w:rsid w:val="00623D2D"/>
    <w:rsid w:val="00623DD5"/>
    <w:rsid w:val="006256E3"/>
    <w:rsid w:val="00625716"/>
    <w:rsid w:val="006258C4"/>
    <w:rsid w:val="00625EEB"/>
    <w:rsid w:val="0062698A"/>
    <w:rsid w:val="00626F6A"/>
    <w:rsid w:val="0063010B"/>
    <w:rsid w:val="00630C45"/>
    <w:rsid w:val="00630C50"/>
    <w:rsid w:val="00630E86"/>
    <w:rsid w:val="00631AC0"/>
    <w:rsid w:val="0063246B"/>
    <w:rsid w:val="0063280B"/>
    <w:rsid w:val="00633016"/>
    <w:rsid w:val="00633D65"/>
    <w:rsid w:val="00633FE5"/>
    <w:rsid w:val="00634D40"/>
    <w:rsid w:val="0063501A"/>
    <w:rsid w:val="006358A6"/>
    <w:rsid w:val="00635CF0"/>
    <w:rsid w:val="006361E9"/>
    <w:rsid w:val="006368D1"/>
    <w:rsid w:val="00636F65"/>
    <w:rsid w:val="00637C2C"/>
    <w:rsid w:val="00637C3E"/>
    <w:rsid w:val="00642F9A"/>
    <w:rsid w:val="006431E1"/>
    <w:rsid w:val="0064343B"/>
    <w:rsid w:val="006441C3"/>
    <w:rsid w:val="00644F66"/>
    <w:rsid w:val="00646AB4"/>
    <w:rsid w:val="00646B91"/>
    <w:rsid w:val="00646F32"/>
    <w:rsid w:val="00647456"/>
    <w:rsid w:val="00647A57"/>
    <w:rsid w:val="00647D96"/>
    <w:rsid w:val="00650E12"/>
    <w:rsid w:val="006521DB"/>
    <w:rsid w:val="006532CC"/>
    <w:rsid w:val="0065446E"/>
    <w:rsid w:val="006568B6"/>
    <w:rsid w:val="0065737C"/>
    <w:rsid w:val="00657874"/>
    <w:rsid w:val="00657B42"/>
    <w:rsid w:val="00660538"/>
    <w:rsid w:val="00663F01"/>
    <w:rsid w:val="0066727D"/>
    <w:rsid w:val="00670EE2"/>
    <w:rsid w:val="0067262C"/>
    <w:rsid w:val="006731ED"/>
    <w:rsid w:val="00674E20"/>
    <w:rsid w:val="00677F1B"/>
    <w:rsid w:val="006807A0"/>
    <w:rsid w:val="00680D73"/>
    <w:rsid w:val="00681461"/>
    <w:rsid w:val="006821F3"/>
    <w:rsid w:val="00682E7B"/>
    <w:rsid w:val="00683D85"/>
    <w:rsid w:val="00684FE6"/>
    <w:rsid w:val="0068529F"/>
    <w:rsid w:val="0068562A"/>
    <w:rsid w:val="00686D4C"/>
    <w:rsid w:val="00686DB4"/>
    <w:rsid w:val="00687312"/>
    <w:rsid w:val="00687937"/>
    <w:rsid w:val="00690D07"/>
    <w:rsid w:val="006929E6"/>
    <w:rsid w:val="00695C45"/>
    <w:rsid w:val="006963E9"/>
    <w:rsid w:val="00696B4C"/>
    <w:rsid w:val="006A0BD6"/>
    <w:rsid w:val="006A0DEE"/>
    <w:rsid w:val="006A5A9B"/>
    <w:rsid w:val="006A60A3"/>
    <w:rsid w:val="006A64CB"/>
    <w:rsid w:val="006A69E7"/>
    <w:rsid w:val="006A6D4F"/>
    <w:rsid w:val="006B2CFD"/>
    <w:rsid w:val="006B5231"/>
    <w:rsid w:val="006B7321"/>
    <w:rsid w:val="006B7483"/>
    <w:rsid w:val="006C1C80"/>
    <w:rsid w:val="006C1F84"/>
    <w:rsid w:val="006C67FE"/>
    <w:rsid w:val="006C6F78"/>
    <w:rsid w:val="006C71C8"/>
    <w:rsid w:val="006C7E39"/>
    <w:rsid w:val="006D0FCF"/>
    <w:rsid w:val="006D1B95"/>
    <w:rsid w:val="006D1D69"/>
    <w:rsid w:val="006D1F8A"/>
    <w:rsid w:val="006D31D3"/>
    <w:rsid w:val="006D5915"/>
    <w:rsid w:val="006D5D26"/>
    <w:rsid w:val="006D6EAD"/>
    <w:rsid w:val="006D7657"/>
    <w:rsid w:val="006D78DB"/>
    <w:rsid w:val="006D7914"/>
    <w:rsid w:val="006E0B2F"/>
    <w:rsid w:val="006E0D43"/>
    <w:rsid w:val="006E3BF1"/>
    <w:rsid w:val="006E466D"/>
    <w:rsid w:val="006E475C"/>
    <w:rsid w:val="006E5E36"/>
    <w:rsid w:val="006F283E"/>
    <w:rsid w:val="006F28BA"/>
    <w:rsid w:val="006F2F9A"/>
    <w:rsid w:val="006F385E"/>
    <w:rsid w:val="006F3BB1"/>
    <w:rsid w:val="006F47D4"/>
    <w:rsid w:val="006F69F9"/>
    <w:rsid w:val="006F7DFE"/>
    <w:rsid w:val="0070057D"/>
    <w:rsid w:val="007006EF"/>
    <w:rsid w:val="00701F8B"/>
    <w:rsid w:val="00702DD3"/>
    <w:rsid w:val="007042AB"/>
    <w:rsid w:val="007049E0"/>
    <w:rsid w:val="00706D3B"/>
    <w:rsid w:val="007075D2"/>
    <w:rsid w:val="00707708"/>
    <w:rsid w:val="0071005F"/>
    <w:rsid w:val="007120D8"/>
    <w:rsid w:val="00712E63"/>
    <w:rsid w:val="0071468D"/>
    <w:rsid w:val="00715078"/>
    <w:rsid w:val="007154F7"/>
    <w:rsid w:val="007207D8"/>
    <w:rsid w:val="00721016"/>
    <w:rsid w:val="0072173F"/>
    <w:rsid w:val="00722FB7"/>
    <w:rsid w:val="00725D45"/>
    <w:rsid w:val="00727471"/>
    <w:rsid w:val="0072788A"/>
    <w:rsid w:val="007301F3"/>
    <w:rsid w:val="00730BD4"/>
    <w:rsid w:val="00731919"/>
    <w:rsid w:val="00733884"/>
    <w:rsid w:val="00733D10"/>
    <w:rsid w:val="007356E3"/>
    <w:rsid w:val="00735BA0"/>
    <w:rsid w:val="00743C4A"/>
    <w:rsid w:val="00743D6F"/>
    <w:rsid w:val="007459E0"/>
    <w:rsid w:val="00747258"/>
    <w:rsid w:val="00747283"/>
    <w:rsid w:val="00747B88"/>
    <w:rsid w:val="00750DCB"/>
    <w:rsid w:val="0075121F"/>
    <w:rsid w:val="00753A44"/>
    <w:rsid w:val="007540A0"/>
    <w:rsid w:val="0075526D"/>
    <w:rsid w:val="00755918"/>
    <w:rsid w:val="00755D40"/>
    <w:rsid w:val="00755D94"/>
    <w:rsid w:val="00755DE0"/>
    <w:rsid w:val="00755E19"/>
    <w:rsid w:val="007563EE"/>
    <w:rsid w:val="00756558"/>
    <w:rsid w:val="00756F8B"/>
    <w:rsid w:val="00757085"/>
    <w:rsid w:val="00760588"/>
    <w:rsid w:val="0076191E"/>
    <w:rsid w:val="00762C7E"/>
    <w:rsid w:val="00762FBE"/>
    <w:rsid w:val="00765D93"/>
    <w:rsid w:val="00766777"/>
    <w:rsid w:val="00766865"/>
    <w:rsid w:val="00767F43"/>
    <w:rsid w:val="00770541"/>
    <w:rsid w:val="007707FE"/>
    <w:rsid w:val="00774FBA"/>
    <w:rsid w:val="00775451"/>
    <w:rsid w:val="007759FF"/>
    <w:rsid w:val="00775AAA"/>
    <w:rsid w:val="00777487"/>
    <w:rsid w:val="00780AE0"/>
    <w:rsid w:val="00781C6A"/>
    <w:rsid w:val="007820EE"/>
    <w:rsid w:val="0078211B"/>
    <w:rsid w:val="00783919"/>
    <w:rsid w:val="00784CC0"/>
    <w:rsid w:val="00785586"/>
    <w:rsid w:val="00785710"/>
    <w:rsid w:val="00785C6A"/>
    <w:rsid w:val="00786CC5"/>
    <w:rsid w:val="00787E22"/>
    <w:rsid w:val="007907D0"/>
    <w:rsid w:val="007910B9"/>
    <w:rsid w:val="0079165A"/>
    <w:rsid w:val="00793856"/>
    <w:rsid w:val="00793B93"/>
    <w:rsid w:val="007949D3"/>
    <w:rsid w:val="00794D83"/>
    <w:rsid w:val="00794FBA"/>
    <w:rsid w:val="00795878"/>
    <w:rsid w:val="00796240"/>
    <w:rsid w:val="00796C5F"/>
    <w:rsid w:val="007A0A45"/>
    <w:rsid w:val="007A0FDF"/>
    <w:rsid w:val="007A1978"/>
    <w:rsid w:val="007A2ADB"/>
    <w:rsid w:val="007A3142"/>
    <w:rsid w:val="007A5C8B"/>
    <w:rsid w:val="007A5CE4"/>
    <w:rsid w:val="007A7331"/>
    <w:rsid w:val="007A78C3"/>
    <w:rsid w:val="007A7908"/>
    <w:rsid w:val="007A7A21"/>
    <w:rsid w:val="007A7C3A"/>
    <w:rsid w:val="007B037E"/>
    <w:rsid w:val="007B15E5"/>
    <w:rsid w:val="007B2885"/>
    <w:rsid w:val="007B3B10"/>
    <w:rsid w:val="007B49BB"/>
    <w:rsid w:val="007B785D"/>
    <w:rsid w:val="007B7AA0"/>
    <w:rsid w:val="007C0412"/>
    <w:rsid w:val="007C0512"/>
    <w:rsid w:val="007C0A48"/>
    <w:rsid w:val="007C1275"/>
    <w:rsid w:val="007C12C8"/>
    <w:rsid w:val="007C24DF"/>
    <w:rsid w:val="007C4A95"/>
    <w:rsid w:val="007C4C72"/>
    <w:rsid w:val="007C53C2"/>
    <w:rsid w:val="007C5B15"/>
    <w:rsid w:val="007C7219"/>
    <w:rsid w:val="007C7D74"/>
    <w:rsid w:val="007D0F02"/>
    <w:rsid w:val="007D4291"/>
    <w:rsid w:val="007D4921"/>
    <w:rsid w:val="007D63E4"/>
    <w:rsid w:val="007D6B0E"/>
    <w:rsid w:val="007D7A1B"/>
    <w:rsid w:val="007D7BC2"/>
    <w:rsid w:val="007E0A1E"/>
    <w:rsid w:val="007E0C0A"/>
    <w:rsid w:val="007E2143"/>
    <w:rsid w:val="007E2AB7"/>
    <w:rsid w:val="007E2E70"/>
    <w:rsid w:val="007E4CA5"/>
    <w:rsid w:val="007E4D0C"/>
    <w:rsid w:val="007E689D"/>
    <w:rsid w:val="007E7984"/>
    <w:rsid w:val="007F0BDB"/>
    <w:rsid w:val="007F19C7"/>
    <w:rsid w:val="007F19FF"/>
    <w:rsid w:val="007F2B68"/>
    <w:rsid w:val="007F43EB"/>
    <w:rsid w:val="007F49D5"/>
    <w:rsid w:val="007F5EC9"/>
    <w:rsid w:val="007F6960"/>
    <w:rsid w:val="007F7710"/>
    <w:rsid w:val="008009C3"/>
    <w:rsid w:val="00802509"/>
    <w:rsid w:val="00804254"/>
    <w:rsid w:val="008050B6"/>
    <w:rsid w:val="008072AB"/>
    <w:rsid w:val="008073A0"/>
    <w:rsid w:val="0080742E"/>
    <w:rsid w:val="00807C80"/>
    <w:rsid w:val="0081042E"/>
    <w:rsid w:val="00810975"/>
    <w:rsid w:val="008109BF"/>
    <w:rsid w:val="00812268"/>
    <w:rsid w:val="00813036"/>
    <w:rsid w:val="008133FB"/>
    <w:rsid w:val="00813EF7"/>
    <w:rsid w:val="00813F92"/>
    <w:rsid w:val="00816923"/>
    <w:rsid w:val="00817AFB"/>
    <w:rsid w:val="00817C9C"/>
    <w:rsid w:val="00817CDA"/>
    <w:rsid w:val="008209BA"/>
    <w:rsid w:val="00822947"/>
    <w:rsid w:val="008236D9"/>
    <w:rsid w:val="00823A4D"/>
    <w:rsid w:val="00824814"/>
    <w:rsid w:val="008256C9"/>
    <w:rsid w:val="00827864"/>
    <w:rsid w:val="00827D11"/>
    <w:rsid w:val="00827FBA"/>
    <w:rsid w:val="00832AFD"/>
    <w:rsid w:val="00833BE3"/>
    <w:rsid w:val="00834FE7"/>
    <w:rsid w:val="00835062"/>
    <w:rsid w:val="00835D0B"/>
    <w:rsid w:val="0083650D"/>
    <w:rsid w:val="00837077"/>
    <w:rsid w:val="00837CE1"/>
    <w:rsid w:val="00837D8E"/>
    <w:rsid w:val="0084160A"/>
    <w:rsid w:val="00841D0F"/>
    <w:rsid w:val="00841F1A"/>
    <w:rsid w:val="00842253"/>
    <w:rsid w:val="00842802"/>
    <w:rsid w:val="00842B35"/>
    <w:rsid w:val="00844C75"/>
    <w:rsid w:val="0084527B"/>
    <w:rsid w:val="0084571E"/>
    <w:rsid w:val="00847624"/>
    <w:rsid w:val="00847E90"/>
    <w:rsid w:val="0085166D"/>
    <w:rsid w:val="008516BF"/>
    <w:rsid w:val="00852627"/>
    <w:rsid w:val="00853DC2"/>
    <w:rsid w:val="008541D2"/>
    <w:rsid w:val="00854214"/>
    <w:rsid w:val="0085472C"/>
    <w:rsid w:val="00854FA7"/>
    <w:rsid w:val="0085669E"/>
    <w:rsid w:val="00860382"/>
    <w:rsid w:val="00861484"/>
    <w:rsid w:val="00861545"/>
    <w:rsid w:val="00861E09"/>
    <w:rsid w:val="00862E8D"/>
    <w:rsid w:val="00863389"/>
    <w:rsid w:val="00863D8F"/>
    <w:rsid w:val="008641FC"/>
    <w:rsid w:val="00865038"/>
    <w:rsid w:val="008654C8"/>
    <w:rsid w:val="00866343"/>
    <w:rsid w:val="00871679"/>
    <w:rsid w:val="008716ED"/>
    <w:rsid w:val="00871A28"/>
    <w:rsid w:val="008724CD"/>
    <w:rsid w:val="00873F3A"/>
    <w:rsid w:val="00874F26"/>
    <w:rsid w:val="00880DC4"/>
    <w:rsid w:val="00880EEE"/>
    <w:rsid w:val="00882D0A"/>
    <w:rsid w:val="00882F11"/>
    <w:rsid w:val="00885465"/>
    <w:rsid w:val="00886BC1"/>
    <w:rsid w:val="0088732A"/>
    <w:rsid w:val="0089002E"/>
    <w:rsid w:val="00890F55"/>
    <w:rsid w:val="008928FE"/>
    <w:rsid w:val="00892E19"/>
    <w:rsid w:val="008967E1"/>
    <w:rsid w:val="008A02CE"/>
    <w:rsid w:val="008A07D4"/>
    <w:rsid w:val="008A0F3D"/>
    <w:rsid w:val="008A1F4D"/>
    <w:rsid w:val="008A23D5"/>
    <w:rsid w:val="008A2EB7"/>
    <w:rsid w:val="008A525E"/>
    <w:rsid w:val="008B021B"/>
    <w:rsid w:val="008B130A"/>
    <w:rsid w:val="008B142B"/>
    <w:rsid w:val="008B1EBB"/>
    <w:rsid w:val="008B2752"/>
    <w:rsid w:val="008B277E"/>
    <w:rsid w:val="008B311E"/>
    <w:rsid w:val="008B32CD"/>
    <w:rsid w:val="008B3F00"/>
    <w:rsid w:val="008B3FFC"/>
    <w:rsid w:val="008B4B27"/>
    <w:rsid w:val="008B530E"/>
    <w:rsid w:val="008B63B8"/>
    <w:rsid w:val="008B6681"/>
    <w:rsid w:val="008B684B"/>
    <w:rsid w:val="008B6E7E"/>
    <w:rsid w:val="008B7DD2"/>
    <w:rsid w:val="008C0D49"/>
    <w:rsid w:val="008C17C0"/>
    <w:rsid w:val="008C1FB4"/>
    <w:rsid w:val="008C391E"/>
    <w:rsid w:val="008C4637"/>
    <w:rsid w:val="008C563E"/>
    <w:rsid w:val="008C6349"/>
    <w:rsid w:val="008C6367"/>
    <w:rsid w:val="008C703B"/>
    <w:rsid w:val="008D2000"/>
    <w:rsid w:val="008D2575"/>
    <w:rsid w:val="008D2CD7"/>
    <w:rsid w:val="008D3688"/>
    <w:rsid w:val="008D388B"/>
    <w:rsid w:val="008D3BE4"/>
    <w:rsid w:val="008D46B6"/>
    <w:rsid w:val="008D4F13"/>
    <w:rsid w:val="008D59D3"/>
    <w:rsid w:val="008D5AC9"/>
    <w:rsid w:val="008D66D7"/>
    <w:rsid w:val="008D674E"/>
    <w:rsid w:val="008D68A3"/>
    <w:rsid w:val="008D7DD9"/>
    <w:rsid w:val="008E1D68"/>
    <w:rsid w:val="008E2026"/>
    <w:rsid w:val="008E36F1"/>
    <w:rsid w:val="008E384C"/>
    <w:rsid w:val="008E429F"/>
    <w:rsid w:val="008E4348"/>
    <w:rsid w:val="008E4C73"/>
    <w:rsid w:val="008E5C12"/>
    <w:rsid w:val="008E6453"/>
    <w:rsid w:val="008E66D1"/>
    <w:rsid w:val="008E6A25"/>
    <w:rsid w:val="008E6A41"/>
    <w:rsid w:val="008E78CB"/>
    <w:rsid w:val="008F0D61"/>
    <w:rsid w:val="008F12F2"/>
    <w:rsid w:val="008F2ED3"/>
    <w:rsid w:val="008F3E7F"/>
    <w:rsid w:val="008F4D63"/>
    <w:rsid w:val="008F5C04"/>
    <w:rsid w:val="008F6723"/>
    <w:rsid w:val="008F69F0"/>
    <w:rsid w:val="0090111A"/>
    <w:rsid w:val="0090134F"/>
    <w:rsid w:val="00901653"/>
    <w:rsid w:val="00901682"/>
    <w:rsid w:val="009033C1"/>
    <w:rsid w:val="009059A7"/>
    <w:rsid w:val="00907898"/>
    <w:rsid w:val="0091095D"/>
    <w:rsid w:val="009118DB"/>
    <w:rsid w:val="0091273D"/>
    <w:rsid w:val="00912FF8"/>
    <w:rsid w:val="0091430A"/>
    <w:rsid w:val="00915673"/>
    <w:rsid w:val="0092019B"/>
    <w:rsid w:val="00920DF3"/>
    <w:rsid w:val="00921B68"/>
    <w:rsid w:val="00921E58"/>
    <w:rsid w:val="0092219D"/>
    <w:rsid w:val="009230AA"/>
    <w:rsid w:val="00923253"/>
    <w:rsid w:val="00923419"/>
    <w:rsid w:val="00923AB7"/>
    <w:rsid w:val="0092696D"/>
    <w:rsid w:val="00926D7C"/>
    <w:rsid w:val="0092709C"/>
    <w:rsid w:val="009274F5"/>
    <w:rsid w:val="00927698"/>
    <w:rsid w:val="00927DD1"/>
    <w:rsid w:val="009307ED"/>
    <w:rsid w:val="00930ABC"/>
    <w:rsid w:val="009319F7"/>
    <w:rsid w:val="00932031"/>
    <w:rsid w:val="009340CE"/>
    <w:rsid w:val="009347AE"/>
    <w:rsid w:val="00936160"/>
    <w:rsid w:val="009369EE"/>
    <w:rsid w:val="00936DB7"/>
    <w:rsid w:val="0093708D"/>
    <w:rsid w:val="00941C7D"/>
    <w:rsid w:val="00941F6A"/>
    <w:rsid w:val="0094301D"/>
    <w:rsid w:val="00943319"/>
    <w:rsid w:val="00943E75"/>
    <w:rsid w:val="0094583F"/>
    <w:rsid w:val="00946689"/>
    <w:rsid w:val="00946A3D"/>
    <w:rsid w:val="00946B19"/>
    <w:rsid w:val="00947B0D"/>
    <w:rsid w:val="00947B41"/>
    <w:rsid w:val="009510D5"/>
    <w:rsid w:val="009520F0"/>
    <w:rsid w:val="0095213D"/>
    <w:rsid w:val="00952C2C"/>
    <w:rsid w:val="00953327"/>
    <w:rsid w:val="00954352"/>
    <w:rsid w:val="00954EC4"/>
    <w:rsid w:val="00956077"/>
    <w:rsid w:val="00956167"/>
    <w:rsid w:val="0095626A"/>
    <w:rsid w:val="0095721E"/>
    <w:rsid w:val="0095765F"/>
    <w:rsid w:val="00957873"/>
    <w:rsid w:val="0096040F"/>
    <w:rsid w:val="00960ADC"/>
    <w:rsid w:val="009612B6"/>
    <w:rsid w:val="00961948"/>
    <w:rsid w:val="009619D0"/>
    <w:rsid w:val="00963044"/>
    <w:rsid w:val="009657C3"/>
    <w:rsid w:val="00966305"/>
    <w:rsid w:val="00967579"/>
    <w:rsid w:val="00971EFD"/>
    <w:rsid w:val="00971FCC"/>
    <w:rsid w:val="00972DE4"/>
    <w:rsid w:val="009753A6"/>
    <w:rsid w:val="00975BCB"/>
    <w:rsid w:val="00975C8C"/>
    <w:rsid w:val="0097631A"/>
    <w:rsid w:val="0097649C"/>
    <w:rsid w:val="00977544"/>
    <w:rsid w:val="00980FED"/>
    <w:rsid w:val="00982262"/>
    <w:rsid w:val="00982367"/>
    <w:rsid w:val="009828D1"/>
    <w:rsid w:val="00982C67"/>
    <w:rsid w:val="00983362"/>
    <w:rsid w:val="00983483"/>
    <w:rsid w:val="00983848"/>
    <w:rsid w:val="009844D5"/>
    <w:rsid w:val="00985857"/>
    <w:rsid w:val="009909E5"/>
    <w:rsid w:val="00990A7E"/>
    <w:rsid w:val="00990AF7"/>
    <w:rsid w:val="00992A13"/>
    <w:rsid w:val="0099312A"/>
    <w:rsid w:val="009934C3"/>
    <w:rsid w:val="009943D7"/>
    <w:rsid w:val="00994579"/>
    <w:rsid w:val="009946E8"/>
    <w:rsid w:val="009949F2"/>
    <w:rsid w:val="00996416"/>
    <w:rsid w:val="009977D3"/>
    <w:rsid w:val="009A0A9E"/>
    <w:rsid w:val="009A1354"/>
    <w:rsid w:val="009A15A4"/>
    <w:rsid w:val="009A3FB6"/>
    <w:rsid w:val="009A460F"/>
    <w:rsid w:val="009A5166"/>
    <w:rsid w:val="009A6E5B"/>
    <w:rsid w:val="009A794F"/>
    <w:rsid w:val="009B09C5"/>
    <w:rsid w:val="009B20D8"/>
    <w:rsid w:val="009B24B3"/>
    <w:rsid w:val="009B3C05"/>
    <w:rsid w:val="009B5C08"/>
    <w:rsid w:val="009B639B"/>
    <w:rsid w:val="009B7163"/>
    <w:rsid w:val="009B746A"/>
    <w:rsid w:val="009B7C50"/>
    <w:rsid w:val="009C0A9D"/>
    <w:rsid w:val="009C20FE"/>
    <w:rsid w:val="009C2DF9"/>
    <w:rsid w:val="009C37C3"/>
    <w:rsid w:val="009C3AC9"/>
    <w:rsid w:val="009C470A"/>
    <w:rsid w:val="009C4B76"/>
    <w:rsid w:val="009C52B8"/>
    <w:rsid w:val="009C5ADA"/>
    <w:rsid w:val="009C680F"/>
    <w:rsid w:val="009C725E"/>
    <w:rsid w:val="009D0A65"/>
    <w:rsid w:val="009D196E"/>
    <w:rsid w:val="009D200B"/>
    <w:rsid w:val="009D23D0"/>
    <w:rsid w:val="009D2A21"/>
    <w:rsid w:val="009D3DDC"/>
    <w:rsid w:val="009D4B8C"/>
    <w:rsid w:val="009D4D02"/>
    <w:rsid w:val="009D4F53"/>
    <w:rsid w:val="009D5C03"/>
    <w:rsid w:val="009E039D"/>
    <w:rsid w:val="009E092C"/>
    <w:rsid w:val="009E392D"/>
    <w:rsid w:val="009E3C02"/>
    <w:rsid w:val="009E499B"/>
    <w:rsid w:val="009E4ED9"/>
    <w:rsid w:val="009E506E"/>
    <w:rsid w:val="009E50DA"/>
    <w:rsid w:val="009E5D1D"/>
    <w:rsid w:val="009E72B2"/>
    <w:rsid w:val="009E7B2F"/>
    <w:rsid w:val="009E7D5A"/>
    <w:rsid w:val="009F0146"/>
    <w:rsid w:val="009F0F9D"/>
    <w:rsid w:val="009F1F37"/>
    <w:rsid w:val="009F4635"/>
    <w:rsid w:val="009F4F02"/>
    <w:rsid w:val="009F5789"/>
    <w:rsid w:val="009F5B2C"/>
    <w:rsid w:val="009F61C2"/>
    <w:rsid w:val="00A00434"/>
    <w:rsid w:val="00A007EF"/>
    <w:rsid w:val="00A02AE2"/>
    <w:rsid w:val="00A04336"/>
    <w:rsid w:val="00A04F00"/>
    <w:rsid w:val="00A06866"/>
    <w:rsid w:val="00A07256"/>
    <w:rsid w:val="00A07E09"/>
    <w:rsid w:val="00A11045"/>
    <w:rsid w:val="00A11346"/>
    <w:rsid w:val="00A118D7"/>
    <w:rsid w:val="00A1195E"/>
    <w:rsid w:val="00A11F7C"/>
    <w:rsid w:val="00A13CA8"/>
    <w:rsid w:val="00A146C8"/>
    <w:rsid w:val="00A15727"/>
    <w:rsid w:val="00A1605D"/>
    <w:rsid w:val="00A1797A"/>
    <w:rsid w:val="00A17ED6"/>
    <w:rsid w:val="00A230F6"/>
    <w:rsid w:val="00A23BB3"/>
    <w:rsid w:val="00A24214"/>
    <w:rsid w:val="00A243A0"/>
    <w:rsid w:val="00A25E7F"/>
    <w:rsid w:val="00A26D15"/>
    <w:rsid w:val="00A30B54"/>
    <w:rsid w:val="00A31E00"/>
    <w:rsid w:val="00A322F6"/>
    <w:rsid w:val="00A328ED"/>
    <w:rsid w:val="00A32AFE"/>
    <w:rsid w:val="00A33458"/>
    <w:rsid w:val="00A337C8"/>
    <w:rsid w:val="00A34AD3"/>
    <w:rsid w:val="00A34CDC"/>
    <w:rsid w:val="00A34FDB"/>
    <w:rsid w:val="00A3545D"/>
    <w:rsid w:val="00A35F6B"/>
    <w:rsid w:val="00A361DB"/>
    <w:rsid w:val="00A36650"/>
    <w:rsid w:val="00A36EB3"/>
    <w:rsid w:val="00A3746E"/>
    <w:rsid w:val="00A40DAC"/>
    <w:rsid w:val="00A40F49"/>
    <w:rsid w:val="00A42A06"/>
    <w:rsid w:val="00A437B2"/>
    <w:rsid w:val="00A44923"/>
    <w:rsid w:val="00A44E44"/>
    <w:rsid w:val="00A45B02"/>
    <w:rsid w:val="00A4608C"/>
    <w:rsid w:val="00A504F3"/>
    <w:rsid w:val="00A509FA"/>
    <w:rsid w:val="00A522B9"/>
    <w:rsid w:val="00A5238E"/>
    <w:rsid w:val="00A52633"/>
    <w:rsid w:val="00A52E61"/>
    <w:rsid w:val="00A53139"/>
    <w:rsid w:val="00A53637"/>
    <w:rsid w:val="00A54DF1"/>
    <w:rsid w:val="00A54FCF"/>
    <w:rsid w:val="00A5525F"/>
    <w:rsid w:val="00A558D6"/>
    <w:rsid w:val="00A60DCD"/>
    <w:rsid w:val="00A61B16"/>
    <w:rsid w:val="00A64C82"/>
    <w:rsid w:val="00A64EF2"/>
    <w:rsid w:val="00A65029"/>
    <w:rsid w:val="00A650DB"/>
    <w:rsid w:val="00A659DC"/>
    <w:rsid w:val="00A6777B"/>
    <w:rsid w:val="00A67785"/>
    <w:rsid w:val="00A67BE8"/>
    <w:rsid w:val="00A7051C"/>
    <w:rsid w:val="00A70BB3"/>
    <w:rsid w:val="00A70E94"/>
    <w:rsid w:val="00A716A0"/>
    <w:rsid w:val="00A71711"/>
    <w:rsid w:val="00A71B81"/>
    <w:rsid w:val="00A72A46"/>
    <w:rsid w:val="00A74568"/>
    <w:rsid w:val="00A77878"/>
    <w:rsid w:val="00A802C5"/>
    <w:rsid w:val="00A8350C"/>
    <w:rsid w:val="00A83D85"/>
    <w:rsid w:val="00A83DCC"/>
    <w:rsid w:val="00A84B99"/>
    <w:rsid w:val="00A854AD"/>
    <w:rsid w:val="00A858BA"/>
    <w:rsid w:val="00A85A58"/>
    <w:rsid w:val="00A85CD4"/>
    <w:rsid w:val="00A8615A"/>
    <w:rsid w:val="00A90B96"/>
    <w:rsid w:val="00A9182E"/>
    <w:rsid w:val="00A91E60"/>
    <w:rsid w:val="00A91EE9"/>
    <w:rsid w:val="00A92099"/>
    <w:rsid w:val="00A9296D"/>
    <w:rsid w:val="00A93AE8"/>
    <w:rsid w:val="00A9425D"/>
    <w:rsid w:val="00A944EB"/>
    <w:rsid w:val="00A95C23"/>
    <w:rsid w:val="00A95E36"/>
    <w:rsid w:val="00A96B41"/>
    <w:rsid w:val="00A96CD4"/>
    <w:rsid w:val="00A97687"/>
    <w:rsid w:val="00A97E05"/>
    <w:rsid w:val="00AA1F67"/>
    <w:rsid w:val="00AA212A"/>
    <w:rsid w:val="00AA2ADB"/>
    <w:rsid w:val="00AA2DBA"/>
    <w:rsid w:val="00AA4825"/>
    <w:rsid w:val="00AA4E72"/>
    <w:rsid w:val="00AA6E2D"/>
    <w:rsid w:val="00AB0F2F"/>
    <w:rsid w:val="00AB1141"/>
    <w:rsid w:val="00AB1CAF"/>
    <w:rsid w:val="00AB28FA"/>
    <w:rsid w:val="00AB3138"/>
    <w:rsid w:val="00AB4441"/>
    <w:rsid w:val="00AB44DC"/>
    <w:rsid w:val="00AB4AC6"/>
    <w:rsid w:val="00AB526C"/>
    <w:rsid w:val="00AB5A31"/>
    <w:rsid w:val="00AB5AD9"/>
    <w:rsid w:val="00AB6A8C"/>
    <w:rsid w:val="00AB6A8D"/>
    <w:rsid w:val="00AC0061"/>
    <w:rsid w:val="00AC03D9"/>
    <w:rsid w:val="00AC0671"/>
    <w:rsid w:val="00AC2647"/>
    <w:rsid w:val="00AC36D3"/>
    <w:rsid w:val="00AC3AB3"/>
    <w:rsid w:val="00AC3AD1"/>
    <w:rsid w:val="00AC51B7"/>
    <w:rsid w:val="00AC6B58"/>
    <w:rsid w:val="00AC6D8C"/>
    <w:rsid w:val="00AC72DE"/>
    <w:rsid w:val="00AC747F"/>
    <w:rsid w:val="00AC7636"/>
    <w:rsid w:val="00AD0A9F"/>
    <w:rsid w:val="00AD1115"/>
    <w:rsid w:val="00AD208F"/>
    <w:rsid w:val="00AD2235"/>
    <w:rsid w:val="00AD285E"/>
    <w:rsid w:val="00AD2C70"/>
    <w:rsid w:val="00AD3030"/>
    <w:rsid w:val="00AD37B1"/>
    <w:rsid w:val="00AD52E4"/>
    <w:rsid w:val="00AD56CD"/>
    <w:rsid w:val="00AD5AD5"/>
    <w:rsid w:val="00AD6A3D"/>
    <w:rsid w:val="00AD6F41"/>
    <w:rsid w:val="00AE01B1"/>
    <w:rsid w:val="00AE04FF"/>
    <w:rsid w:val="00AE06C6"/>
    <w:rsid w:val="00AE08E1"/>
    <w:rsid w:val="00AE172D"/>
    <w:rsid w:val="00AE3023"/>
    <w:rsid w:val="00AE3711"/>
    <w:rsid w:val="00AE5151"/>
    <w:rsid w:val="00AE527B"/>
    <w:rsid w:val="00AE5DC8"/>
    <w:rsid w:val="00AE6461"/>
    <w:rsid w:val="00AE7BEE"/>
    <w:rsid w:val="00AE7E22"/>
    <w:rsid w:val="00AE7EF1"/>
    <w:rsid w:val="00AF125A"/>
    <w:rsid w:val="00AF4403"/>
    <w:rsid w:val="00AF4A75"/>
    <w:rsid w:val="00AF4D8C"/>
    <w:rsid w:val="00AF5A76"/>
    <w:rsid w:val="00AF65E5"/>
    <w:rsid w:val="00AF6CFE"/>
    <w:rsid w:val="00AF6DC1"/>
    <w:rsid w:val="00AF7983"/>
    <w:rsid w:val="00B0052C"/>
    <w:rsid w:val="00B008D0"/>
    <w:rsid w:val="00B02150"/>
    <w:rsid w:val="00B02998"/>
    <w:rsid w:val="00B030EA"/>
    <w:rsid w:val="00B047B0"/>
    <w:rsid w:val="00B04916"/>
    <w:rsid w:val="00B04CA1"/>
    <w:rsid w:val="00B061D2"/>
    <w:rsid w:val="00B06A13"/>
    <w:rsid w:val="00B06EC0"/>
    <w:rsid w:val="00B07B44"/>
    <w:rsid w:val="00B106DC"/>
    <w:rsid w:val="00B113B0"/>
    <w:rsid w:val="00B1243A"/>
    <w:rsid w:val="00B12A6C"/>
    <w:rsid w:val="00B13427"/>
    <w:rsid w:val="00B13460"/>
    <w:rsid w:val="00B13573"/>
    <w:rsid w:val="00B14030"/>
    <w:rsid w:val="00B166CC"/>
    <w:rsid w:val="00B16B8F"/>
    <w:rsid w:val="00B176E6"/>
    <w:rsid w:val="00B17F37"/>
    <w:rsid w:val="00B201F2"/>
    <w:rsid w:val="00B229C3"/>
    <w:rsid w:val="00B22B59"/>
    <w:rsid w:val="00B23516"/>
    <w:rsid w:val="00B23C12"/>
    <w:rsid w:val="00B23C49"/>
    <w:rsid w:val="00B244E6"/>
    <w:rsid w:val="00B24ADB"/>
    <w:rsid w:val="00B259BA"/>
    <w:rsid w:val="00B25A35"/>
    <w:rsid w:val="00B25B2A"/>
    <w:rsid w:val="00B301DB"/>
    <w:rsid w:val="00B30547"/>
    <w:rsid w:val="00B306D4"/>
    <w:rsid w:val="00B32DF1"/>
    <w:rsid w:val="00B3511E"/>
    <w:rsid w:val="00B3597D"/>
    <w:rsid w:val="00B36671"/>
    <w:rsid w:val="00B37B43"/>
    <w:rsid w:val="00B40412"/>
    <w:rsid w:val="00B4202C"/>
    <w:rsid w:val="00B422FE"/>
    <w:rsid w:val="00B4258A"/>
    <w:rsid w:val="00B425FF"/>
    <w:rsid w:val="00B428A3"/>
    <w:rsid w:val="00B43339"/>
    <w:rsid w:val="00B441F6"/>
    <w:rsid w:val="00B444A3"/>
    <w:rsid w:val="00B44C89"/>
    <w:rsid w:val="00B45306"/>
    <w:rsid w:val="00B47427"/>
    <w:rsid w:val="00B4753F"/>
    <w:rsid w:val="00B50252"/>
    <w:rsid w:val="00B51454"/>
    <w:rsid w:val="00B52349"/>
    <w:rsid w:val="00B53921"/>
    <w:rsid w:val="00B55EF9"/>
    <w:rsid w:val="00B62779"/>
    <w:rsid w:val="00B629F9"/>
    <w:rsid w:val="00B63098"/>
    <w:rsid w:val="00B63466"/>
    <w:rsid w:val="00B635AD"/>
    <w:rsid w:val="00B63F4B"/>
    <w:rsid w:val="00B64604"/>
    <w:rsid w:val="00B648E3"/>
    <w:rsid w:val="00B66BDE"/>
    <w:rsid w:val="00B67F56"/>
    <w:rsid w:val="00B7359E"/>
    <w:rsid w:val="00B73BF7"/>
    <w:rsid w:val="00B74C33"/>
    <w:rsid w:val="00B7720F"/>
    <w:rsid w:val="00B77C09"/>
    <w:rsid w:val="00B77C8A"/>
    <w:rsid w:val="00B81FB5"/>
    <w:rsid w:val="00B820F7"/>
    <w:rsid w:val="00B82F98"/>
    <w:rsid w:val="00B83C1C"/>
    <w:rsid w:val="00B84288"/>
    <w:rsid w:val="00B84C3B"/>
    <w:rsid w:val="00B84CB6"/>
    <w:rsid w:val="00B84E4A"/>
    <w:rsid w:val="00B8656A"/>
    <w:rsid w:val="00B86951"/>
    <w:rsid w:val="00B92A5D"/>
    <w:rsid w:val="00B92C99"/>
    <w:rsid w:val="00B9331A"/>
    <w:rsid w:val="00B9408C"/>
    <w:rsid w:val="00B94A1E"/>
    <w:rsid w:val="00B94E2B"/>
    <w:rsid w:val="00B96FC0"/>
    <w:rsid w:val="00B9748A"/>
    <w:rsid w:val="00BA02AC"/>
    <w:rsid w:val="00BA084B"/>
    <w:rsid w:val="00BA0891"/>
    <w:rsid w:val="00BA0DA3"/>
    <w:rsid w:val="00BA0DF6"/>
    <w:rsid w:val="00BA1797"/>
    <w:rsid w:val="00BA17E8"/>
    <w:rsid w:val="00BA186F"/>
    <w:rsid w:val="00BA1DEA"/>
    <w:rsid w:val="00BA2582"/>
    <w:rsid w:val="00BA2ED3"/>
    <w:rsid w:val="00BA3C9E"/>
    <w:rsid w:val="00BA406C"/>
    <w:rsid w:val="00BA5802"/>
    <w:rsid w:val="00BA5DC8"/>
    <w:rsid w:val="00BA5F54"/>
    <w:rsid w:val="00BA62D3"/>
    <w:rsid w:val="00BA732A"/>
    <w:rsid w:val="00BB3087"/>
    <w:rsid w:val="00BB30B1"/>
    <w:rsid w:val="00BB46E4"/>
    <w:rsid w:val="00BB5FDE"/>
    <w:rsid w:val="00BB6743"/>
    <w:rsid w:val="00BB71BA"/>
    <w:rsid w:val="00BB7A56"/>
    <w:rsid w:val="00BB7FBA"/>
    <w:rsid w:val="00BC0260"/>
    <w:rsid w:val="00BC05B5"/>
    <w:rsid w:val="00BC14D4"/>
    <w:rsid w:val="00BC2D3F"/>
    <w:rsid w:val="00BC31F7"/>
    <w:rsid w:val="00BC33BE"/>
    <w:rsid w:val="00BC5A50"/>
    <w:rsid w:val="00BC6214"/>
    <w:rsid w:val="00BC645F"/>
    <w:rsid w:val="00BC7E84"/>
    <w:rsid w:val="00BD030C"/>
    <w:rsid w:val="00BD0644"/>
    <w:rsid w:val="00BD284A"/>
    <w:rsid w:val="00BD36C8"/>
    <w:rsid w:val="00BD3C18"/>
    <w:rsid w:val="00BD4472"/>
    <w:rsid w:val="00BD5673"/>
    <w:rsid w:val="00BD7A9F"/>
    <w:rsid w:val="00BE006E"/>
    <w:rsid w:val="00BE0145"/>
    <w:rsid w:val="00BE1EA7"/>
    <w:rsid w:val="00BE2D6C"/>
    <w:rsid w:val="00BE3064"/>
    <w:rsid w:val="00BE4DB5"/>
    <w:rsid w:val="00BE5B62"/>
    <w:rsid w:val="00BE5F92"/>
    <w:rsid w:val="00BE640D"/>
    <w:rsid w:val="00BF2400"/>
    <w:rsid w:val="00BF36EA"/>
    <w:rsid w:val="00BF4428"/>
    <w:rsid w:val="00BF50AC"/>
    <w:rsid w:val="00BF5577"/>
    <w:rsid w:val="00BF5A4C"/>
    <w:rsid w:val="00BF5A9D"/>
    <w:rsid w:val="00BF6161"/>
    <w:rsid w:val="00BF61F0"/>
    <w:rsid w:val="00BF6B84"/>
    <w:rsid w:val="00C012EB"/>
    <w:rsid w:val="00C016B2"/>
    <w:rsid w:val="00C0214B"/>
    <w:rsid w:val="00C04683"/>
    <w:rsid w:val="00C05569"/>
    <w:rsid w:val="00C0702C"/>
    <w:rsid w:val="00C0709C"/>
    <w:rsid w:val="00C1153F"/>
    <w:rsid w:val="00C1265E"/>
    <w:rsid w:val="00C13ACE"/>
    <w:rsid w:val="00C13C62"/>
    <w:rsid w:val="00C14785"/>
    <w:rsid w:val="00C15906"/>
    <w:rsid w:val="00C15C0C"/>
    <w:rsid w:val="00C15CAF"/>
    <w:rsid w:val="00C165CB"/>
    <w:rsid w:val="00C16BA4"/>
    <w:rsid w:val="00C1737B"/>
    <w:rsid w:val="00C17DC2"/>
    <w:rsid w:val="00C20EAB"/>
    <w:rsid w:val="00C224AE"/>
    <w:rsid w:val="00C2319B"/>
    <w:rsid w:val="00C24073"/>
    <w:rsid w:val="00C25575"/>
    <w:rsid w:val="00C27871"/>
    <w:rsid w:val="00C27C48"/>
    <w:rsid w:val="00C303D0"/>
    <w:rsid w:val="00C30598"/>
    <w:rsid w:val="00C305AC"/>
    <w:rsid w:val="00C31E72"/>
    <w:rsid w:val="00C31FA7"/>
    <w:rsid w:val="00C32D88"/>
    <w:rsid w:val="00C332F1"/>
    <w:rsid w:val="00C336E6"/>
    <w:rsid w:val="00C33B20"/>
    <w:rsid w:val="00C34841"/>
    <w:rsid w:val="00C348EB"/>
    <w:rsid w:val="00C3573C"/>
    <w:rsid w:val="00C36369"/>
    <w:rsid w:val="00C367FD"/>
    <w:rsid w:val="00C36E6C"/>
    <w:rsid w:val="00C37972"/>
    <w:rsid w:val="00C40930"/>
    <w:rsid w:val="00C4183A"/>
    <w:rsid w:val="00C42622"/>
    <w:rsid w:val="00C429BD"/>
    <w:rsid w:val="00C449BD"/>
    <w:rsid w:val="00C4587D"/>
    <w:rsid w:val="00C46125"/>
    <w:rsid w:val="00C4668E"/>
    <w:rsid w:val="00C471D8"/>
    <w:rsid w:val="00C47BCD"/>
    <w:rsid w:val="00C51D8A"/>
    <w:rsid w:val="00C51F38"/>
    <w:rsid w:val="00C5270E"/>
    <w:rsid w:val="00C52C86"/>
    <w:rsid w:val="00C5608F"/>
    <w:rsid w:val="00C57A6E"/>
    <w:rsid w:val="00C57CC8"/>
    <w:rsid w:val="00C60DBC"/>
    <w:rsid w:val="00C61360"/>
    <w:rsid w:val="00C61AE0"/>
    <w:rsid w:val="00C62AA0"/>
    <w:rsid w:val="00C6551B"/>
    <w:rsid w:val="00C65670"/>
    <w:rsid w:val="00C66D6E"/>
    <w:rsid w:val="00C67644"/>
    <w:rsid w:val="00C67C82"/>
    <w:rsid w:val="00C703BC"/>
    <w:rsid w:val="00C7092C"/>
    <w:rsid w:val="00C71FD7"/>
    <w:rsid w:val="00C72559"/>
    <w:rsid w:val="00C7312E"/>
    <w:rsid w:val="00C73805"/>
    <w:rsid w:val="00C740F2"/>
    <w:rsid w:val="00C74F5B"/>
    <w:rsid w:val="00C7533E"/>
    <w:rsid w:val="00C7563E"/>
    <w:rsid w:val="00C77DDE"/>
    <w:rsid w:val="00C804C4"/>
    <w:rsid w:val="00C80EE0"/>
    <w:rsid w:val="00C8224D"/>
    <w:rsid w:val="00C824EC"/>
    <w:rsid w:val="00C8404E"/>
    <w:rsid w:val="00C8676F"/>
    <w:rsid w:val="00C875A5"/>
    <w:rsid w:val="00C909DE"/>
    <w:rsid w:val="00C9145D"/>
    <w:rsid w:val="00C92294"/>
    <w:rsid w:val="00C9238E"/>
    <w:rsid w:val="00C9257F"/>
    <w:rsid w:val="00C92F7C"/>
    <w:rsid w:val="00C93945"/>
    <w:rsid w:val="00C9573F"/>
    <w:rsid w:val="00C95880"/>
    <w:rsid w:val="00C95C7F"/>
    <w:rsid w:val="00C960C4"/>
    <w:rsid w:val="00C9720F"/>
    <w:rsid w:val="00CA1326"/>
    <w:rsid w:val="00CA1571"/>
    <w:rsid w:val="00CA1B0D"/>
    <w:rsid w:val="00CA1C12"/>
    <w:rsid w:val="00CA2193"/>
    <w:rsid w:val="00CA44BB"/>
    <w:rsid w:val="00CA467C"/>
    <w:rsid w:val="00CA5D71"/>
    <w:rsid w:val="00CA712F"/>
    <w:rsid w:val="00CA76BA"/>
    <w:rsid w:val="00CA781E"/>
    <w:rsid w:val="00CB03D4"/>
    <w:rsid w:val="00CB0DEA"/>
    <w:rsid w:val="00CB1608"/>
    <w:rsid w:val="00CB2708"/>
    <w:rsid w:val="00CB2FF7"/>
    <w:rsid w:val="00CB31A8"/>
    <w:rsid w:val="00CB32A3"/>
    <w:rsid w:val="00CB3657"/>
    <w:rsid w:val="00CB37B1"/>
    <w:rsid w:val="00CB3A06"/>
    <w:rsid w:val="00CB5AD1"/>
    <w:rsid w:val="00CB6DA3"/>
    <w:rsid w:val="00CB7603"/>
    <w:rsid w:val="00CB77D0"/>
    <w:rsid w:val="00CC11AF"/>
    <w:rsid w:val="00CC2D50"/>
    <w:rsid w:val="00CC3CD6"/>
    <w:rsid w:val="00CC41D5"/>
    <w:rsid w:val="00CC4442"/>
    <w:rsid w:val="00CC47CF"/>
    <w:rsid w:val="00CC485C"/>
    <w:rsid w:val="00CC4C78"/>
    <w:rsid w:val="00CC4C79"/>
    <w:rsid w:val="00CC5551"/>
    <w:rsid w:val="00CC600D"/>
    <w:rsid w:val="00CC6596"/>
    <w:rsid w:val="00CC75E5"/>
    <w:rsid w:val="00CD0ABC"/>
    <w:rsid w:val="00CD0DAA"/>
    <w:rsid w:val="00CD0FF4"/>
    <w:rsid w:val="00CD25C0"/>
    <w:rsid w:val="00CD27BC"/>
    <w:rsid w:val="00CD2EE5"/>
    <w:rsid w:val="00CD2F81"/>
    <w:rsid w:val="00CD3297"/>
    <w:rsid w:val="00CD46E2"/>
    <w:rsid w:val="00CD4CED"/>
    <w:rsid w:val="00CD4F49"/>
    <w:rsid w:val="00CD4FA3"/>
    <w:rsid w:val="00CD59C1"/>
    <w:rsid w:val="00CD6C96"/>
    <w:rsid w:val="00CD79E1"/>
    <w:rsid w:val="00CD7CB4"/>
    <w:rsid w:val="00CE057F"/>
    <w:rsid w:val="00CE07EB"/>
    <w:rsid w:val="00CE28C9"/>
    <w:rsid w:val="00CE3E97"/>
    <w:rsid w:val="00CE422F"/>
    <w:rsid w:val="00CE518C"/>
    <w:rsid w:val="00CE5588"/>
    <w:rsid w:val="00CE655B"/>
    <w:rsid w:val="00CE65F5"/>
    <w:rsid w:val="00CE6E6C"/>
    <w:rsid w:val="00CF02A0"/>
    <w:rsid w:val="00CF0724"/>
    <w:rsid w:val="00CF1104"/>
    <w:rsid w:val="00CF19A6"/>
    <w:rsid w:val="00CF1CB6"/>
    <w:rsid w:val="00CF46A5"/>
    <w:rsid w:val="00CF5472"/>
    <w:rsid w:val="00CF62A5"/>
    <w:rsid w:val="00D00B68"/>
    <w:rsid w:val="00D02A49"/>
    <w:rsid w:val="00D03252"/>
    <w:rsid w:val="00D04428"/>
    <w:rsid w:val="00D04C6F"/>
    <w:rsid w:val="00D0552A"/>
    <w:rsid w:val="00D05C7C"/>
    <w:rsid w:val="00D05DBC"/>
    <w:rsid w:val="00D0788A"/>
    <w:rsid w:val="00D07C77"/>
    <w:rsid w:val="00D10B46"/>
    <w:rsid w:val="00D11208"/>
    <w:rsid w:val="00D1135C"/>
    <w:rsid w:val="00D11930"/>
    <w:rsid w:val="00D11C81"/>
    <w:rsid w:val="00D13F11"/>
    <w:rsid w:val="00D15020"/>
    <w:rsid w:val="00D1578D"/>
    <w:rsid w:val="00D17708"/>
    <w:rsid w:val="00D178B1"/>
    <w:rsid w:val="00D22F14"/>
    <w:rsid w:val="00D24589"/>
    <w:rsid w:val="00D24C1F"/>
    <w:rsid w:val="00D25269"/>
    <w:rsid w:val="00D2584B"/>
    <w:rsid w:val="00D2761E"/>
    <w:rsid w:val="00D31011"/>
    <w:rsid w:val="00D31741"/>
    <w:rsid w:val="00D32174"/>
    <w:rsid w:val="00D32880"/>
    <w:rsid w:val="00D33569"/>
    <w:rsid w:val="00D35D97"/>
    <w:rsid w:val="00D363FA"/>
    <w:rsid w:val="00D371E4"/>
    <w:rsid w:val="00D372A7"/>
    <w:rsid w:val="00D37D7B"/>
    <w:rsid w:val="00D40BED"/>
    <w:rsid w:val="00D410E5"/>
    <w:rsid w:val="00D41B3D"/>
    <w:rsid w:val="00D41F78"/>
    <w:rsid w:val="00D42B4B"/>
    <w:rsid w:val="00D43E2B"/>
    <w:rsid w:val="00D45715"/>
    <w:rsid w:val="00D45A2A"/>
    <w:rsid w:val="00D462C5"/>
    <w:rsid w:val="00D46AF8"/>
    <w:rsid w:val="00D51562"/>
    <w:rsid w:val="00D51D30"/>
    <w:rsid w:val="00D52460"/>
    <w:rsid w:val="00D5248A"/>
    <w:rsid w:val="00D52938"/>
    <w:rsid w:val="00D53525"/>
    <w:rsid w:val="00D5431D"/>
    <w:rsid w:val="00D5444A"/>
    <w:rsid w:val="00D56195"/>
    <w:rsid w:val="00D56360"/>
    <w:rsid w:val="00D57066"/>
    <w:rsid w:val="00D575B9"/>
    <w:rsid w:val="00D57FBF"/>
    <w:rsid w:val="00D6124B"/>
    <w:rsid w:val="00D61419"/>
    <w:rsid w:val="00D614E8"/>
    <w:rsid w:val="00D625CA"/>
    <w:rsid w:val="00D62A08"/>
    <w:rsid w:val="00D633C7"/>
    <w:rsid w:val="00D639FF"/>
    <w:rsid w:val="00D65D87"/>
    <w:rsid w:val="00D66257"/>
    <w:rsid w:val="00D66355"/>
    <w:rsid w:val="00D676E0"/>
    <w:rsid w:val="00D736D4"/>
    <w:rsid w:val="00D73921"/>
    <w:rsid w:val="00D74918"/>
    <w:rsid w:val="00D75CDB"/>
    <w:rsid w:val="00D7610D"/>
    <w:rsid w:val="00D76298"/>
    <w:rsid w:val="00D76BD1"/>
    <w:rsid w:val="00D7708B"/>
    <w:rsid w:val="00D773DF"/>
    <w:rsid w:val="00D8195D"/>
    <w:rsid w:val="00D8234C"/>
    <w:rsid w:val="00D8257F"/>
    <w:rsid w:val="00D827E4"/>
    <w:rsid w:val="00D840AB"/>
    <w:rsid w:val="00D84220"/>
    <w:rsid w:val="00D859E2"/>
    <w:rsid w:val="00D85C66"/>
    <w:rsid w:val="00D863AE"/>
    <w:rsid w:val="00D86400"/>
    <w:rsid w:val="00D877EA"/>
    <w:rsid w:val="00D879C4"/>
    <w:rsid w:val="00D901D3"/>
    <w:rsid w:val="00D91A5C"/>
    <w:rsid w:val="00D92783"/>
    <w:rsid w:val="00D92F02"/>
    <w:rsid w:val="00D933B6"/>
    <w:rsid w:val="00D93B8F"/>
    <w:rsid w:val="00D9463E"/>
    <w:rsid w:val="00D9490F"/>
    <w:rsid w:val="00D94EB2"/>
    <w:rsid w:val="00D95319"/>
    <w:rsid w:val="00D955C7"/>
    <w:rsid w:val="00D958A1"/>
    <w:rsid w:val="00D95D04"/>
    <w:rsid w:val="00D95DAA"/>
    <w:rsid w:val="00D96044"/>
    <w:rsid w:val="00D9613C"/>
    <w:rsid w:val="00D963F4"/>
    <w:rsid w:val="00D97134"/>
    <w:rsid w:val="00D9798B"/>
    <w:rsid w:val="00D97994"/>
    <w:rsid w:val="00D97D57"/>
    <w:rsid w:val="00DA0240"/>
    <w:rsid w:val="00DA126C"/>
    <w:rsid w:val="00DA2018"/>
    <w:rsid w:val="00DA2DEC"/>
    <w:rsid w:val="00DA4E7B"/>
    <w:rsid w:val="00DA4EFD"/>
    <w:rsid w:val="00DA659F"/>
    <w:rsid w:val="00DA6EBF"/>
    <w:rsid w:val="00DA707D"/>
    <w:rsid w:val="00DA71E5"/>
    <w:rsid w:val="00DA7689"/>
    <w:rsid w:val="00DB0108"/>
    <w:rsid w:val="00DB05D0"/>
    <w:rsid w:val="00DB2467"/>
    <w:rsid w:val="00DB2C5A"/>
    <w:rsid w:val="00DB39A9"/>
    <w:rsid w:val="00DB5993"/>
    <w:rsid w:val="00DB59A4"/>
    <w:rsid w:val="00DB6236"/>
    <w:rsid w:val="00DB6EFC"/>
    <w:rsid w:val="00DC06B4"/>
    <w:rsid w:val="00DC084B"/>
    <w:rsid w:val="00DC0901"/>
    <w:rsid w:val="00DC158E"/>
    <w:rsid w:val="00DC1C94"/>
    <w:rsid w:val="00DC2165"/>
    <w:rsid w:val="00DC2AD2"/>
    <w:rsid w:val="00DC30F7"/>
    <w:rsid w:val="00DC3CEF"/>
    <w:rsid w:val="00DC4A80"/>
    <w:rsid w:val="00DC5348"/>
    <w:rsid w:val="00DC60A5"/>
    <w:rsid w:val="00DD0279"/>
    <w:rsid w:val="00DD0787"/>
    <w:rsid w:val="00DD0A45"/>
    <w:rsid w:val="00DD22E4"/>
    <w:rsid w:val="00DD2919"/>
    <w:rsid w:val="00DD345B"/>
    <w:rsid w:val="00DD353C"/>
    <w:rsid w:val="00DD381C"/>
    <w:rsid w:val="00DD3D9D"/>
    <w:rsid w:val="00DD3F5F"/>
    <w:rsid w:val="00DD7A99"/>
    <w:rsid w:val="00DE02DA"/>
    <w:rsid w:val="00DE1BF4"/>
    <w:rsid w:val="00DE24A6"/>
    <w:rsid w:val="00DE27AA"/>
    <w:rsid w:val="00DE2913"/>
    <w:rsid w:val="00DE4153"/>
    <w:rsid w:val="00DE4183"/>
    <w:rsid w:val="00DE486F"/>
    <w:rsid w:val="00DE631A"/>
    <w:rsid w:val="00DE700F"/>
    <w:rsid w:val="00DE7994"/>
    <w:rsid w:val="00DF2397"/>
    <w:rsid w:val="00DF241A"/>
    <w:rsid w:val="00DF2488"/>
    <w:rsid w:val="00DF56A4"/>
    <w:rsid w:val="00DF649E"/>
    <w:rsid w:val="00DF7064"/>
    <w:rsid w:val="00DF7139"/>
    <w:rsid w:val="00DF72C0"/>
    <w:rsid w:val="00DF7A1E"/>
    <w:rsid w:val="00DF7A25"/>
    <w:rsid w:val="00E008D8"/>
    <w:rsid w:val="00E019D5"/>
    <w:rsid w:val="00E0201D"/>
    <w:rsid w:val="00E0236D"/>
    <w:rsid w:val="00E0272E"/>
    <w:rsid w:val="00E02819"/>
    <w:rsid w:val="00E03F95"/>
    <w:rsid w:val="00E05007"/>
    <w:rsid w:val="00E06B5C"/>
    <w:rsid w:val="00E06D24"/>
    <w:rsid w:val="00E07BF8"/>
    <w:rsid w:val="00E102A2"/>
    <w:rsid w:val="00E103E1"/>
    <w:rsid w:val="00E1098A"/>
    <w:rsid w:val="00E10F85"/>
    <w:rsid w:val="00E10F93"/>
    <w:rsid w:val="00E11C2B"/>
    <w:rsid w:val="00E1452D"/>
    <w:rsid w:val="00E14F74"/>
    <w:rsid w:val="00E15157"/>
    <w:rsid w:val="00E15684"/>
    <w:rsid w:val="00E16EBB"/>
    <w:rsid w:val="00E17439"/>
    <w:rsid w:val="00E208AD"/>
    <w:rsid w:val="00E2442A"/>
    <w:rsid w:val="00E24A78"/>
    <w:rsid w:val="00E24EBA"/>
    <w:rsid w:val="00E2580D"/>
    <w:rsid w:val="00E25B56"/>
    <w:rsid w:val="00E26BDA"/>
    <w:rsid w:val="00E26C2C"/>
    <w:rsid w:val="00E26CA8"/>
    <w:rsid w:val="00E27658"/>
    <w:rsid w:val="00E30832"/>
    <w:rsid w:val="00E30D07"/>
    <w:rsid w:val="00E30F22"/>
    <w:rsid w:val="00E32D54"/>
    <w:rsid w:val="00E336A9"/>
    <w:rsid w:val="00E338BB"/>
    <w:rsid w:val="00E3419C"/>
    <w:rsid w:val="00E34623"/>
    <w:rsid w:val="00E34A20"/>
    <w:rsid w:val="00E34D88"/>
    <w:rsid w:val="00E36855"/>
    <w:rsid w:val="00E36C62"/>
    <w:rsid w:val="00E3743C"/>
    <w:rsid w:val="00E37D91"/>
    <w:rsid w:val="00E40973"/>
    <w:rsid w:val="00E409FC"/>
    <w:rsid w:val="00E41A4E"/>
    <w:rsid w:val="00E42422"/>
    <w:rsid w:val="00E4399D"/>
    <w:rsid w:val="00E43F02"/>
    <w:rsid w:val="00E448BA"/>
    <w:rsid w:val="00E454D7"/>
    <w:rsid w:val="00E45E6C"/>
    <w:rsid w:val="00E4600F"/>
    <w:rsid w:val="00E46CF7"/>
    <w:rsid w:val="00E46F29"/>
    <w:rsid w:val="00E47295"/>
    <w:rsid w:val="00E50738"/>
    <w:rsid w:val="00E50C20"/>
    <w:rsid w:val="00E5239A"/>
    <w:rsid w:val="00E53863"/>
    <w:rsid w:val="00E53B0E"/>
    <w:rsid w:val="00E558D2"/>
    <w:rsid w:val="00E55BCF"/>
    <w:rsid w:val="00E55D3E"/>
    <w:rsid w:val="00E574DA"/>
    <w:rsid w:val="00E605F2"/>
    <w:rsid w:val="00E607C8"/>
    <w:rsid w:val="00E60EC7"/>
    <w:rsid w:val="00E614C6"/>
    <w:rsid w:val="00E629BC"/>
    <w:rsid w:val="00E62C8D"/>
    <w:rsid w:val="00E64B87"/>
    <w:rsid w:val="00E6547C"/>
    <w:rsid w:val="00E65A3E"/>
    <w:rsid w:val="00E70167"/>
    <w:rsid w:val="00E703F7"/>
    <w:rsid w:val="00E71331"/>
    <w:rsid w:val="00E73743"/>
    <w:rsid w:val="00E74988"/>
    <w:rsid w:val="00E74CCC"/>
    <w:rsid w:val="00E74D54"/>
    <w:rsid w:val="00E75081"/>
    <w:rsid w:val="00E7551F"/>
    <w:rsid w:val="00E766FC"/>
    <w:rsid w:val="00E768E8"/>
    <w:rsid w:val="00E76EE0"/>
    <w:rsid w:val="00E775A0"/>
    <w:rsid w:val="00E8004A"/>
    <w:rsid w:val="00E82A1E"/>
    <w:rsid w:val="00E84169"/>
    <w:rsid w:val="00E846BC"/>
    <w:rsid w:val="00E853C1"/>
    <w:rsid w:val="00E859F1"/>
    <w:rsid w:val="00E86053"/>
    <w:rsid w:val="00E86A2B"/>
    <w:rsid w:val="00E87D8B"/>
    <w:rsid w:val="00E912E7"/>
    <w:rsid w:val="00E91339"/>
    <w:rsid w:val="00E91534"/>
    <w:rsid w:val="00E91892"/>
    <w:rsid w:val="00E930D6"/>
    <w:rsid w:val="00E93473"/>
    <w:rsid w:val="00E93487"/>
    <w:rsid w:val="00E93916"/>
    <w:rsid w:val="00E939AC"/>
    <w:rsid w:val="00E93A98"/>
    <w:rsid w:val="00E94821"/>
    <w:rsid w:val="00E951EB"/>
    <w:rsid w:val="00E9561E"/>
    <w:rsid w:val="00E95E61"/>
    <w:rsid w:val="00E969B2"/>
    <w:rsid w:val="00E972AE"/>
    <w:rsid w:val="00EA08F7"/>
    <w:rsid w:val="00EA13AA"/>
    <w:rsid w:val="00EA1B2B"/>
    <w:rsid w:val="00EA5392"/>
    <w:rsid w:val="00EA571C"/>
    <w:rsid w:val="00EA5BC5"/>
    <w:rsid w:val="00EA6054"/>
    <w:rsid w:val="00EA72AB"/>
    <w:rsid w:val="00EA7784"/>
    <w:rsid w:val="00EB0192"/>
    <w:rsid w:val="00EB197B"/>
    <w:rsid w:val="00EB1F34"/>
    <w:rsid w:val="00EB22F9"/>
    <w:rsid w:val="00EB2CE9"/>
    <w:rsid w:val="00EB394F"/>
    <w:rsid w:val="00EB3C41"/>
    <w:rsid w:val="00EB3E35"/>
    <w:rsid w:val="00EB550B"/>
    <w:rsid w:val="00EB6995"/>
    <w:rsid w:val="00EB6B6C"/>
    <w:rsid w:val="00EB6EA7"/>
    <w:rsid w:val="00EB786A"/>
    <w:rsid w:val="00EB7915"/>
    <w:rsid w:val="00EB7D30"/>
    <w:rsid w:val="00EC08E4"/>
    <w:rsid w:val="00EC1B7E"/>
    <w:rsid w:val="00EC3928"/>
    <w:rsid w:val="00EC4C24"/>
    <w:rsid w:val="00EC4E98"/>
    <w:rsid w:val="00EC51E3"/>
    <w:rsid w:val="00EC5FB3"/>
    <w:rsid w:val="00EC70DC"/>
    <w:rsid w:val="00EC7225"/>
    <w:rsid w:val="00ED0604"/>
    <w:rsid w:val="00ED29D4"/>
    <w:rsid w:val="00ED3659"/>
    <w:rsid w:val="00ED3980"/>
    <w:rsid w:val="00ED42E1"/>
    <w:rsid w:val="00ED4573"/>
    <w:rsid w:val="00ED4C46"/>
    <w:rsid w:val="00ED564C"/>
    <w:rsid w:val="00EE2460"/>
    <w:rsid w:val="00EE3E4A"/>
    <w:rsid w:val="00EE48F6"/>
    <w:rsid w:val="00EE5947"/>
    <w:rsid w:val="00EE6848"/>
    <w:rsid w:val="00EE6864"/>
    <w:rsid w:val="00EE6C4D"/>
    <w:rsid w:val="00EF0201"/>
    <w:rsid w:val="00EF1284"/>
    <w:rsid w:val="00EF1458"/>
    <w:rsid w:val="00EF1BA7"/>
    <w:rsid w:val="00EF2861"/>
    <w:rsid w:val="00EF2B06"/>
    <w:rsid w:val="00EF309B"/>
    <w:rsid w:val="00EF3A9E"/>
    <w:rsid w:val="00EF3BD9"/>
    <w:rsid w:val="00EF4403"/>
    <w:rsid w:val="00EF5304"/>
    <w:rsid w:val="00EF53B6"/>
    <w:rsid w:val="00EF56A6"/>
    <w:rsid w:val="00EF7E01"/>
    <w:rsid w:val="00F00F00"/>
    <w:rsid w:val="00F00F96"/>
    <w:rsid w:val="00F01493"/>
    <w:rsid w:val="00F01591"/>
    <w:rsid w:val="00F018A6"/>
    <w:rsid w:val="00F01AB1"/>
    <w:rsid w:val="00F02736"/>
    <w:rsid w:val="00F02C03"/>
    <w:rsid w:val="00F03622"/>
    <w:rsid w:val="00F04A74"/>
    <w:rsid w:val="00F06024"/>
    <w:rsid w:val="00F06C2F"/>
    <w:rsid w:val="00F07C80"/>
    <w:rsid w:val="00F10AA0"/>
    <w:rsid w:val="00F11B80"/>
    <w:rsid w:val="00F11FC5"/>
    <w:rsid w:val="00F1234A"/>
    <w:rsid w:val="00F1266F"/>
    <w:rsid w:val="00F132BA"/>
    <w:rsid w:val="00F13398"/>
    <w:rsid w:val="00F13BFE"/>
    <w:rsid w:val="00F151E4"/>
    <w:rsid w:val="00F15926"/>
    <w:rsid w:val="00F15FB1"/>
    <w:rsid w:val="00F16367"/>
    <w:rsid w:val="00F16621"/>
    <w:rsid w:val="00F16699"/>
    <w:rsid w:val="00F171D1"/>
    <w:rsid w:val="00F17F52"/>
    <w:rsid w:val="00F17FB8"/>
    <w:rsid w:val="00F211DA"/>
    <w:rsid w:val="00F22A80"/>
    <w:rsid w:val="00F22B64"/>
    <w:rsid w:val="00F23B25"/>
    <w:rsid w:val="00F24320"/>
    <w:rsid w:val="00F25874"/>
    <w:rsid w:val="00F269C2"/>
    <w:rsid w:val="00F2799E"/>
    <w:rsid w:val="00F30A02"/>
    <w:rsid w:val="00F31A47"/>
    <w:rsid w:val="00F3223B"/>
    <w:rsid w:val="00F33AA5"/>
    <w:rsid w:val="00F34178"/>
    <w:rsid w:val="00F35CA3"/>
    <w:rsid w:val="00F36084"/>
    <w:rsid w:val="00F36D55"/>
    <w:rsid w:val="00F37BDA"/>
    <w:rsid w:val="00F37C6B"/>
    <w:rsid w:val="00F40543"/>
    <w:rsid w:val="00F407DB"/>
    <w:rsid w:val="00F40E7E"/>
    <w:rsid w:val="00F42549"/>
    <w:rsid w:val="00F43457"/>
    <w:rsid w:val="00F434F2"/>
    <w:rsid w:val="00F45924"/>
    <w:rsid w:val="00F4661F"/>
    <w:rsid w:val="00F469A6"/>
    <w:rsid w:val="00F4746E"/>
    <w:rsid w:val="00F51EB0"/>
    <w:rsid w:val="00F538DB"/>
    <w:rsid w:val="00F53D3D"/>
    <w:rsid w:val="00F53E34"/>
    <w:rsid w:val="00F53EF4"/>
    <w:rsid w:val="00F54369"/>
    <w:rsid w:val="00F554DF"/>
    <w:rsid w:val="00F60B7F"/>
    <w:rsid w:val="00F61257"/>
    <w:rsid w:val="00F621C0"/>
    <w:rsid w:val="00F628F5"/>
    <w:rsid w:val="00F63300"/>
    <w:rsid w:val="00F63ABE"/>
    <w:rsid w:val="00F642AD"/>
    <w:rsid w:val="00F64BDC"/>
    <w:rsid w:val="00F666CF"/>
    <w:rsid w:val="00F668B2"/>
    <w:rsid w:val="00F6732E"/>
    <w:rsid w:val="00F7073B"/>
    <w:rsid w:val="00F72085"/>
    <w:rsid w:val="00F72106"/>
    <w:rsid w:val="00F74191"/>
    <w:rsid w:val="00F748BF"/>
    <w:rsid w:val="00F75CB0"/>
    <w:rsid w:val="00F7730F"/>
    <w:rsid w:val="00F77A4D"/>
    <w:rsid w:val="00F8105E"/>
    <w:rsid w:val="00F815B0"/>
    <w:rsid w:val="00F81B88"/>
    <w:rsid w:val="00F81E0E"/>
    <w:rsid w:val="00F83E4C"/>
    <w:rsid w:val="00F84922"/>
    <w:rsid w:val="00F84C06"/>
    <w:rsid w:val="00F855EB"/>
    <w:rsid w:val="00F85619"/>
    <w:rsid w:val="00F87007"/>
    <w:rsid w:val="00F8709E"/>
    <w:rsid w:val="00F9140C"/>
    <w:rsid w:val="00F9159C"/>
    <w:rsid w:val="00F9171A"/>
    <w:rsid w:val="00F923A3"/>
    <w:rsid w:val="00F92537"/>
    <w:rsid w:val="00F925FD"/>
    <w:rsid w:val="00F930F1"/>
    <w:rsid w:val="00F934D7"/>
    <w:rsid w:val="00F93CC0"/>
    <w:rsid w:val="00F9558C"/>
    <w:rsid w:val="00F957F7"/>
    <w:rsid w:val="00F95E45"/>
    <w:rsid w:val="00F9601C"/>
    <w:rsid w:val="00F96689"/>
    <w:rsid w:val="00F96B79"/>
    <w:rsid w:val="00FA0154"/>
    <w:rsid w:val="00FA1A6E"/>
    <w:rsid w:val="00FA1B66"/>
    <w:rsid w:val="00FA3DBB"/>
    <w:rsid w:val="00FA59AC"/>
    <w:rsid w:val="00FA62DF"/>
    <w:rsid w:val="00FA6512"/>
    <w:rsid w:val="00FA7CCC"/>
    <w:rsid w:val="00FA7E54"/>
    <w:rsid w:val="00FB007C"/>
    <w:rsid w:val="00FB1989"/>
    <w:rsid w:val="00FB2AF2"/>
    <w:rsid w:val="00FB3845"/>
    <w:rsid w:val="00FB41B4"/>
    <w:rsid w:val="00FB4562"/>
    <w:rsid w:val="00FB457B"/>
    <w:rsid w:val="00FB4F49"/>
    <w:rsid w:val="00FB6DD2"/>
    <w:rsid w:val="00FC487A"/>
    <w:rsid w:val="00FC5DA4"/>
    <w:rsid w:val="00FC627D"/>
    <w:rsid w:val="00FC7106"/>
    <w:rsid w:val="00FC7201"/>
    <w:rsid w:val="00FC7B44"/>
    <w:rsid w:val="00FD0045"/>
    <w:rsid w:val="00FD0A91"/>
    <w:rsid w:val="00FD14BD"/>
    <w:rsid w:val="00FD166F"/>
    <w:rsid w:val="00FD199A"/>
    <w:rsid w:val="00FD1B28"/>
    <w:rsid w:val="00FD2875"/>
    <w:rsid w:val="00FD2DC2"/>
    <w:rsid w:val="00FD4EE1"/>
    <w:rsid w:val="00FD5DF3"/>
    <w:rsid w:val="00FD64AF"/>
    <w:rsid w:val="00FD797C"/>
    <w:rsid w:val="00FD7B72"/>
    <w:rsid w:val="00FE1622"/>
    <w:rsid w:val="00FE1CA3"/>
    <w:rsid w:val="00FE3DE4"/>
    <w:rsid w:val="00FE3E00"/>
    <w:rsid w:val="00FE68C0"/>
    <w:rsid w:val="00FE6E09"/>
    <w:rsid w:val="00FF2FF9"/>
    <w:rsid w:val="00FF344F"/>
    <w:rsid w:val="00FF36DB"/>
    <w:rsid w:val="00FF3A6C"/>
    <w:rsid w:val="00FF41F8"/>
    <w:rsid w:val="00FF4B7E"/>
    <w:rsid w:val="00FF5AEF"/>
    <w:rsid w:val="00FF5E83"/>
    <w:rsid w:val="00FF69FA"/>
    <w:rsid w:val="00FF6B9F"/>
    <w:rsid w:val="3682BCB6"/>
    <w:rsid w:val="7F07B0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E09"/>
    <w:rPr>
      <w:rFonts w:hint="cs"/>
      <w:sz w:val="24"/>
      <w:szCs w:val="24"/>
      <w:lang w:eastAsia="he-IL"/>
    </w:rPr>
  </w:style>
  <w:style w:type="paragraph" w:styleId="1">
    <w:name w:val="heading 1"/>
    <w:basedOn w:val="a"/>
    <w:next w:val="a"/>
    <w:link w:val="10"/>
    <w:qFormat/>
    <w:rsid w:val="00E0201D"/>
    <w:pPr>
      <w:keepNext/>
      <w:keepLines/>
      <w:spacing w:before="480"/>
      <w:outlineLvl w:val="0"/>
    </w:pPr>
    <w:rPr>
      <w:rFonts w:asciiTheme="majorHAnsi" w:eastAsiaTheme="majorEastAsia" w:hAnsiTheme="majorHAnsi" w:cs="David"/>
      <w:b/>
      <w:bCs/>
      <w:sz w:val="28"/>
      <w:szCs w:val="28"/>
    </w:rPr>
  </w:style>
  <w:style w:type="paragraph" w:styleId="4">
    <w:name w:val="heading 4"/>
    <w:basedOn w:val="a"/>
    <w:next w:val="a"/>
    <w:qFormat/>
    <w:rsid w:val="002C5E09"/>
    <w:pPr>
      <w:keepNext/>
      <w:jc w:val="center"/>
      <w:outlineLvl w:val="3"/>
    </w:pPr>
    <w:rPr>
      <w:rFonts w:cs="David" w:hint="default"/>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C5E09"/>
    <w:pPr>
      <w:bidi/>
      <w:spacing w:after="120" w:line="480" w:lineRule="auto"/>
      <w:ind w:left="-57" w:hanging="1"/>
      <w:jc w:val="both"/>
    </w:pPr>
    <w:rPr>
      <w:rFonts w:cs="David" w:hint="default"/>
      <w:sz w:val="22"/>
    </w:rPr>
  </w:style>
  <w:style w:type="paragraph" w:styleId="a4">
    <w:name w:val="footnote text"/>
    <w:basedOn w:val="a"/>
    <w:semiHidden/>
    <w:rsid w:val="002C5E09"/>
    <w:pPr>
      <w:bidi/>
      <w:spacing w:after="120" w:line="320" w:lineRule="exact"/>
      <w:ind w:left="-57" w:firstLine="283"/>
      <w:jc w:val="both"/>
    </w:pPr>
    <w:rPr>
      <w:rFonts w:cs="David" w:hint="default"/>
      <w:iCs/>
      <w:sz w:val="20"/>
      <w:szCs w:val="20"/>
    </w:rPr>
  </w:style>
  <w:style w:type="character" w:styleId="a5">
    <w:name w:val="footnote reference"/>
    <w:semiHidden/>
    <w:rsid w:val="002C5E09"/>
    <w:rPr>
      <w:vertAlign w:val="superscript"/>
    </w:rPr>
  </w:style>
  <w:style w:type="table" w:styleId="a6">
    <w:name w:val="Table Grid"/>
    <w:basedOn w:val="a1"/>
    <w:rsid w:val="00C17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endnote text"/>
    <w:basedOn w:val="a"/>
    <w:semiHidden/>
    <w:rsid w:val="00915673"/>
    <w:rPr>
      <w:sz w:val="20"/>
      <w:szCs w:val="20"/>
    </w:rPr>
  </w:style>
  <w:style w:type="character" w:styleId="a8">
    <w:name w:val="endnote reference"/>
    <w:semiHidden/>
    <w:rsid w:val="00915673"/>
    <w:rPr>
      <w:vertAlign w:val="superscript"/>
    </w:rPr>
  </w:style>
  <w:style w:type="paragraph" w:styleId="a9">
    <w:name w:val="Balloon Text"/>
    <w:basedOn w:val="a"/>
    <w:semiHidden/>
    <w:rsid w:val="00F9140C"/>
    <w:rPr>
      <w:rFonts w:ascii="Tahoma" w:hAnsi="Tahoma" w:cs="Tahoma"/>
      <w:sz w:val="16"/>
      <w:szCs w:val="16"/>
    </w:rPr>
  </w:style>
  <w:style w:type="paragraph" w:styleId="aa">
    <w:name w:val="header"/>
    <w:basedOn w:val="a"/>
    <w:rsid w:val="00F9140C"/>
    <w:pPr>
      <w:tabs>
        <w:tab w:val="center" w:pos="4153"/>
        <w:tab w:val="right" w:pos="8306"/>
      </w:tabs>
    </w:pPr>
  </w:style>
  <w:style w:type="paragraph" w:styleId="ab">
    <w:name w:val="footer"/>
    <w:basedOn w:val="a"/>
    <w:link w:val="ac"/>
    <w:uiPriority w:val="99"/>
    <w:rsid w:val="00F9140C"/>
    <w:pPr>
      <w:tabs>
        <w:tab w:val="center" w:pos="4153"/>
        <w:tab w:val="right" w:pos="8306"/>
      </w:tabs>
    </w:pPr>
  </w:style>
  <w:style w:type="character" w:styleId="Hyperlink">
    <w:name w:val="Hyperlink"/>
    <w:rsid w:val="006D0FCF"/>
    <w:rPr>
      <w:color w:val="0000FF"/>
      <w:u w:val="single"/>
    </w:rPr>
  </w:style>
  <w:style w:type="character" w:styleId="ad">
    <w:name w:val="annotation reference"/>
    <w:rsid w:val="003C1AEC"/>
    <w:rPr>
      <w:sz w:val="16"/>
      <w:szCs w:val="16"/>
    </w:rPr>
  </w:style>
  <w:style w:type="paragraph" w:styleId="ae">
    <w:name w:val="annotation text"/>
    <w:basedOn w:val="a"/>
    <w:link w:val="af"/>
    <w:rsid w:val="003C1AEC"/>
    <w:rPr>
      <w:sz w:val="20"/>
      <w:szCs w:val="20"/>
    </w:rPr>
  </w:style>
  <w:style w:type="character" w:customStyle="1" w:styleId="af">
    <w:name w:val="טקסט הערה תו"/>
    <w:link w:val="ae"/>
    <w:rsid w:val="003C1AEC"/>
    <w:rPr>
      <w:lang w:eastAsia="he-IL"/>
    </w:rPr>
  </w:style>
  <w:style w:type="paragraph" w:styleId="af0">
    <w:name w:val="annotation subject"/>
    <w:basedOn w:val="ae"/>
    <w:next w:val="ae"/>
    <w:link w:val="af1"/>
    <w:rsid w:val="003C1AEC"/>
    <w:rPr>
      <w:b/>
      <w:bCs/>
    </w:rPr>
  </w:style>
  <w:style w:type="character" w:customStyle="1" w:styleId="af1">
    <w:name w:val="נושא הערה תו"/>
    <w:link w:val="af0"/>
    <w:rsid w:val="003C1AEC"/>
    <w:rPr>
      <w:b/>
      <w:bCs/>
      <w:lang w:eastAsia="he-IL"/>
    </w:rPr>
  </w:style>
  <w:style w:type="character" w:styleId="FollowedHyperlink">
    <w:name w:val="FollowedHyperlink"/>
    <w:rsid w:val="007075D2"/>
    <w:rPr>
      <w:color w:val="606420"/>
      <w:u w:val="single"/>
    </w:rPr>
  </w:style>
  <w:style w:type="character" w:customStyle="1" w:styleId="ac">
    <w:name w:val="כותרת תחתונה תו"/>
    <w:basedOn w:val="a0"/>
    <w:link w:val="ab"/>
    <w:uiPriority w:val="99"/>
    <w:rsid w:val="00ED29D4"/>
    <w:rPr>
      <w:sz w:val="24"/>
      <w:szCs w:val="24"/>
      <w:lang w:eastAsia="he-IL"/>
    </w:rPr>
  </w:style>
  <w:style w:type="character" w:customStyle="1" w:styleId="10">
    <w:name w:val="כותרת 1 תו"/>
    <w:basedOn w:val="a0"/>
    <w:link w:val="1"/>
    <w:rsid w:val="00E0201D"/>
    <w:rPr>
      <w:rFonts w:asciiTheme="majorHAnsi" w:eastAsiaTheme="majorEastAsia" w:hAnsiTheme="majorHAnsi" w:cs="David"/>
      <w:b/>
      <w:bCs/>
      <w:sz w:val="28"/>
      <w:szCs w:val="28"/>
      <w:lang w:eastAsia="he-IL"/>
    </w:rPr>
  </w:style>
  <w:style w:type="character" w:customStyle="1" w:styleId="apple-converted-space">
    <w:name w:val="apple-converted-space"/>
    <w:basedOn w:val="a0"/>
    <w:rsid w:val="003C10EF"/>
  </w:style>
  <w:style w:type="paragraph" w:styleId="af2">
    <w:name w:val="Revision"/>
    <w:hidden/>
    <w:uiPriority w:val="99"/>
    <w:semiHidden/>
    <w:rsid w:val="00AC0061"/>
    <w:rPr>
      <w:rFonts w:hint="cs"/>
      <w:sz w:val="24"/>
      <w:szCs w:val="24"/>
      <w:lang w:eastAsia="he-IL"/>
    </w:rPr>
  </w:style>
  <w:style w:type="paragraph" w:styleId="af3">
    <w:name w:val="Title"/>
    <w:basedOn w:val="a"/>
    <w:next w:val="a"/>
    <w:link w:val="af4"/>
    <w:qFormat/>
    <w:rsid w:val="00177880"/>
    <w:pPr>
      <w:contextualSpacing/>
    </w:pPr>
    <w:rPr>
      <w:rFonts w:asciiTheme="majorHAnsi" w:eastAsiaTheme="majorEastAsia" w:hAnsiTheme="majorHAnsi" w:cstheme="majorBidi"/>
      <w:spacing w:val="-10"/>
      <w:kern w:val="28"/>
      <w:sz w:val="56"/>
      <w:szCs w:val="56"/>
    </w:rPr>
  </w:style>
  <w:style w:type="character" w:customStyle="1" w:styleId="af4">
    <w:name w:val="כותרת טקסט תו"/>
    <w:basedOn w:val="a0"/>
    <w:link w:val="af3"/>
    <w:rsid w:val="00177880"/>
    <w:rPr>
      <w:rFonts w:asciiTheme="majorHAnsi" w:eastAsiaTheme="majorEastAsia" w:hAnsiTheme="majorHAnsi" w:cstheme="majorBidi"/>
      <w:spacing w:val="-10"/>
      <w:kern w:val="28"/>
      <w:sz w:val="56"/>
      <w:szCs w:val="5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4753">
      <w:bodyDiv w:val="1"/>
      <w:marLeft w:val="0"/>
      <w:marRight w:val="0"/>
      <w:marTop w:val="0"/>
      <w:marBottom w:val="0"/>
      <w:divBdr>
        <w:top w:val="none" w:sz="0" w:space="0" w:color="auto"/>
        <w:left w:val="none" w:sz="0" w:space="0" w:color="auto"/>
        <w:bottom w:val="none" w:sz="0" w:space="0" w:color="auto"/>
        <w:right w:val="none" w:sz="0" w:space="0" w:color="auto"/>
      </w:divBdr>
    </w:div>
    <w:div w:id="233397944">
      <w:bodyDiv w:val="1"/>
      <w:marLeft w:val="0"/>
      <w:marRight w:val="0"/>
      <w:marTop w:val="0"/>
      <w:marBottom w:val="0"/>
      <w:divBdr>
        <w:top w:val="none" w:sz="0" w:space="0" w:color="auto"/>
        <w:left w:val="none" w:sz="0" w:space="0" w:color="auto"/>
        <w:bottom w:val="none" w:sz="0" w:space="0" w:color="auto"/>
        <w:right w:val="none" w:sz="0" w:space="0" w:color="auto"/>
      </w:divBdr>
    </w:div>
    <w:div w:id="294601704">
      <w:bodyDiv w:val="1"/>
      <w:marLeft w:val="0"/>
      <w:marRight w:val="0"/>
      <w:marTop w:val="0"/>
      <w:marBottom w:val="0"/>
      <w:divBdr>
        <w:top w:val="none" w:sz="0" w:space="0" w:color="auto"/>
        <w:left w:val="none" w:sz="0" w:space="0" w:color="auto"/>
        <w:bottom w:val="none" w:sz="0" w:space="0" w:color="auto"/>
        <w:right w:val="none" w:sz="0" w:space="0" w:color="auto"/>
      </w:divBdr>
    </w:div>
    <w:div w:id="480082012">
      <w:bodyDiv w:val="1"/>
      <w:marLeft w:val="0"/>
      <w:marRight w:val="0"/>
      <w:marTop w:val="0"/>
      <w:marBottom w:val="0"/>
      <w:divBdr>
        <w:top w:val="none" w:sz="0" w:space="0" w:color="auto"/>
        <w:left w:val="none" w:sz="0" w:space="0" w:color="auto"/>
        <w:bottom w:val="none" w:sz="0" w:space="0" w:color="auto"/>
        <w:right w:val="none" w:sz="0" w:space="0" w:color="auto"/>
      </w:divBdr>
    </w:div>
    <w:div w:id="528838947">
      <w:bodyDiv w:val="1"/>
      <w:marLeft w:val="0"/>
      <w:marRight w:val="0"/>
      <w:marTop w:val="0"/>
      <w:marBottom w:val="0"/>
      <w:divBdr>
        <w:top w:val="none" w:sz="0" w:space="0" w:color="auto"/>
        <w:left w:val="none" w:sz="0" w:space="0" w:color="auto"/>
        <w:bottom w:val="none" w:sz="0" w:space="0" w:color="auto"/>
        <w:right w:val="none" w:sz="0" w:space="0" w:color="auto"/>
      </w:divBdr>
    </w:div>
    <w:div w:id="639070740">
      <w:bodyDiv w:val="1"/>
      <w:marLeft w:val="0"/>
      <w:marRight w:val="0"/>
      <w:marTop w:val="0"/>
      <w:marBottom w:val="0"/>
      <w:divBdr>
        <w:top w:val="none" w:sz="0" w:space="0" w:color="auto"/>
        <w:left w:val="none" w:sz="0" w:space="0" w:color="auto"/>
        <w:bottom w:val="none" w:sz="0" w:space="0" w:color="auto"/>
        <w:right w:val="none" w:sz="0" w:space="0" w:color="auto"/>
      </w:divBdr>
    </w:div>
    <w:div w:id="688261754">
      <w:bodyDiv w:val="1"/>
      <w:marLeft w:val="0"/>
      <w:marRight w:val="0"/>
      <w:marTop w:val="0"/>
      <w:marBottom w:val="0"/>
      <w:divBdr>
        <w:top w:val="none" w:sz="0" w:space="0" w:color="auto"/>
        <w:left w:val="none" w:sz="0" w:space="0" w:color="auto"/>
        <w:bottom w:val="none" w:sz="0" w:space="0" w:color="auto"/>
        <w:right w:val="none" w:sz="0" w:space="0" w:color="auto"/>
      </w:divBdr>
    </w:div>
    <w:div w:id="724380021">
      <w:bodyDiv w:val="1"/>
      <w:marLeft w:val="0"/>
      <w:marRight w:val="0"/>
      <w:marTop w:val="0"/>
      <w:marBottom w:val="0"/>
      <w:divBdr>
        <w:top w:val="none" w:sz="0" w:space="0" w:color="auto"/>
        <w:left w:val="none" w:sz="0" w:space="0" w:color="auto"/>
        <w:bottom w:val="none" w:sz="0" w:space="0" w:color="auto"/>
        <w:right w:val="none" w:sz="0" w:space="0" w:color="auto"/>
      </w:divBdr>
    </w:div>
    <w:div w:id="751044558">
      <w:bodyDiv w:val="1"/>
      <w:marLeft w:val="0"/>
      <w:marRight w:val="0"/>
      <w:marTop w:val="0"/>
      <w:marBottom w:val="0"/>
      <w:divBdr>
        <w:top w:val="none" w:sz="0" w:space="0" w:color="auto"/>
        <w:left w:val="none" w:sz="0" w:space="0" w:color="auto"/>
        <w:bottom w:val="none" w:sz="0" w:space="0" w:color="auto"/>
        <w:right w:val="none" w:sz="0" w:space="0" w:color="auto"/>
      </w:divBdr>
    </w:div>
    <w:div w:id="760296212">
      <w:bodyDiv w:val="1"/>
      <w:marLeft w:val="0"/>
      <w:marRight w:val="0"/>
      <w:marTop w:val="0"/>
      <w:marBottom w:val="0"/>
      <w:divBdr>
        <w:top w:val="none" w:sz="0" w:space="0" w:color="auto"/>
        <w:left w:val="none" w:sz="0" w:space="0" w:color="auto"/>
        <w:bottom w:val="none" w:sz="0" w:space="0" w:color="auto"/>
        <w:right w:val="none" w:sz="0" w:space="0" w:color="auto"/>
      </w:divBdr>
    </w:div>
    <w:div w:id="816149400">
      <w:bodyDiv w:val="1"/>
      <w:marLeft w:val="0"/>
      <w:marRight w:val="0"/>
      <w:marTop w:val="0"/>
      <w:marBottom w:val="0"/>
      <w:divBdr>
        <w:top w:val="none" w:sz="0" w:space="0" w:color="auto"/>
        <w:left w:val="none" w:sz="0" w:space="0" w:color="auto"/>
        <w:bottom w:val="none" w:sz="0" w:space="0" w:color="auto"/>
        <w:right w:val="none" w:sz="0" w:space="0" w:color="auto"/>
      </w:divBdr>
    </w:div>
    <w:div w:id="839077370">
      <w:bodyDiv w:val="1"/>
      <w:marLeft w:val="0"/>
      <w:marRight w:val="0"/>
      <w:marTop w:val="0"/>
      <w:marBottom w:val="0"/>
      <w:divBdr>
        <w:top w:val="none" w:sz="0" w:space="0" w:color="auto"/>
        <w:left w:val="none" w:sz="0" w:space="0" w:color="auto"/>
        <w:bottom w:val="none" w:sz="0" w:space="0" w:color="auto"/>
        <w:right w:val="none" w:sz="0" w:space="0" w:color="auto"/>
      </w:divBdr>
    </w:div>
    <w:div w:id="1065688465">
      <w:bodyDiv w:val="1"/>
      <w:marLeft w:val="0"/>
      <w:marRight w:val="0"/>
      <w:marTop w:val="0"/>
      <w:marBottom w:val="0"/>
      <w:divBdr>
        <w:top w:val="none" w:sz="0" w:space="0" w:color="auto"/>
        <w:left w:val="none" w:sz="0" w:space="0" w:color="auto"/>
        <w:bottom w:val="none" w:sz="0" w:space="0" w:color="auto"/>
        <w:right w:val="none" w:sz="0" w:space="0" w:color="auto"/>
      </w:divBdr>
    </w:div>
    <w:div w:id="1140538231">
      <w:bodyDiv w:val="1"/>
      <w:marLeft w:val="0"/>
      <w:marRight w:val="0"/>
      <w:marTop w:val="0"/>
      <w:marBottom w:val="0"/>
      <w:divBdr>
        <w:top w:val="none" w:sz="0" w:space="0" w:color="auto"/>
        <w:left w:val="none" w:sz="0" w:space="0" w:color="auto"/>
        <w:bottom w:val="none" w:sz="0" w:space="0" w:color="auto"/>
        <w:right w:val="none" w:sz="0" w:space="0" w:color="auto"/>
      </w:divBdr>
    </w:div>
    <w:div w:id="1211042335">
      <w:bodyDiv w:val="1"/>
      <w:marLeft w:val="0"/>
      <w:marRight w:val="0"/>
      <w:marTop w:val="0"/>
      <w:marBottom w:val="0"/>
      <w:divBdr>
        <w:top w:val="none" w:sz="0" w:space="0" w:color="auto"/>
        <w:left w:val="none" w:sz="0" w:space="0" w:color="auto"/>
        <w:bottom w:val="none" w:sz="0" w:space="0" w:color="auto"/>
        <w:right w:val="none" w:sz="0" w:space="0" w:color="auto"/>
      </w:divBdr>
    </w:div>
    <w:div w:id="1263757267">
      <w:bodyDiv w:val="1"/>
      <w:marLeft w:val="0"/>
      <w:marRight w:val="0"/>
      <w:marTop w:val="0"/>
      <w:marBottom w:val="0"/>
      <w:divBdr>
        <w:top w:val="none" w:sz="0" w:space="0" w:color="auto"/>
        <w:left w:val="none" w:sz="0" w:space="0" w:color="auto"/>
        <w:bottom w:val="none" w:sz="0" w:space="0" w:color="auto"/>
        <w:right w:val="none" w:sz="0" w:space="0" w:color="auto"/>
      </w:divBdr>
    </w:div>
    <w:div w:id="1439564806">
      <w:bodyDiv w:val="1"/>
      <w:marLeft w:val="0"/>
      <w:marRight w:val="0"/>
      <w:marTop w:val="0"/>
      <w:marBottom w:val="0"/>
      <w:divBdr>
        <w:top w:val="none" w:sz="0" w:space="0" w:color="auto"/>
        <w:left w:val="none" w:sz="0" w:space="0" w:color="auto"/>
        <w:bottom w:val="none" w:sz="0" w:space="0" w:color="auto"/>
        <w:right w:val="none" w:sz="0" w:space="0" w:color="auto"/>
      </w:divBdr>
    </w:div>
    <w:div w:id="1494755507">
      <w:bodyDiv w:val="1"/>
      <w:marLeft w:val="0"/>
      <w:marRight w:val="0"/>
      <w:marTop w:val="0"/>
      <w:marBottom w:val="0"/>
      <w:divBdr>
        <w:top w:val="none" w:sz="0" w:space="0" w:color="auto"/>
        <w:left w:val="none" w:sz="0" w:space="0" w:color="auto"/>
        <w:bottom w:val="none" w:sz="0" w:space="0" w:color="auto"/>
        <w:right w:val="none" w:sz="0" w:space="0" w:color="auto"/>
      </w:divBdr>
    </w:div>
    <w:div w:id="1529488474">
      <w:bodyDiv w:val="1"/>
      <w:marLeft w:val="0"/>
      <w:marRight w:val="0"/>
      <w:marTop w:val="0"/>
      <w:marBottom w:val="0"/>
      <w:divBdr>
        <w:top w:val="none" w:sz="0" w:space="0" w:color="auto"/>
        <w:left w:val="none" w:sz="0" w:space="0" w:color="auto"/>
        <w:bottom w:val="none" w:sz="0" w:space="0" w:color="auto"/>
        <w:right w:val="none" w:sz="0" w:space="0" w:color="auto"/>
      </w:divBdr>
    </w:div>
    <w:div w:id="1658339829">
      <w:bodyDiv w:val="1"/>
      <w:marLeft w:val="0"/>
      <w:marRight w:val="0"/>
      <w:marTop w:val="0"/>
      <w:marBottom w:val="0"/>
      <w:divBdr>
        <w:top w:val="none" w:sz="0" w:space="0" w:color="auto"/>
        <w:left w:val="none" w:sz="0" w:space="0" w:color="auto"/>
        <w:bottom w:val="none" w:sz="0" w:space="0" w:color="auto"/>
        <w:right w:val="none" w:sz="0" w:space="0" w:color="auto"/>
      </w:divBdr>
    </w:div>
    <w:div w:id="1679116332">
      <w:bodyDiv w:val="1"/>
      <w:marLeft w:val="0"/>
      <w:marRight w:val="0"/>
      <w:marTop w:val="0"/>
      <w:marBottom w:val="0"/>
      <w:divBdr>
        <w:top w:val="none" w:sz="0" w:space="0" w:color="auto"/>
        <w:left w:val="none" w:sz="0" w:space="0" w:color="auto"/>
        <w:bottom w:val="none" w:sz="0" w:space="0" w:color="auto"/>
        <w:right w:val="none" w:sz="0" w:space="0" w:color="auto"/>
      </w:divBdr>
    </w:div>
    <w:div w:id="1700739522">
      <w:bodyDiv w:val="1"/>
      <w:marLeft w:val="0"/>
      <w:marRight w:val="0"/>
      <w:marTop w:val="0"/>
      <w:marBottom w:val="0"/>
      <w:divBdr>
        <w:top w:val="none" w:sz="0" w:space="0" w:color="auto"/>
        <w:left w:val="none" w:sz="0" w:space="0" w:color="auto"/>
        <w:bottom w:val="none" w:sz="0" w:space="0" w:color="auto"/>
        <w:right w:val="none" w:sz="0" w:space="0" w:color="auto"/>
      </w:divBdr>
    </w:div>
    <w:div w:id="1716350715">
      <w:bodyDiv w:val="1"/>
      <w:marLeft w:val="0"/>
      <w:marRight w:val="0"/>
      <w:marTop w:val="0"/>
      <w:marBottom w:val="0"/>
      <w:divBdr>
        <w:top w:val="none" w:sz="0" w:space="0" w:color="auto"/>
        <w:left w:val="none" w:sz="0" w:space="0" w:color="auto"/>
        <w:bottom w:val="none" w:sz="0" w:space="0" w:color="auto"/>
        <w:right w:val="none" w:sz="0" w:space="0" w:color="auto"/>
      </w:divBdr>
    </w:div>
    <w:div w:id="1739740656">
      <w:bodyDiv w:val="1"/>
      <w:marLeft w:val="0"/>
      <w:marRight w:val="0"/>
      <w:marTop w:val="0"/>
      <w:marBottom w:val="0"/>
      <w:divBdr>
        <w:top w:val="none" w:sz="0" w:space="0" w:color="auto"/>
        <w:left w:val="none" w:sz="0" w:space="0" w:color="auto"/>
        <w:bottom w:val="none" w:sz="0" w:space="0" w:color="auto"/>
        <w:right w:val="none" w:sz="0" w:space="0" w:color="auto"/>
      </w:divBdr>
    </w:div>
    <w:div w:id="1799496379">
      <w:bodyDiv w:val="1"/>
      <w:marLeft w:val="0"/>
      <w:marRight w:val="0"/>
      <w:marTop w:val="0"/>
      <w:marBottom w:val="0"/>
      <w:divBdr>
        <w:top w:val="none" w:sz="0" w:space="0" w:color="auto"/>
        <w:left w:val="none" w:sz="0" w:space="0" w:color="auto"/>
        <w:bottom w:val="none" w:sz="0" w:space="0" w:color="auto"/>
        <w:right w:val="none" w:sz="0" w:space="0" w:color="auto"/>
      </w:divBdr>
    </w:div>
    <w:div w:id="1828783601">
      <w:bodyDiv w:val="1"/>
      <w:marLeft w:val="0"/>
      <w:marRight w:val="0"/>
      <w:marTop w:val="0"/>
      <w:marBottom w:val="0"/>
      <w:divBdr>
        <w:top w:val="none" w:sz="0" w:space="0" w:color="auto"/>
        <w:left w:val="none" w:sz="0" w:space="0" w:color="auto"/>
        <w:bottom w:val="none" w:sz="0" w:space="0" w:color="auto"/>
        <w:right w:val="none" w:sz="0" w:space="0" w:color="auto"/>
      </w:divBdr>
    </w:div>
    <w:div w:id="1865483682">
      <w:bodyDiv w:val="1"/>
      <w:marLeft w:val="0"/>
      <w:marRight w:val="0"/>
      <w:marTop w:val="0"/>
      <w:marBottom w:val="0"/>
      <w:divBdr>
        <w:top w:val="none" w:sz="0" w:space="0" w:color="auto"/>
        <w:left w:val="none" w:sz="0" w:space="0" w:color="auto"/>
        <w:bottom w:val="none" w:sz="0" w:space="0" w:color="auto"/>
        <w:right w:val="none" w:sz="0" w:space="0" w:color="auto"/>
      </w:divBdr>
    </w:div>
    <w:div w:id="1915318430">
      <w:bodyDiv w:val="1"/>
      <w:marLeft w:val="0"/>
      <w:marRight w:val="0"/>
      <w:marTop w:val="0"/>
      <w:marBottom w:val="0"/>
      <w:divBdr>
        <w:top w:val="none" w:sz="0" w:space="0" w:color="auto"/>
        <w:left w:val="none" w:sz="0" w:space="0" w:color="auto"/>
        <w:bottom w:val="none" w:sz="0" w:space="0" w:color="auto"/>
        <w:right w:val="none" w:sz="0" w:space="0" w:color="auto"/>
      </w:divBdr>
    </w:div>
    <w:div w:id="1951204660">
      <w:bodyDiv w:val="1"/>
      <w:marLeft w:val="0"/>
      <w:marRight w:val="0"/>
      <w:marTop w:val="0"/>
      <w:marBottom w:val="0"/>
      <w:divBdr>
        <w:top w:val="none" w:sz="0" w:space="0" w:color="auto"/>
        <w:left w:val="none" w:sz="0" w:space="0" w:color="auto"/>
        <w:bottom w:val="none" w:sz="0" w:space="0" w:color="auto"/>
        <w:right w:val="none" w:sz="0" w:space="0" w:color="auto"/>
      </w:divBdr>
    </w:div>
    <w:div w:id="205661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roles/statistics/compositeinde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d6bf6acce4154f388381f02a0ca0653">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b34d201169bab8aabb3a472c31f12039"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5E2BB-A40A-44E8-8163-4C76A98C1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B5C0A-37C5-40E1-B1A8-1D3AAB074CE9}">
  <ds:schemaRefs>
    <ds:schemaRef ds:uri="http://schemas.microsoft.com/sharepoint/v3/contenttype/forms"/>
  </ds:schemaRefs>
</ds:datastoreItem>
</file>

<file path=customXml/itemProps3.xml><?xml version="1.0" encoding="utf-8"?>
<ds:datastoreItem xmlns:ds="http://schemas.openxmlformats.org/officeDocument/2006/customXml" ds:itemID="{0481C8C5-C9F3-40C9-9D9E-DA4B295B21AB}">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A35084A4-BC73-4E37-8342-B05CA3047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1531</Characters>
  <Application>Microsoft Office Word</Application>
  <DocSecurity>4</DocSecurity>
  <Lines>12</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2023-05-24T08:54:00Z</dcterms:created>
  <dcterms:modified xsi:type="dcterms:W3CDTF">2023-05-24T08:54:00Z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