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40B3" w14:textId="0105E584" w:rsidR="00650B9A" w:rsidRDefault="00125AB8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>
        <w:rPr>
          <w:noProof/>
        </w:rPr>
        <w:drawing>
          <wp:inline distT="0" distB="0" distL="0" distR="0" wp14:anchorId="48CFD75F" wp14:editId="68863E03">
            <wp:extent cx="2924175" cy="9715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2A60F" w14:textId="77777777" w:rsidR="00125AB8" w:rsidRDefault="00125AB8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14:paraId="5FEC0092" w14:textId="77777777" w:rsidR="00650B9A" w:rsidRPr="0012431B" w:rsidRDefault="00650B9A" w:rsidP="00A60E0E">
      <w:pPr>
        <w:pStyle w:val="regpar"/>
        <w:spacing w:line="300" w:lineRule="atLeast"/>
        <w:ind w:firstLine="0"/>
        <w:jc w:val="center"/>
        <w:rPr>
          <w:rFonts w:ascii="Segoe UI" w:hAnsi="Segoe UI" w:cs="Segoe UI"/>
          <w:bCs/>
          <w:sz w:val="22"/>
          <w:szCs w:val="22"/>
        </w:rPr>
      </w:pPr>
      <w:r w:rsidRPr="0012431B">
        <w:rPr>
          <w:rFonts w:ascii="Segoe UI" w:hAnsi="Segoe UI" w:cs="Segoe UI"/>
          <w:bCs/>
          <w:sz w:val="22"/>
          <w:szCs w:val="22"/>
        </w:rPr>
        <w:t>BANK OF ISRAEL</w:t>
      </w:r>
    </w:p>
    <w:p w14:paraId="7BDED074" w14:textId="1F140308" w:rsidR="00650B9A" w:rsidRPr="0012431B" w:rsidRDefault="00650B9A" w:rsidP="0009048D">
      <w:pPr>
        <w:pStyle w:val="regpar"/>
        <w:spacing w:line="300" w:lineRule="atLeast"/>
        <w:ind w:firstLine="0"/>
        <w:jc w:val="center"/>
        <w:rPr>
          <w:rFonts w:ascii="Segoe UI" w:hAnsi="Segoe UI" w:cs="Segoe UI"/>
          <w:sz w:val="22"/>
          <w:szCs w:val="22"/>
        </w:rPr>
      </w:pPr>
      <w:r w:rsidRPr="0012431B">
        <w:rPr>
          <w:rFonts w:ascii="Segoe UI" w:hAnsi="Segoe UI" w:cs="Segoe UI"/>
          <w:sz w:val="22"/>
          <w:szCs w:val="22"/>
        </w:rPr>
        <w:t xml:space="preserve">Office of the </w:t>
      </w:r>
      <w:r w:rsidR="0009048D" w:rsidRPr="0012431B">
        <w:rPr>
          <w:rFonts w:ascii="Segoe UI" w:hAnsi="Segoe UI" w:cs="Segoe UI"/>
          <w:sz w:val="22"/>
          <w:szCs w:val="22"/>
        </w:rPr>
        <w:t>Spokesperson and Economic Information</w:t>
      </w:r>
    </w:p>
    <w:p w14:paraId="5DC516B5" w14:textId="6D04FE8F" w:rsidR="0009048D" w:rsidRPr="0012431B" w:rsidRDefault="0009048D" w:rsidP="0009048D">
      <w:pPr>
        <w:pStyle w:val="regpar"/>
        <w:spacing w:line="300" w:lineRule="atLeast"/>
        <w:ind w:firstLine="0"/>
        <w:jc w:val="center"/>
        <w:rPr>
          <w:rFonts w:ascii="Segoe UI" w:hAnsi="Segoe UI" w:cs="Segoe UI"/>
          <w:sz w:val="22"/>
          <w:szCs w:val="22"/>
        </w:rPr>
      </w:pPr>
    </w:p>
    <w:p w14:paraId="73A6A7DC" w14:textId="3569AD15" w:rsidR="0009048D" w:rsidRPr="0012431B" w:rsidRDefault="0009048D" w:rsidP="0009048D">
      <w:pPr>
        <w:pStyle w:val="regpar"/>
        <w:spacing w:line="300" w:lineRule="atLeast"/>
        <w:ind w:firstLine="0"/>
        <w:jc w:val="center"/>
        <w:rPr>
          <w:rFonts w:ascii="Segoe UI" w:hAnsi="Segoe UI" w:cs="Segoe UI"/>
          <w:sz w:val="22"/>
          <w:szCs w:val="22"/>
        </w:rPr>
      </w:pPr>
      <w:r w:rsidRPr="0012431B">
        <w:rPr>
          <w:rFonts w:ascii="Segoe UI" w:hAnsi="Segoe UI" w:cs="Segoe UI"/>
          <w:sz w:val="22"/>
          <w:szCs w:val="22"/>
        </w:rPr>
        <w:t>Press release</w:t>
      </w:r>
    </w:p>
    <w:p w14:paraId="2DEFF62A" w14:textId="77777777" w:rsidR="00DD0AB5" w:rsidRPr="0012431B" w:rsidRDefault="00DD0AB5" w:rsidP="00A60E0E">
      <w:pPr>
        <w:pStyle w:val="regpar"/>
        <w:spacing w:line="300" w:lineRule="atLeast"/>
        <w:ind w:firstLine="0"/>
        <w:jc w:val="center"/>
        <w:rPr>
          <w:rFonts w:ascii="Segoe UI" w:hAnsi="Segoe UI" w:cs="Segoe UI"/>
          <w:b/>
          <w:sz w:val="22"/>
          <w:szCs w:val="22"/>
        </w:rPr>
      </w:pPr>
    </w:p>
    <w:p w14:paraId="0CD9A423" w14:textId="613B91FC" w:rsidR="007617BD" w:rsidRPr="0012431B" w:rsidRDefault="00835659" w:rsidP="00EF3AA0">
      <w:pPr>
        <w:pStyle w:val="regpar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August 5</w:t>
      </w:r>
      <w:r w:rsidR="00443EB3">
        <w:rPr>
          <w:rFonts w:ascii="Segoe UI" w:hAnsi="Segoe UI" w:cs="Segoe UI"/>
          <w:sz w:val="22"/>
          <w:szCs w:val="22"/>
        </w:rPr>
        <w:t>, 2025</w:t>
      </w:r>
    </w:p>
    <w:p w14:paraId="22D7AE78" w14:textId="3BEA9B84" w:rsidR="00F23C43" w:rsidRPr="0012431B" w:rsidRDefault="00F23C43" w:rsidP="00F23C43">
      <w:pPr>
        <w:pStyle w:val="regpar"/>
        <w:rPr>
          <w:rFonts w:ascii="Segoe UI" w:hAnsi="Segoe UI" w:cs="Segoe UI"/>
          <w:sz w:val="22"/>
          <w:szCs w:val="22"/>
        </w:rPr>
      </w:pPr>
    </w:p>
    <w:p w14:paraId="325CE029" w14:textId="62F036B2" w:rsidR="00D00CF7" w:rsidRDefault="00D00CF7" w:rsidP="00D00CF7">
      <w:pPr>
        <w:pStyle w:val="regpar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7BF8A788" w14:textId="6CC643A2" w:rsidR="00D00CF7" w:rsidRPr="007064D7" w:rsidRDefault="00835659" w:rsidP="0087598A">
      <w:pPr>
        <w:pStyle w:val="regpar"/>
        <w:ind w:firstLine="0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sz w:val="22"/>
          <w:szCs w:val="22"/>
        </w:rPr>
        <w:t>The Citizens of Israel Fund has been chosen as the “Fund of the Month” by Global SWF</w:t>
      </w:r>
    </w:p>
    <w:p w14:paraId="56CB040C" w14:textId="57DC528E" w:rsidR="00443EB3" w:rsidRDefault="00443EB3" w:rsidP="00477DE2">
      <w:pPr>
        <w:pStyle w:val="regpar"/>
        <w:ind w:firstLine="0"/>
        <w:jc w:val="center"/>
        <w:rPr>
          <w:rFonts w:ascii="Segoe UI" w:hAnsi="Segoe UI" w:cs="Segoe UI"/>
        </w:rPr>
      </w:pPr>
    </w:p>
    <w:p w14:paraId="6D6767DE" w14:textId="14FD479E" w:rsidR="00835659" w:rsidRDefault="00835659" w:rsidP="00835659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The</w:t>
      </w:r>
      <w:r w:rsidRPr="00835659">
        <w:rPr>
          <w:rFonts w:ascii="Segoe UI" w:hAnsi="Segoe UI" w:cs="Segoe UI"/>
          <w:sz w:val="22"/>
          <w:szCs w:val="22"/>
        </w:rPr>
        <w:t xml:space="preserve"> Citizens</w:t>
      </w:r>
      <w:r>
        <w:rPr>
          <w:rFonts w:ascii="Segoe UI" w:hAnsi="Segoe UI" w:cs="Segoe UI"/>
          <w:sz w:val="22"/>
          <w:szCs w:val="22"/>
        </w:rPr>
        <w:t xml:space="preserve"> of Israel</w:t>
      </w:r>
      <w:r w:rsidRPr="00835659">
        <w:rPr>
          <w:rFonts w:ascii="Segoe UI" w:hAnsi="Segoe UI" w:cs="Segoe UI"/>
          <w:sz w:val="22"/>
          <w:szCs w:val="22"/>
        </w:rPr>
        <w:t xml:space="preserve"> Fund (CIF), </w:t>
      </w:r>
      <w:r>
        <w:rPr>
          <w:rFonts w:ascii="Segoe UI" w:hAnsi="Segoe UI" w:cs="Segoe UI"/>
          <w:sz w:val="22"/>
          <w:szCs w:val="22"/>
        </w:rPr>
        <w:t>the</w:t>
      </w:r>
      <w:r w:rsidRPr="00835659">
        <w:rPr>
          <w:rFonts w:ascii="Segoe UI" w:hAnsi="Segoe UI" w:cs="Segoe UI"/>
          <w:sz w:val="22"/>
          <w:szCs w:val="22"/>
        </w:rPr>
        <w:t xml:space="preserve"> assets</w:t>
      </w:r>
      <w:r>
        <w:rPr>
          <w:rFonts w:ascii="Segoe UI" w:hAnsi="Segoe UI" w:cs="Segoe UI"/>
          <w:sz w:val="22"/>
          <w:szCs w:val="22"/>
        </w:rPr>
        <w:t xml:space="preserve"> of which</w:t>
      </w:r>
      <w:r w:rsidRPr="00835659">
        <w:rPr>
          <w:rFonts w:ascii="Segoe UI" w:hAnsi="Segoe UI" w:cs="Segoe UI"/>
          <w:sz w:val="22"/>
          <w:szCs w:val="22"/>
        </w:rPr>
        <w:t xml:space="preserve"> are managed by a dedicated department at the Bank of Israel, </w:t>
      </w:r>
      <w:r>
        <w:rPr>
          <w:rFonts w:ascii="Segoe UI" w:hAnsi="Segoe UI" w:cs="Segoe UI"/>
          <w:sz w:val="22"/>
          <w:szCs w:val="22"/>
        </w:rPr>
        <w:t>has been</w:t>
      </w:r>
      <w:r w:rsidRPr="00835659">
        <w:rPr>
          <w:rFonts w:ascii="Segoe UI" w:hAnsi="Segoe UI" w:cs="Segoe UI"/>
          <w:sz w:val="22"/>
          <w:szCs w:val="22"/>
        </w:rPr>
        <w:t xml:space="preserve"> chosen as “Fund of the Month” by the international research group Global SWF, which specializes in analyzing sovereign wealth funds and public pension funds worldwide. </w:t>
      </w:r>
    </w:p>
    <w:p w14:paraId="06A02AC5" w14:textId="3C5F3ACA" w:rsidR="00835659" w:rsidRPr="00835659" w:rsidRDefault="00835659" w:rsidP="00835659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835659">
        <w:rPr>
          <w:rFonts w:ascii="Segoe UI" w:hAnsi="Segoe UI" w:cs="Segoe UI"/>
          <w:sz w:val="22"/>
          <w:szCs w:val="22"/>
        </w:rPr>
        <w:t xml:space="preserve">The </w:t>
      </w:r>
      <w:r>
        <w:rPr>
          <w:rFonts w:ascii="Segoe UI" w:hAnsi="Segoe UI" w:cs="Segoe UI"/>
          <w:sz w:val="22"/>
          <w:szCs w:val="22"/>
        </w:rPr>
        <w:t>selecti</w:t>
      </w:r>
      <w:r w:rsidRPr="00835659">
        <w:rPr>
          <w:rFonts w:ascii="Segoe UI" w:hAnsi="Segoe UI" w:cs="Segoe UI"/>
          <w:sz w:val="22"/>
          <w:szCs w:val="22"/>
        </w:rPr>
        <w:t>on was based on CIF’s standout achievements since its establishment in 2022, particularly its strategic shift to private market investments while maintaining macroeconomic stability and a commitment to future generations.</w:t>
      </w:r>
    </w:p>
    <w:p w14:paraId="49958768" w14:textId="5B89CC1A" w:rsidR="00835659" w:rsidRPr="00835659" w:rsidRDefault="00835659" w:rsidP="00835659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835659">
        <w:rPr>
          <w:rFonts w:ascii="Segoe UI" w:hAnsi="Segoe UI" w:cs="Segoe UI"/>
          <w:sz w:val="22"/>
          <w:szCs w:val="22"/>
        </w:rPr>
        <w:t xml:space="preserve">Lena </w:t>
      </w:r>
      <w:proofErr w:type="spellStart"/>
      <w:r w:rsidRPr="00835659">
        <w:rPr>
          <w:rFonts w:ascii="Segoe UI" w:hAnsi="Segoe UI" w:cs="Segoe UI"/>
          <w:sz w:val="22"/>
          <w:szCs w:val="22"/>
        </w:rPr>
        <w:t>Krupalnik</w:t>
      </w:r>
      <w:proofErr w:type="spellEnd"/>
      <w:r w:rsidRPr="00835659">
        <w:rPr>
          <w:rFonts w:ascii="Segoe UI" w:hAnsi="Segoe UI" w:cs="Segoe UI"/>
          <w:sz w:val="22"/>
          <w:szCs w:val="22"/>
        </w:rPr>
        <w:t>, Head of the</w:t>
      </w:r>
      <w:r>
        <w:rPr>
          <w:rFonts w:ascii="Segoe UI" w:hAnsi="Segoe UI" w:cs="Segoe UI"/>
          <w:sz w:val="22"/>
          <w:szCs w:val="22"/>
        </w:rPr>
        <w:t xml:space="preserve"> Citizens of Israel</w:t>
      </w:r>
      <w:r w:rsidRPr="00835659">
        <w:rPr>
          <w:rFonts w:ascii="Segoe UI" w:hAnsi="Segoe UI" w:cs="Segoe UI"/>
          <w:sz w:val="22"/>
          <w:szCs w:val="22"/>
        </w:rPr>
        <w:t xml:space="preserve"> Fund Management Department and a member of the Bank of Israel’s senior management, said:</w:t>
      </w:r>
      <w:r>
        <w:rPr>
          <w:rFonts w:ascii="Segoe UI" w:hAnsi="Segoe UI" w:cs="Segoe UI"/>
          <w:sz w:val="22"/>
          <w:szCs w:val="22"/>
        </w:rPr>
        <w:t xml:space="preserve">  </w:t>
      </w:r>
      <w:r w:rsidRPr="00835659">
        <w:rPr>
          <w:rFonts w:ascii="Segoe UI" w:hAnsi="Segoe UI" w:cs="Segoe UI"/>
          <w:sz w:val="22"/>
          <w:szCs w:val="22"/>
        </w:rPr>
        <w:t>“The selection of the Citizens</w:t>
      </w:r>
      <w:r>
        <w:rPr>
          <w:rFonts w:ascii="Segoe UI" w:hAnsi="Segoe UI" w:cs="Segoe UI"/>
          <w:sz w:val="22"/>
          <w:szCs w:val="22"/>
        </w:rPr>
        <w:t xml:space="preserve"> of Israel</w:t>
      </w:r>
      <w:r w:rsidRPr="00835659">
        <w:rPr>
          <w:rFonts w:ascii="Segoe UI" w:hAnsi="Segoe UI" w:cs="Segoe UI"/>
          <w:sz w:val="22"/>
          <w:szCs w:val="22"/>
        </w:rPr>
        <w:t xml:space="preserve"> Fund as ‘Fund of the Month’ by Global SWF is a testament to the professional and dedicated work that has taken place since the </w:t>
      </w:r>
      <w:r>
        <w:rPr>
          <w:rFonts w:ascii="Segoe UI" w:hAnsi="Segoe UI" w:cs="Segoe UI"/>
          <w:sz w:val="22"/>
          <w:szCs w:val="22"/>
        </w:rPr>
        <w:t>F</w:t>
      </w:r>
      <w:r w:rsidRPr="00835659">
        <w:rPr>
          <w:rFonts w:ascii="Segoe UI" w:hAnsi="Segoe UI" w:cs="Segoe UI"/>
          <w:sz w:val="22"/>
          <w:szCs w:val="22"/>
        </w:rPr>
        <w:t xml:space="preserve">und’s establishment. I’d like to thank the Fund Management Department employees, the Bank of Israel’s leadership, and all the other staff supporting the </w:t>
      </w:r>
      <w:r>
        <w:rPr>
          <w:rFonts w:ascii="Segoe UI" w:hAnsi="Segoe UI" w:cs="Segoe UI"/>
          <w:sz w:val="22"/>
          <w:szCs w:val="22"/>
        </w:rPr>
        <w:t>F</w:t>
      </w:r>
      <w:r w:rsidRPr="00835659">
        <w:rPr>
          <w:rFonts w:ascii="Segoe UI" w:hAnsi="Segoe UI" w:cs="Segoe UI"/>
          <w:sz w:val="22"/>
          <w:szCs w:val="22"/>
        </w:rPr>
        <w:t xml:space="preserve">und’s activities—your partnership, commitment, and cooperation enable us to advance the </w:t>
      </w:r>
      <w:r>
        <w:rPr>
          <w:rFonts w:ascii="Segoe UI" w:hAnsi="Segoe UI" w:cs="Segoe UI"/>
          <w:sz w:val="22"/>
          <w:szCs w:val="22"/>
        </w:rPr>
        <w:t>F</w:t>
      </w:r>
      <w:r w:rsidRPr="00835659">
        <w:rPr>
          <w:rFonts w:ascii="Segoe UI" w:hAnsi="Segoe UI" w:cs="Segoe UI"/>
          <w:sz w:val="22"/>
          <w:szCs w:val="22"/>
        </w:rPr>
        <w:t>und’s vision for the benefit of all Israeli citizens. A s</w:t>
      </w:r>
      <w:r>
        <w:rPr>
          <w:rFonts w:ascii="Segoe UI" w:hAnsi="Segoe UI" w:cs="Segoe UI"/>
          <w:sz w:val="22"/>
          <w:szCs w:val="22"/>
        </w:rPr>
        <w:t>pecial thanks also goes to the F</w:t>
      </w:r>
      <w:r w:rsidRPr="00835659">
        <w:rPr>
          <w:rFonts w:ascii="Segoe UI" w:hAnsi="Segoe UI" w:cs="Segoe UI"/>
          <w:sz w:val="22"/>
          <w:szCs w:val="22"/>
        </w:rPr>
        <w:t>und’s institutions for their significant contribution to its success.”</w:t>
      </w:r>
    </w:p>
    <w:p w14:paraId="08787155" w14:textId="21314DA1" w:rsidR="00835659" w:rsidRPr="00835659" w:rsidRDefault="00835659" w:rsidP="00835659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835659">
        <w:rPr>
          <w:rFonts w:ascii="Segoe UI" w:hAnsi="Segoe UI" w:cs="Segoe UI"/>
          <w:sz w:val="22"/>
          <w:szCs w:val="22"/>
        </w:rPr>
        <w:t>Global SWF’s monthly report</w:t>
      </w:r>
      <w:r>
        <w:rPr>
          <w:rFonts w:ascii="Segoe UI" w:hAnsi="Segoe UI" w:cs="Segoe UI"/>
          <w:sz w:val="22"/>
          <w:szCs w:val="22"/>
        </w:rPr>
        <w:t xml:space="preserve"> includes</w:t>
      </w:r>
      <w:r w:rsidRPr="00835659">
        <w:rPr>
          <w:rFonts w:ascii="Segoe UI" w:hAnsi="Segoe UI" w:cs="Segoe UI"/>
          <w:sz w:val="22"/>
          <w:szCs w:val="22"/>
        </w:rPr>
        <w:t xml:space="preserve"> an in-depth interview with </w:t>
      </w:r>
      <w:r>
        <w:rPr>
          <w:rFonts w:ascii="Segoe UI" w:hAnsi="Segoe UI" w:cs="Segoe UI"/>
          <w:sz w:val="22"/>
          <w:szCs w:val="22"/>
        </w:rPr>
        <w:t xml:space="preserve">Lena </w:t>
      </w:r>
      <w:proofErr w:type="spellStart"/>
      <w:r w:rsidRPr="00835659">
        <w:rPr>
          <w:rFonts w:ascii="Segoe UI" w:hAnsi="Segoe UI" w:cs="Segoe UI"/>
          <w:sz w:val="22"/>
          <w:szCs w:val="22"/>
        </w:rPr>
        <w:t>Krupalnik</w:t>
      </w:r>
      <w:proofErr w:type="spellEnd"/>
      <w:r>
        <w:rPr>
          <w:rFonts w:ascii="Segoe UI" w:hAnsi="Segoe UI" w:cs="Segoe UI"/>
          <w:sz w:val="22"/>
          <w:szCs w:val="22"/>
        </w:rPr>
        <w:t>, member of the bank of Israel’s senior management and Head of the Citizens of Israel Fund Management Department</w:t>
      </w:r>
      <w:r w:rsidRPr="00835659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In the interview, s</w:t>
      </w:r>
      <w:r w:rsidRPr="00835659">
        <w:rPr>
          <w:rFonts w:ascii="Segoe UI" w:hAnsi="Segoe UI" w:cs="Segoe UI"/>
          <w:sz w:val="22"/>
          <w:szCs w:val="22"/>
        </w:rPr>
        <w:t xml:space="preserve">he discussed how the </w:t>
      </w:r>
      <w:r>
        <w:rPr>
          <w:rFonts w:ascii="Segoe UI" w:hAnsi="Segoe UI" w:cs="Segoe UI"/>
          <w:sz w:val="22"/>
          <w:szCs w:val="22"/>
        </w:rPr>
        <w:t>F</w:t>
      </w:r>
      <w:r w:rsidRPr="00835659">
        <w:rPr>
          <w:rFonts w:ascii="Segoe UI" w:hAnsi="Segoe UI" w:cs="Segoe UI"/>
          <w:sz w:val="22"/>
          <w:szCs w:val="22"/>
        </w:rPr>
        <w:t>und was created, the main challenges involved, its investment structure, and its long-term vision.</w:t>
      </w:r>
    </w:p>
    <w:p w14:paraId="591F3E22" w14:textId="77777777" w:rsidR="00835659" w:rsidRDefault="00835659" w:rsidP="00835659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835659">
        <w:rPr>
          <w:rFonts w:ascii="Segoe UI" w:hAnsi="Segoe UI" w:cs="Segoe UI"/>
          <w:sz w:val="22"/>
          <w:szCs w:val="22"/>
        </w:rPr>
        <w:t xml:space="preserve">Key points mentioned include: </w:t>
      </w:r>
    </w:p>
    <w:p w14:paraId="22715776" w14:textId="2A7F21E8" w:rsidR="00835659" w:rsidRDefault="00835659" w:rsidP="00835659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835659">
        <w:rPr>
          <w:rFonts w:ascii="Segoe UI" w:hAnsi="Segoe UI" w:cs="Segoe UI"/>
          <w:sz w:val="22"/>
          <w:szCs w:val="22"/>
        </w:rPr>
        <w:t xml:space="preserve">The </w:t>
      </w:r>
      <w:r>
        <w:rPr>
          <w:rFonts w:ascii="Segoe UI" w:hAnsi="Segoe UI" w:cs="Segoe UI"/>
          <w:sz w:val="22"/>
          <w:szCs w:val="22"/>
        </w:rPr>
        <w:t>F</w:t>
      </w:r>
      <w:r w:rsidRPr="00835659">
        <w:rPr>
          <w:rFonts w:ascii="Segoe UI" w:hAnsi="Segoe UI" w:cs="Segoe UI"/>
          <w:sz w:val="22"/>
          <w:szCs w:val="22"/>
        </w:rPr>
        <w:t xml:space="preserve">und began operating in June 2022 </w:t>
      </w:r>
      <w:r>
        <w:rPr>
          <w:rFonts w:ascii="Segoe UI" w:hAnsi="Segoe UI" w:cs="Segoe UI"/>
          <w:sz w:val="22"/>
          <w:szCs w:val="22"/>
        </w:rPr>
        <w:t>following the</w:t>
      </w:r>
      <w:r w:rsidRPr="00835659">
        <w:rPr>
          <w:rFonts w:ascii="Segoe UI" w:hAnsi="Segoe UI" w:cs="Segoe UI"/>
          <w:sz w:val="22"/>
          <w:szCs w:val="22"/>
        </w:rPr>
        <w:t xml:space="preserve"> accumulati</w:t>
      </w:r>
      <w:r>
        <w:rPr>
          <w:rFonts w:ascii="Segoe UI" w:hAnsi="Segoe UI" w:cs="Segoe UI"/>
          <w:sz w:val="22"/>
          <w:szCs w:val="22"/>
        </w:rPr>
        <w:t>o</w:t>
      </w:r>
      <w:r w:rsidRPr="00835659">
        <w:rPr>
          <w:rFonts w:ascii="Segoe UI" w:hAnsi="Segoe UI" w:cs="Segoe UI"/>
          <w:sz w:val="22"/>
          <w:szCs w:val="22"/>
        </w:rPr>
        <w:t>n</w:t>
      </w:r>
      <w:r>
        <w:rPr>
          <w:rFonts w:ascii="Segoe UI" w:hAnsi="Segoe UI" w:cs="Segoe UI"/>
          <w:sz w:val="22"/>
          <w:szCs w:val="22"/>
        </w:rPr>
        <w:t xml:space="preserve"> of</w:t>
      </w:r>
      <w:r w:rsidRPr="00835659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NIS 1</w:t>
      </w:r>
      <w:r w:rsidRPr="00835659">
        <w:rPr>
          <w:rFonts w:ascii="Segoe UI" w:hAnsi="Segoe UI" w:cs="Segoe UI"/>
          <w:sz w:val="22"/>
          <w:szCs w:val="22"/>
        </w:rPr>
        <w:t xml:space="preserve"> billion in </w:t>
      </w:r>
      <w:r>
        <w:rPr>
          <w:rFonts w:ascii="Segoe UI" w:hAnsi="Segoe UI" w:cs="Segoe UI"/>
          <w:sz w:val="22"/>
          <w:szCs w:val="22"/>
        </w:rPr>
        <w:t xml:space="preserve">resource </w:t>
      </w:r>
      <w:r w:rsidRPr="00835659">
        <w:rPr>
          <w:rFonts w:ascii="Segoe UI" w:hAnsi="Segoe UI" w:cs="Segoe UI"/>
          <w:sz w:val="22"/>
          <w:szCs w:val="22"/>
        </w:rPr>
        <w:t>revenue.</w:t>
      </w:r>
    </w:p>
    <w:p w14:paraId="02E6497D" w14:textId="651C84A3" w:rsidR="00835659" w:rsidRDefault="00835659" w:rsidP="00835659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835659">
        <w:rPr>
          <w:rFonts w:ascii="Segoe UI" w:hAnsi="Segoe UI" w:cs="Segoe UI"/>
          <w:sz w:val="22"/>
          <w:szCs w:val="22"/>
        </w:rPr>
        <w:t xml:space="preserve">The </w:t>
      </w:r>
      <w:r>
        <w:rPr>
          <w:rFonts w:ascii="Segoe UI" w:hAnsi="Segoe UI" w:cs="Segoe UI"/>
          <w:sz w:val="22"/>
          <w:szCs w:val="22"/>
        </w:rPr>
        <w:t>F</w:t>
      </w:r>
      <w:r w:rsidRPr="00835659">
        <w:rPr>
          <w:rFonts w:ascii="Segoe UI" w:hAnsi="Segoe UI" w:cs="Segoe UI"/>
          <w:sz w:val="22"/>
          <w:szCs w:val="22"/>
        </w:rPr>
        <w:t>und’s benchmark index is made up of 70% equities and 30% debt, reflecting its</w:t>
      </w:r>
      <w:r>
        <w:rPr>
          <w:rFonts w:ascii="Segoe UI" w:hAnsi="Segoe UI" w:cs="Segoe UI"/>
          <w:sz w:val="22"/>
          <w:szCs w:val="22"/>
        </w:rPr>
        <w:t xml:space="preserve"> long-term investment strategy.</w:t>
      </w:r>
    </w:p>
    <w:p w14:paraId="70B75D79" w14:textId="77777777" w:rsidR="00835659" w:rsidRDefault="00835659" w:rsidP="00835659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835659">
        <w:rPr>
          <w:rFonts w:ascii="Segoe UI" w:hAnsi="Segoe UI" w:cs="Segoe UI"/>
          <w:sz w:val="22"/>
          <w:szCs w:val="22"/>
        </w:rPr>
        <w:t>The first private investm</w:t>
      </w:r>
      <w:r>
        <w:rPr>
          <w:rFonts w:ascii="Segoe UI" w:hAnsi="Segoe UI" w:cs="Segoe UI"/>
          <w:sz w:val="22"/>
          <w:szCs w:val="22"/>
        </w:rPr>
        <w:t>ent was completed in July 2025.</w:t>
      </w:r>
    </w:p>
    <w:p w14:paraId="029A3E1F" w14:textId="2F8E4A35" w:rsidR="00835659" w:rsidRDefault="00835659" w:rsidP="00835659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835659">
        <w:rPr>
          <w:rFonts w:ascii="Segoe UI" w:hAnsi="Segoe UI" w:cs="Segoe UI"/>
          <w:sz w:val="22"/>
          <w:szCs w:val="22"/>
        </w:rPr>
        <w:t xml:space="preserve">Israel Tax Authority </w:t>
      </w:r>
      <w:r>
        <w:rPr>
          <w:rFonts w:ascii="Segoe UI" w:hAnsi="Segoe UI" w:cs="Segoe UI"/>
          <w:sz w:val="22"/>
          <w:szCs w:val="22"/>
        </w:rPr>
        <w:t>forecasts indicate</w:t>
      </w:r>
      <w:r w:rsidRPr="00835659">
        <w:rPr>
          <w:rFonts w:ascii="Segoe UI" w:hAnsi="Segoe UI" w:cs="Segoe UI"/>
          <w:sz w:val="22"/>
          <w:szCs w:val="22"/>
        </w:rPr>
        <w:t xml:space="preserve"> significant growth in the </w:t>
      </w:r>
      <w:r>
        <w:rPr>
          <w:rFonts w:ascii="Segoe UI" w:hAnsi="Segoe UI" w:cs="Segoe UI"/>
          <w:sz w:val="22"/>
          <w:szCs w:val="22"/>
        </w:rPr>
        <w:t>F</w:t>
      </w:r>
      <w:r w:rsidRPr="00835659">
        <w:rPr>
          <w:rFonts w:ascii="Segoe UI" w:hAnsi="Segoe UI" w:cs="Segoe UI"/>
          <w:sz w:val="22"/>
          <w:szCs w:val="22"/>
        </w:rPr>
        <w:t>und’</w:t>
      </w:r>
      <w:r>
        <w:rPr>
          <w:rFonts w:ascii="Segoe UI" w:hAnsi="Segoe UI" w:cs="Segoe UI"/>
          <w:sz w:val="22"/>
          <w:szCs w:val="22"/>
        </w:rPr>
        <w:t>s revenues in the coming years.</w:t>
      </w:r>
    </w:p>
    <w:p w14:paraId="0FA08779" w14:textId="1E93807E" w:rsidR="00835659" w:rsidRPr="00835659" w:rsidRDefault="00835659" w:rsidP="00835659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835659">
        <w:rPr>
          <w:rFonts w:ascii="Segoe UI" w:hAnsi="Segoe UI" w:cs="Segoe UI"/>
          <w:sz w:val="22"/>
          <w:szCs w:val="22"/>
        </w:rPr>
        <w:t xml:space="preserve">A dedicated team at the Bank of Israel manages the </w:t>
      </w:r>
      <w:r>
        <w:rPr>
          <w:rFonts w:ascii="Segoe UI" w:hAnsi="Segoe UI" w:cs="Segoe UI"/>
          <w:sz w:val="22"/>
          <w:szCs w:val="22"/>
        </w:rPr>
        <w:t>F</w:t>
      </w:r>
      <w:r w:rsidRPr="00835659">
        <w:rPr>
          <w:rFonts w:ascii="Segoe UI" w:hAnsi="Segoe UI" w:cs="Segoe UI"/>
          <w:sz w:val="22"/>
          <w:szCs w:val="22"/>
        </w:rPr>
        <w:t>und, emphasizing excellence and transparency.</w:t>
      </w:r>
    </w:p>
    <w:p w14:paraId="076E847F" w14:textId="77777777" w:rsidR="00835659" w:rsidRDefault="00835659" w:rsidP="00835659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835659">
        <w:rPr>
          <w:rFonts w:ascii="Segoe UI" w:hAnsi="Segoe UI" w:cs="Segoe UI"/>
          <w:sz w:val="22"/>
          <w:szCs w:val="22"/>
        </w:rPr>
        <w:lastRenderedPageBreak/>
        <w:t xml:space="preserve">The Bank of Israel views this recognition as an international vote of confidence in the </w:t>
      </w:r>
      <w:r>
        <w:rPr>
          <w:rFonts w:ascii="Segoe UI" w:hAnsi="Segoe UI" w:cs="Segoe UI"/>
          <w:sz w:val="22"/>
          <w:szCs w:val="22"/>
        </w:rPr>
        <w:t>F</w:t>
      </w:r>
      <w:r w:rsidRPr="00835659">
        <w:rPr>
          <w:rFonts w:ascii="Segoe UI" w:hAnsi="Segoe UI" w:cs="Segoe UI"/>
          <w:sz w:val="22"/>
          <w:szCs w:val="22"/>
        </w:rPr>
        <w:t>und’s establishment and management process, as well as in its vital contribution to Israel’s economy and the well-being of its citizens.</w:t>
      </w:r>
    </w:p>
    <w:p w14:paraId="1C79EC46" w14:textId="0B99C1B7" w:rsidR="00835659" w:rsidRPr="00835659" w:rsidRDefault="00835659" w:rsidP="00835659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hyperlink r:id="rId12" w:history="1">
        <w:r w:rsidRPr="00835659">
          <w:rPr>
            <w:rStyle w:val="Hyperlink"/>
            <w:rFonts w:ascii="Segoe UI" w:hAnsi="Segoe UI" w:cs="Segoe UI"/>
            <w:sz w:val="22"/>
            <w:szCs w:val="22"/>
          </w:rPr>
          <w:t>You can find the full interview on Gl</w:t>
        </w:r>
        <w:bookmarkStart w:id="0" w:name="_GoBack"/>
        <w:bookmarkEnd w:id="0"/>
        <w:r w:rsidRPr="00835659">
          <w:rPr>
            <w:rStyle w:val="Hyperlink"/>
            <w:rFonts w:ascii="Segoe UI" w:hAnsi="Segoe UI" w:cs="Segoe UI"/>
            <w:sz w:val="22"/>
            <w:szCs w:val="22"/>
          </w:rPr>
          <w:t>o</w:t>
        </w:r>
        <w:r w:rsidRPr="00835659">
          <w:rPr>
            <w:rStyle w:val="Hyperlink"/>
            <w:rFonts w:ascii="Segoe UI" w:hAnsi="Segoe UI" w:cs="Segoe UI"/>
            <w:sz w:val="22"/>
            <w:szCs w:val="22"/>
          </w:rPr>
          <w:t>bal SWF’s website: globalswf.com.</w:t>
        </w:r>
      </w:hyperlink>
    </w:p>
    <w:p w14:paraId="3A580547" w14:textId="77777777" w:rsidR="00835659" w:rsidRPr="00835659" w:rsidRDefault="00835659" w:rsidP="00835659">
      <w:pPr>
        <w:pStyle w:val="regpar"/>
        <w:ind w:firstLine="0"/>
        <w:jc w:val="both"/>
        <w:rPr>
          <w:rFonts w:ascii="Segoe UI" w:hAnsi="Segoe UI" w:cs="Segoe UI"/>
          <w:sz w:val="22"/>
          <w:szCs w:val="22"/>
        </w:rPr>
      </w:pPr>
    </w:p>
    <w:sectPr w:rsidR="00835659" w:rsidRPr="00835659" w:rsidSect="004F5A85">
      <w:headerReference w:type="default" r:id="rId13"/>
      <w:endnotePr>
        <w:numFmt w:val="hebrew2"/>
      </w:endnotePr>
      <w:pgSz w:w="11880" w:h="16820"/>
      <w:pgMar w:top="624" w:right="1390" w:bottom="567" w:left="1418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16F13" w14:textId="77777777" w:rsidR="00425B78" w:rsidRDefault="00425B78">
      <w:r>
        <w:separator/>
      </w:r>
    </w:p>
  </w:endnote>
  <w:endnote w:type="continuationSeparator" w:id="0">
    <w:p w14:paraId="0BB54218" w14:textId="77777777" w:rsidR="00425B78" w:rsidRDefault="0042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17648" w14:textId="77777777" w:rsidR="00425B78" w:rsidRDefault="00425B78">
      <w:pPr>
        <w:spacing w:line="160" w:lineRule="exact"/>
      </w:pPr>
    </w:p>
  </w:footnote>
  <w:footnote w:type="continuationSeparator" w:id="0">
    <w:p w14:paraId="75BC7143" w14:textId="77777777" w:rsidR="00425B78" w:rsidRDefault="00425B78">
      <w:pPr>
        <w:pStyle w:val="rule"/>
      </w:pPr>
      <w:r>
        <w:t>–––––––––––––––––––––––––––</w:t>
      </w:r>
    </w:p>
    <w:p w14:paraId="5951FE24" w14:textId="77777777" w:rsidR="00425B78" w:rsidRDefault="00425B78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CA7D6" w14:textId="77777777"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049565AB"/>
    <w:multiLevelType w:val="hybridMultilevel"/>
    <w:tmpl w:val="3AEE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707B"/>
    <w:multiLevelType w:val="hybridMultilevel"/>
    <w:tmpl w:val="CED8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C1D97"/>
    <w:multiLevelType w:val="hybridMultilevel"/>
    <w:tmpl w:val="C320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1E76"/>
    <w:multiLevelType w:val="hybridMultilevel"/>
    <w:tmpl w:val="9B84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A69E9"/>
    <w:multiLevelType w:val="hybridMultilevel"/>
    <w:tmpl w:val="A67A3D8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3F003117"/>
    <w:multiLevelType w:val="hybridMultilevel"/>
    <w:tmpl w:val="FA1A5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E5350"/>
    <w:multiLevelType w:val="hybridMultilevel"/>
    <w:tmpl w:val="9AE2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544E1"/>
    <w:multiLevelType w:val="hybridMultilevel"/>
    <w:tmpl w:val="5966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45324FFB"/>
    <w:multiLevelType w:val="hybridMultilevel"/>
    <w:tmpl w:val="15D25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14730"/>
    <w:multiLevelType w:val="hybridMultilevel"/>
    <w:tmpl w:val="96F2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41E8D"/>
    <w:multiLevelType w:val="hybridMultilevel"/>
    <w:tmpl w:val="84D0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727CA"/>
    <w:multiLevelType w:val="hybridMultilevel"/>
    <w:tmpl w:val="D5F6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18D7B23"/>
    <w:multiLevelType w:val="hybridMultilevel"/>
    <w:tmpl w:val="A56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616CB"/>
    <w:multiLevelType w:val="hybridMultilevel"/>
    <w:tmpl w:val="11728488"/>
    <w:lvl w:ilvl="0" w:tplc="5802D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DA0365C"/>
    <w:multiLevelType w:val="hybridMultilevel"/>
    <w:tmpl w:val="03D09186"/>
    <w:lvl w:ilvl="0" w:tplc="AC34D7F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602F8"/>
    <w:multiLevelType w:val="hybridMultilevel"/>
    <w:tmpl w:val="3C26F5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5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5"/>
  </w:num>
  <w:num w:numId="10">
    <w:abstractNumId w:val="17"/>
  </w:num>
  <w:num w:numId="11">
    <w:abstractNumId w:val="13"/>
  </w:num>
  <w:num w:numId="12">
    <w:abstractNumId w:val="10"/>
  </w:num>
  <w:num w:numId="13">
    <w:abstractNumId w:val="4"/>
  </w:num>
  <w:num w:numId="14">
    <w:abstractNumId w:val="2"/>
  </w:num>
  <w:num w:numId="15">
    <w:abstractNumId w:val="12"/>
  </w:num>
  <w:num w:numId="16">
    <w:abstractNumId w:val="1"/>
  </w:num>
  <w:num w:numId="17">
    <w:abstractNumId w:val="18"/>
  </w:num>
  <w:num w:numId="18">
    <w:abstractNumId w:val="7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2A48"/>
    <w:rsid w:val="00005737"/>
    <w:rsid w:val="00014291"/>
    <w:rsid w:val="00016929"/>
    <w:rsid w:val="00016E30"/>
    <w:rsid w:val="00017E04"/>
    <w:rsid w:val="000305B1"/>
    <w:rsid w:val="0004575D"/>
    <w:rsid w:val="000466C2"/>
    <w:rsid w:val="000502D1"/>
    <w:rsid w:val="00052610"/>
    <w:rsid w:val="000614E5"/>
    <w:rsid w:val="00066C5D"/>
    <w:rsid w:val="00067EAC"/>
    <w:rsid w:val="0007485B"/>
    <w:rsid w:val="00076856"/>
    <w:rsid w:val="00077915"/>
    <w:rsid w:val="00085E93"/>
    <w:rsid w:val="0009048D"/>
    <w:rsid w:val="00093619"/>
    <w:rsid w:val="00093A61"/>
    <w:rsid w:val="00094FFA"/>
    <w:rsid w:val="000A0AE8"/>
    <w:rsid w:val="000B13FB"/>
    <w:rsid w:val="000B2451"/>
    <w:rsid w:val="000B5143"/>
    <w:rsid w:val="000B6617"/>
    <w:rsid w:val="000C1242"/>
    <w:rsid w:val="000C4140"/>
    <w:rsid w:val="000C46E3"/>
    <w:rsid w:val="000D3201"/>
    <w:rsid w:val="000D3F79"/>
    <w:rsid w:val="000E08B9"/>
    <w:rsid w:val="000E2EB0"/>
    <w:rsid w:val="000F4D42"/>
    <w:rsid w:val="00104F58"/>
    <w:rsid w:val="0010545F"/>
    <w:rsid w:val="001116D7"/>
    <w:rsid w:val="00114F59"/>
    <w:rsid w:val="001172A8"/>
    <w:rsid w:val="00121BED"/>
    <w:rsid w:val="001239DD"/>
    <w:rsid w:val="0012431B"/>
    <w:rsid w:val="00124970"/>
    <w:rsid w:val="00124AB5"/>
    <w:rsid w:val="00124ED8"/>
    <w:rsid w:val="00125AB8"/>
    <w:rsid w:val="00126370"/>
    <w:rsid w:val="00127549"/>
    <w:rsid w:val="00130460"/>
    <w:rsid w:val="00143F0D"/>
    <w:rsid w:val="0014603A"/>
    <w:rsid w:val="001550A7"/>
    <w:rsid w:val="00160123"/>
    <w:rsid w:val="00161743"/>
    <w:rsid w:val="00162F9E"/>
    <w:rsid w:val="0016621D"/>
    <w:rsid w:val="00166ECD"/>
    <w:rsid w:val="00181A09"/>
    <w:rsid w:val="0018444C"/>
    <w:rsid w:val="00187D68"/>
    <w:rsid w:val="00190909"/>
    <w:rsid w:val="00194F7F"/>
    <w:rsid w:val="001A2237"/>
    <w:rsid w:val="001A6127"/>
    <w:rsid w:val="001B0294"/>
    <w:rsid w:val="001C1743"/>
    <w:rsid w:val="001C209A"/>
    <w:rsid w:val="001C502E"/>
    <w:rsid w:val="001C5614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36391"/>
    <w:rsid w:val="00243044"/>
    <w:rsid w:val="00246FA7"/>
    <w:rsid w:val="00250C32"/>
    <w:rsid w:val="0025222B"/>
    <w:rsid w:val="00263AC9"/>
    <w:rsid w:val="00275B82"/>
    <w:rsid w:val="00276225"/>
    <w:rsid w:val="002803D5"/>
    <w:rsid w:val="00283C91"/>
    <w:rsid w:val="002878D8"/>
    <w:rsid w:val="00295684"/>
    <w:rsid w:val="002A325D"/>
    <w:rsid w:val="002A5EE7"/>
    <w:rsid w:val="002B172C"/>
    <w:rsid w:val="002C31A2"/>
    <w:rsid w:val="002D0B04"/>
    <w:rsid w:val="002D460E"/>
    <w:rsid w:val="002D6616"/>
    <w:rsid w:val="002D6644"/>
    <w:rsid w:val="002E2978"/>
    <w:rsid w:val="002E5259"/>
    <w:rsid w:val="002E77B6"/>
    <w:rsid w:val="002F02D1"/>
    <w:rsid w:val="002F761B"/>
    <w:rsid w:val="00302325"/>
    <w:rsid w:val="003121C6"/>
    <w:rsid w:val="0031394B"/>
    <w:rsid w:val="003140DF"/>
    <w:rsid w:val="00323D8C"/>
    <w:rsid w:val="00327BCD"/>
    <w:rsid w:val="00333620"/>
    <w:rsid w:val="00333F56"/>
    <w:rsid w:val="003370E3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6023"/>
    <w:rsid w:val="00376976"/>
    <w:rsid w:val="00380012"/>
    <w:rsid w:val="003814C4"/>
    <w:rsid w:val="0038232A"/>
    <w:rsid w:val="003938F8"/>
    <w:rsid w:val="00395D70"/>
    <w:rsid w:val="003A1107"/>
    <w:rsid w:val="003A3B39"/>
    <w:rsid w:val="003A6723"/>
    <w:rsid w:val="003B0942"/>
    <w:rsid w:val="003B2C70"/>
    <w:rsid w:val="003B4074"/>
    <w:rsid w:val="003B4DF1"/>
    <w:rsid w:val="003C3B6F"/>
    <w:rsid w:val="003C6E15"/>
    <w:rsid w:val="003D0E36"/>
    <w:rsid w:val="003D71F7"/>
    <w:rsid w:val="003E0432"/>
    <w:rsid w:val="003E107B"/>
    <w:rsid w:val="003F360E"/>
    <w:rsid w:val="00403AF2"/>
    <w:rsid w:val="00406562"/>
    <w:rsid w:val="00406709"/>
    <w:rsid w:val="00406809"/>
    <w:rsid w:val="00407252"/>
    <w:rsid w:val="00421E16"/>
    <w:rsid w:val="00423781"/>
    <w:rsid w:val="0042406A"/>
    <w:rsid w:val="00425894"/>
    <w:rsid w:val="00425B78"/>
    <w:rsid w:val="004266FD"/>
    <w:rsid w:val="004307F0"/>
    <w:rsid w:val="004356C6"/>
    <w:rsid w:val="004361EA"/>
    <w:rsid w:val="00437FD7"/>
    <w:rsid w:val="00441DC9"/>
    <w:rsid w:val="004421CE"/>
    <w:rsid w:val="00443EB3"/>
    <w:rsid w:val="00452814"/>
    <w:rsid w:val="00454C06"/>
    <w:rsid w:val="00457687"/>
    <w:rsid w:val="004576AA"/>
    <w:rsid w:val="004655E8"/>
    <w:rsid w:val="004735EC"/>
    <w:rsid w:val="00477DE2"/>
    <w:rsid w:val="00482B8E"/>
    <w:rsid w:val="004839AA"/>
    <w:rsid w:val="00484A86"/>
    <w:rsid w:val="00492029"/>
    <w:rsid w:val="004A0A80"/>
    <w:rsid w:val="004A179B"/>
    <w:rsid w:val="004A2970"/>
    <w:rsid w:val="004C5B3B"/>
    <w:rsid w:val="004C7155"/>
    <w:rsid w:val="004D0449"/>
    <w:rsid w:val="004D55DA"/>
    <w:rsid w:val="004E7032"/>
    <w:rsid w:val="004F5A85"/>
    <w:rsid w:val="00500F8B"/>
    <w:rsid w:val="00503622"/>
    <w:rsid w:val="00515681"/>
    <w:rsid w:val="00517461"/>
    <w:rsid w:val="005273A2"/>
    <w:rsid w:val="005317F2"/>
    <w:rsid w:val="00531AD1"/>
    <w:rsid w:val="00536575"/>
    <w:rsid w:val="0054053A"/>
    <w:rsid w:val="0054075A"/>
    <w:rsid w:val="005417D3"/>
    <w:rsid w:val="00543038"/>
    <w:rsid w:val="005504CF"/>
    <w:rsid w:val="00554AC0"/>
    <w:rsid w:val="0055658B"/>
    <w:rsid w:val="0056099E"/>
    <w:rsid w:val="00562B0B"/>
    <w:rsid w:val="005676E1"/>
    <w:rsid w:val="00572E97"/>
    <w:rsid w:val="00581AE6"/>
    <w:rsid w:val="00590949"/>
    <w:rsid w:val="00591171"/>
    <w:rsid w:val="00592585"/>
    <w:rsid w:val="00594895"/>
    <w:rsid w:val="005A5253"/>
    <w:rsid w:val="005B0C33"/>
    <w:rsid w:val="005B5BFC"/>
    <w:rsid w:val="005B6B00"/>
    <w:rsid w:val="005C1FAF"/>
    <w:rsid w:val="005C274D"/>
    <w:rsid w:val="005C5CA6"/>
    <w:rsid w:val="005C635F"/>
    <w:rsid w:val="005C76FF"/>
    <w:rsid w:val="005D175A"/>
    <w:rsid w:val="005D225E"/>
    <w:rsid w:val="005E1AD6"/>
    <w:rsid w:val="005E23D5"/>
    <w:rsid w:val="006031D8"/>
    <w:rsid w:val="00605EBE"/>
    <w:rsid w:val="0061268B"/>
    <w:rsid w:val="00612A07"/>
    <w:rsid w:val="00613B3E"/>
    <w:rsid w:val="00617A39"/>
    <w:rsid w:val="00621D95"/>
    <w:rsid w:val="00621DB2"/>
    <w:rsid w:val="00624732"/>
    <w:rsid w:val="00632487"/>
    <w:rsid w:val="0063248B"/>
    <w:rsid w:val="00632812"/>
    <w:rsid w:val="00634A22"/>
    <w:rsid w:val="00636566"/>
    <w:rsid w:val="00641FBE"/>
    <w:rsid w:val="00644EC6"/>
    <w:rsid w:val="0064598C"/>
    <w:rsid w:val="00650B9A"/>
    <w:rsid w:val="00651EE8"/>
    <w:rsid w:val="00653813"/>
    <w:rsid w:val="006540CC"/>
    <w:rsid w:val="0065491B"/>
    <w:rsid w:val="00655D2E"/>
    <w:rsid w:val="00660075"/>
    <w:rsid w:val="00663562"/>
    <w:rsid w:val="0067374A"/>
    <w:rsid w:val="0067456C"/>
    <w:rsid w:val="00677C0C"/>
    <w:rsid w:val="00681BC1"/>
    <w:rsid w:val="00683C36"/>
    <w:rsid w:val="00684279"/>
    <w:rsid w:val="006918C1"/>
    <w:rsid w:val="00694066"/>
    <w:rsid w:val="00696506"/>
    <w:rsid w:val="006A29C7"/>
    <w:rsid w:val="006A2E45"/>
    <w:rsid w:val="006A36A4"/>
    <w:rsid w:val="006B03B7"/>
    <w:rsid w:val="006B39E9"/>
    <w:rsid w:val="006C116D"/>
    <w:rsid w:val="006C17E0"/>
    <w:rsid w:val="006D10C5"/>
    <w:rsid w:val="006D62EA"/>
    <w:rsid w:val="006D738F"/>
    <w:rsid w:val="006E30C1"/>
    <w:rsid w:val="006E33B5"/>
    <w:rsid w:val="006E35F9"/>
    <w:rsid w:val="006E4E37"/>
    <w:rsid w:val="006F331D"/>
    <w:rsid w:val="007012E2"/>
    <w:rsid w:val="00701620"/>
    <w:rsid w:val="007064D7"/>
    <w:rsid w:val="00706A01"/>
    <w:rsid w:val="0071317E"/>
    <w:rsid w:val="00730C23"/>
    <w:rsid w:val="00730F15"/>
    <w:rsid w:val="007342CE"/>
    <w:rsid w:val="007369BA"/>
    <w:rsid w:val="00740582"/>
    <w:rsid w:val="007414E1"/>
    <w:rsid w:val="00741B11"/>
    <w:rsid w:val="0074580C"/>
    <w:rsid w:val="00760F71"/>
    <w:rsid w:val="007617BD"/>
    <w:rsid w:val="00770D80"/>
    <w:rsid w:val="00772339"/>
    <w:rsid w:val="0078710E"/>
    <w:rsid w:val="00787F4C"/>
    <w:rsid w:val="007917B0"/>
    <w:rsid w:val="007A1A5F"/>
    <w:rsid w:val="007A34C9"/>
    <w:rsid w:val="007A6C5D"/>
    <w:rsid w:val="007A7425"/>
    <w:rsid w:val="007A7980"/>
    <w:rsid w:val="007B04FD"/>
    <w:rsid w:val="007B59CC"/>
    <w:rsid w:val="007B71B6"/>
    <w:rsid w:val="007C085F"/>
    <w:rsid w:val="007C1B58"/>
    <w:rsid w:val="007D41E1"/>
    <w:rsid w:val="007E1A57"/>
    <w:rsid w:val="007E616F"/>
    <w:rsid w:val="007E6D32"/>
    <w:rsid w:val="007F0611"/>
    <w:rsid w:val="007F2CA6"/>
    <w:rsid w:val="007F423C"/>
    <w:rsid w:val="007F71A7"/>
    <w:rsid w:val="0080149A"/>
    <w:rsid w:val="00801CA2"/>
    <w:rsid w:val="00802BFE"/>
    <w:rsid w:val="008052DA"/>
    <w:rsid w:val="00807431"/>
    <w:rsid w:val="00810763"/>
    <w:rsid w:val="00814968"/>
    <w:rsid w:val="008157BA"/>
    <w:rsid w:val="00817D8A"/>
    <w:rsid w:val="00820704"/>
    <w:rsid w:val="00826845"/>
    <w:rsid w:val="00835659"/>
    <w:rsid w:val="00836D7A"/>
    <w:rsid w:val="00841E41"/>
    <w:rsid w:val="0084331E"/>
    <w:rsid w:val="00843E13"/>
    <w:rsid w:val="00843F4B"/>
    <w:rsid w:val="0084597D"/>
    <w:rsid w:val="00850D4E"/>
    <w:rsid w:val="0085482F"/>
    <w:rsid w:val="00857394"/>
    <w:rsid w:val="008600E4"/>
    <w:rsid w:val="0086296B"/>
    <w:rsid w:val="008676DF"/>
    <w:rsid w:val="00867ECF"/>
    <w:rsid w:val="0087075D"/>
    <w:rsid w:val="00872CF4"/>
    <w:rsid w:val="00873E53"/>
    <w:rsid w:val="0087598A"/>
    <w:rsid w:val="00877C88"/>
    <w:rsid w:val="0088365D"/>
    <w:rsid w:val="008907C3"/>
    <w:rsid w:val="008920C9"/>
    <w:rsid w:val="008924D8"/>
    <w:rsid w:val="00892705"/>
    <w:rsid w:val="008965FF"/>
    <w:rsid w:val="00897D7D"/>
    <w:rsid w:val="008A0D61"/>
    <w:rsid w:val="008A117A"/>
    <w:rsid w:val="008A298D"/>
    <w:rsid w:val="008A4E71"/>
    <w:rsid w:val="008B3910"/>
    <w:rsid w:val="008B564A"/>
    <w:rsid w:val="008C0767"/>
    <w:rsid w:val="008C2D26"/>
    <w:rsid w:val="008C671A"/>
    <w:rsid w:val="008D0CD2"/>
    <w:rsid w:val="008D2340"/>
    <w:rsid w:val="008E2532"/>
    <w:rsid w:val="008E34E9"/>
    <w:rsid w:val="008F0C79"/>
    <w:rsid w:val="008F3DE8"/>
    <w:rsid w:val="008F4908"/>
    <w:rsid w:val="009055ED"/>
    <w:rsid w:val="00912CE3"/>
    <w:rsid w:val="009249B9"/>
    <w:rsid w:val="009269B2"/>
    <w:rsid w:val="00930D0F"/>
    <w:rsid w:val="00932779"/>
    <w:rsid w:val="009342BD"/>
    <w:rsid w:val="009345ED"/>
    <w:rsid w:val="00934ED3"/>
    <w:rsid w:val="00940505"/>
    <w:rsid w:val="00941183"/>
    <w:rsid w:val="00943EFE"/>
    <w:rsid w:val="00944ECF"/>
    <w:rsid w:val="00946CAD"/>
    <w:rsid w:val="00951190"/>
    <w:rsid w:val="00970925"/>
    <w:rsid w:val="00987141"/>
    <w:rsid w:val="00991A2A"/>
    <w:rsid w:val="009937AE"/>
    <w:rsid w:val="009A2328"/>
    <w:rsid w:val="009A374A"/>
    <w:rsid w:val="009B0072"/>
    <w:rsid w:val="009B01E1"/>
    <w:rsid w:val="009B5ABC"/>
    <w:rsid w:val="009C2CE3"/>
    <w:rsid w:val="009D34C4"/>
    <w:rsid w:val="009D5B6B"/>
    <w:rsid w:val="009D6B3B"/>
    <w:rsid w:val="009D71A3"/>
    <w:rsid w:val="009E5610"/>
    <w:rsid w:val="009F3027"/>
    <w:rsid w:val="009F4C02"/>
    <w:rsid w:val="009F5C01"/>
    <w:rsid w:val="00A06CAC"/>
    <w:rsid w:val="00A10C60"/>
    <w:rsid w:val="00A176D5"/>
    <w:rsid w:val="00A2357F"/>
    <w:rsid w:val="00A2557F"/>
    <w:rsid w:val="00A27711"/>
    <w:rsid w:val="00A30E4A"/>
    <w:rsid w:val="00A326F3"/>
    <w:rsid w:val="00A339CF"/>
    <w:rsid w:val="00A362B4"/>
    <w:rsid w:val="00A41ECF"/>
    <w:rsid w:val="00A43D36"/>
    <w:rsid w:val="00A60D93"/>
    <w:rsid w:val="00A60E0E"/>
    <w:rsid w:val="00A61B62"/>
    <w:rsid w:val="00A72CBB"/>
    <w:rsid w:val="00A85159"/>
    <w:rsid w:val="00A87E8E"/>
    <w:rsid w:val="00A91D66"/>
    <w:rsid w:val="00AA4754"/>
    <w:rsid w:val="00AA4992"/>
    <w:rsid w:val="00AA4ED8"/>
    <w:rsid w:val="00AA71D5"/>
    <w:rsid w:val="00AB0EB8"/>
    <w:rsid w:val="00AB478D"/>
    <w:rsid w:val="00AC5B03"/>
    <w:rsid w:val="00AC5D5C"/>
    <w:rsid w:val="00AF535D"/>
    <w:rsid w:val="00B02AD8"/>
    <w:rsid w:val="00B02B42"/>
    <w:rsid w:val="00B03A12"/>
    <w:rsid w:val="00B06509"/>
    <w:rsid w:val="00B06C58"/>
    <w:rsid w:val="00B14655"/>
    <w:rsid w:val="00B158CF"/>
    <w:rsid w:val="00B23E71"/>
    <w:rsid w:val="00B269CD"/>
    <w:rsid w:val="00B3068E"/>
    <w:rsid w:val="00B3103B"/>
    <w:rsid w:val="00B37BBE"/>
    <w:rsid w:val="00B46F7B"/>
    <w:rsid w:val="00B476CC"/>
    <w:rsid w:val="00B52957"/>
    <w:rsid w:val="00B552D1"/>
    <w:rsid w:val="00B5736D"/>
    <w:rsid w:val="00B57F69"/>
    <w:rsid w:val="00B6764F"/>
    <w:rsid w:val="00B76579"/>
    <w:rsid w:val="00B81305"/>
    <w:rsid w:val="00B9723D"/>
    <w:rsid w:val="00BA3A63"/>
    <w:rsid w:val="00BA589A"/>
    <w:rsid w:val="00BA78B9"/>
    <w:rsid w:val="00BC05E1"/>
    <w:rsid w:val="00BC46DE"/>
    <w:rsid w:val="00BC6BBA"/>
    <w:rsid w:val="00BD570C"/>
    <w:rsid w:val="00BE50DA"/>
    <w:rsid w:val="00BF0276"/>
    <w:rsid w:val="00BF78A3"/>
    <w:rsid w:val="00C00CE9"/>
    <w:rsid w:val="00C042B1"/>
    <w:rsid w:val="00C17405"/>
    <w:rsid w:val="00C178D0"/>
    <w:rsid w:val="00C2256F"/>
    <w:rsid w:val="00C23F8F"/>
    <w:rsid w:val="00C24EB5"/>
    <w:rsid w:val="00C25A28"/>
    <w:rsid w:val="00C26787"/>
    <w:rsid w:val="00C3065F"/>
    <w:rsid w:val="00C34862"/>
    <w:rsid w:val="00C34F28"/>
    <w:rsid w:val="00C3506B"/>
    <w:rsid w:val="00C36FE1"/>
    <w:rsid w:val="00C40F50"/>
    <w:rsid w:val="00C4244A"/>
    <w:rsid w:val="00C5022D"/>
    <w:rsid w:val="00C52A97"/>
    <w:rsid w:val="00C62AC4"/>
    <w:rsid w:val="00C63A99"/>
    <w:rsid w:val="00C64770"/>
    <w:rsid w:val="00C67CCF"/>
    <w:rsid w:val="00C701EA"/>
    <w:rsid w:val="00C76EFC"/>
    <w:rsid w:val="00C773B3"/>
    <w:rsid w:val="00C80C62"/>
    <w:rsid w:val="00C81F0F"/>
    <w:rsid w:val="00C82902"/>
    <w:rsid w:val="00C839A9"/>
    <w:rsid w:val="00C870AA"/>
    <w:rsid w:val="00C96635"/>
    <w:rsid w:val="00C97616"/>
    <w:rsid w:val="00CA4BB8"/>
    <w:rsid w:val="00CA68B3"/>
    <w:rsid w:val="00CB474B"/>
    <w:rsid w:val="00CC0F35"/>
    <w:rsid w:val="00CC493C"/>
    <w:rsid w:val="00CC598E"/>
    <w:rsid w:val="00CC59FC"/>
    <w:rsid w:val="00CC65CD"/>
    <w:rsid w:val="00CD51D2"/>
    <w:rsid w:val="00CE1CDD"/>
    <w:rsid w:val="00CE65D4"/>
    <w:rsid w:val="00CE7A79"/>
    <w:rsid w:val="00CF4492"/>
    <w:rsid w:val="00D00CF7"/>
    <w:rsid w:val="00D038A8"/>
    <w:rsid w:val="00D0407A"/>
    <w:rsid w:val="00D043CC"/>
    <w:rsid w:val="00D14E29"/>
    <w:rsid w:val="00D25B51"/>
    <w:rsid w:val="00D33F84"/>
    <w:rsid w:val="00D3751C"/>
    <w:rsid w:val="00D424D1"/>
    <w:rsid w:val="00D44CFE"/>
    <w:rsid w:val="00D463F8"/>
    <w:rsid w:val="00D54F0D"/>
    <w:rsid w:val="00D56394"/>
    <w:rsid w:val="00D56CA9"/>
    <w:rsid w:val="00D56FEA"/>
    <w:rsid w:val="00D61443"/>
    <w:rsid w:val="00D621C1"/>
    <w:rsid w:val="00D6747A"/>
    <w:rsid w:val="00D776C6"/>
    <w:rsid w:val="00D77FC6"/>
    <w:rsid w:val="00D85592"/>
    <w:rsid w:val="00D866ED"/>
    <w:rsid w:val="00D907F6"/>
    <w:rsid w:val="00D93E87"/>
    <w:rsid w:val="00D94C50"/>
    <w:rsid w:val="00DA4139"/>
    <w:rsid w:val="00DA5C83"/>
    <w:rsid w:val="00DA6F1C"/>
    <w:rsid w:val="00DC192C"/>
    <w:rsid w:val="00DD0AB5"/>
    <w:rsid w:val="00DD1273"/>
    <w:rsid w:val="00DD20B4"/>
    <w:rsid w:val="00DE121E"/>
    <w:rsid w:val="00DE5E9B"/>
    <w:rsid w:val="00DE76BB"/>
    <w:rsid w:val="00E03DAD"/>
    <w:rsid w:val="00E042D4"/>
    <w:rsid w:val="00E1087D"/>
    <w:rsid w:val="00E305A3"/>
    <w:rsid w:val="00E3258A"/>
    <w:rsid w:val="00E33F37"/>
    <w:rsid w:val="00E37EA3"/>
    <w:rsid w:val="00E40792"/>
    <w:rsid w:val="00E448BF"/>
    <w:rsid w:val="00E50A6B"/>
    <w:rsid w:val="00E52DD0"/>
    <w:rsid w:val="00E645EE"/>
    <w:rsid w:val="00E6497E"/>
    <w:rsid w:val="00E65CA7"/>
    <w:rsid w:val="00E67A70"/>
    <w:rsid w:val="00E701BC"/>
    <w:rsid w:val="00E74B20"/>
    <w:rsid w:val="00E878FC"/>
    <w:rsid w:val="00E9221F"/>
    <w:rsid w:val="00E927A6"/>
    <w:rsid w:val="00EA1D70"/>
    <w:rsid w:val="00EA2EEA"/>
    <w:rsid w:val="00EA2FB0"/>
    <w:rsid w:val="00EA3CE9"/>
    <w:rsid w:val="00EB1022"/>
    <w:rsid w:val="00EB2AB7"/>
    <w:rsid w:val="00EC6A3B"/>
    <w:rsid w:val="00ED1987"/>
    <w:rsid w:val="00ED1A90"/>
    <w:rsid w:val="00ED576F"/>
    <w:rsid w:val="00ED6F4E"/>
    <w:rsid w:val="00EE4F43"/>
    <w:rsid w:val="00EF3AA0"/>
    <w:rsid w:val="00EF5815"/>
    <w:rsid w:val="00F0557B"/>
    <w:rsid w:val="00F110FE"/>
    <w:rsid w:val="00F13C80"/>
    <w:rsid w:val="00F14FC5"/>
    <w:rsid w:val="00F17BE5"/>
    <w:rsid w:val="00F217C5"/>
    <w:rsid w:val="00F23C43"/>
    <w:rsid w:val="00F2605B"/>
    <w:rsid w:val="00F26C5D"/>
    <w:rsid w:val="00F32332"/>
    <w:rsid w:val="00F35D37"/>
    <w:rsid w:val="00F41E74"/>
    <w:rsid w:val="00F433E4"/>
    <w:rsid w:val="00F454A2"/>
    <w:rsid w:val="00F5404C"/>
    <w:rsid w:val="00F56652"/>
    <w:rsid w:val="00F573B0"/>
    <w:rsid w:val="00F6266E"/>
    <w:rsid w:val="00F74B4E"/>
    <w:rsid w:val="00F74CC8"/>
    <w:rsid w:val="00F863B6"/>
    <w:rsid w:val="00F9199C"/>
    <w:rsid w:val="00F92BBC"/>
    <w:rsid w:val="00F95623"/>
    <w:rsid w:val="00F96CE5"/>
    <w:rsid w:val="00FA0F55"/>
    <w:rsid w:val="00FA1547"/>
    <w:rsid w:val="00FA16BE"/>
    <w:rsid w:val="00FA18C6"/>
    <w:rsid w:val="00FA427D"/>
    <w:rsid w:val="00FA46BE"/>
    <w:rsid w:val="00FA4BC3"/>
    <w:rsid w:val="00FA5FFA"/>
    <w:rsid w:val="00FA67CD"/>
    <w:rsid w:val="00FC1058"/>
    <w:rsid w:val="00FC1161"/>
    <w:rsid w:val="00FC7294"/>
    <w:rsid w:val="00FE0A60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D3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regpar"/>
    <w:qFormat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par">
    <w:name w:val="regpar"/>
    <w:basedOn w:val="Normal"/>
    <w:pPr>
      <w:ind w:firstLin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200"/>
        <w:tab w:val="right" w:pos="8400"/>
      </w:tabs>
    </w:pPr>
  </w:style>
  <w:style w:type="character" w:styleId="FootnoteReference">
    <w:name w:val="footnote reference"/>
    <w:rPr>
      <w:position w:val="6"/>
      <w:sz w:val="14"/>
      <w:szCs w:val="14"/>
    </w:rPr>
  </w:style>
  <w:style w:type="paragraph" w:styleId="FootnoteText">
    <w:name w:val="footnote text"/>
    <w:basedOn w:val="regpar"/>
    <w:link w:val="FootnoteTextChar"/>
    <w:pPr>
      <w:spacing w:line="240" w:lineRule="exact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ER-text86">
    <w:name w:val="*ER-text 86%"/>
    <w:basedOn w:val="Normal"/>
  </w:style>
  <w:style w:type="paragraph" w:customStyle="1" w:styleId="abstract">
    <w:name w:val="abstract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Normal"/>
    <w:next w:val="abstract"/>
    <w:pPr>
      <w:jc w:val="center"/>
    </w:pPr>
    <w:rPr>
      <w:smallCaps/>
    </w:rPr>
  </w:style>
  <w:style w:type="paragraph" w:customStyle="1" w:styleId="1">
    <w:name w:val="כותרת טקסט1"/>
    <w:basedOn w:val="Normal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Normal"/>
    <w:next w:val="Normal"/>
    <w:rPr>
      <w:caps/>
      <w:sz w:val="22"/>
      <w:szCs w:val="22"/>
    </w:rPr>
  </w:style>
  <w:style w:type="paragraph" w:customStyle="1" w:styleId="Bhead">
    <w:name w:val="B head"/>
    <w:basedOn w:val="Normal"/>
    <w:next w:val="Normal"/>
    <w:rPr>
      <w:b/>
      <w:bCs/>
    </w:rPr>
  </w:style>
  <w:style w:type="paragraph" w:customStyle="1" w:styleId="rule">
    <w:name w:val="rule"/>
    <w:basedOn w:val="Normal"/>
    <w:pPr>
      <w:spacing w:line="120" w:lineRule="exact"/>
    </w:pPr>
    <w:rPr>
      <w:spacing w:val="-20"/>
      <w:sz w:val="12"/>
      <w:szCs w:val="12"/>
    </w:rPr>
  </w:style>
  <w:style w:type="paragraph" w:customStyle="1" w:styleId="noteseparator">
    <w:name w:val="note separator"/>
    <w:basedOn w:val="Normal"/>
    <w:next w:val="FootnoteText"/>
    <w:pPr>
      <w:spacing w:line="160" w:lineRule="exact"/>
    </w:pPr>
  </w:style>
  <w:style w:type="paragraph" w:customStyle="1" w:styleId="runninghead">
    <w:name w:val="running head"/>
    <w:basedOn w:val="Header"/>
    <w:rPr>
      <w:smallCaps/>
    </w:rPr>
  </w:style>
  <w:style w:type="paragraph" w:customStyle="1" w:styleId="eq">
    <w:name w:val="eq"/>
    <w:basedOn w:val="Normal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Normal"/>
    <w:next w:val="Normal"/>
    <w:rPr>
      <w:i/>
      <w:iCs/>
    </w:rPr>
  </w:style>
  <w:style w:type="paragraph" w:customStyle="1" w:styleId="ARtext">
    <w:name w:val="*AR text"/>
    <w:basedOn w:val="Normal"/>
  </w:style>
  <w:style w:type="paragraph" w:customStyle="1" w:styleId="quotes">
    <w:name w:val="quotes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Normal"/>
    <w:next w:val="1"/>
    <w:pPr>
      <w:spacing w:line="560" w:lineRule="atLeast"/>
    </w:pPr>
    <w:rPr>
      <w:i/>
      <w:iCs/>
      <w:sz w:val="36"/>
      <w:szCs w:val="36"/>
    </w:rPr>
  </w:style>
  <w:style w:type="paragraph" w:styleId="BodyTextIndent">
    <w:name w:val="Body Text Indent"/>
    <w:basedOn w:val="Normal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  <w:rsid w:val="00E03DAD"/>
  </w:style>
  <w:style w:type="table" w:styleId="TableGrid">
    <w:name w:val="Table Grid"/>
    <w:basedOn w:val="TableNormal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2DD0"/>
    <w:rPr>
      <w:rFonts w:ascii="Calibri" w:eastAsia="Calibri" w:hAnsi="Calibri" w:cs="Arial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ListParagraph">
    <w:name w:val="List Paragraph"/>
    <w:basedOn w:val="Normal"/>
    <w:uiPriority w:val="34"/>
    <w:qFormat/>
    <w:rsid w:val="00C9663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F0C79"/>
    <w:rPr>
      <w:rFonts w:ascii="Times" w:hAnsi="Times" w:cs="Times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A27711"/>
    <w:rPr>
      <w:rFonts w:ascii="Times" w:hAnsi="Times" w:cs="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8D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4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40"/>
    <w:rPr>
      <w:rFonts w:ascii="Times" w:hAnsi="Times" w:cs="Times"/>
      <w:b/>
      <w:bCs/>
    </w:rPr>
  </w:style>
  <w:style w:type="paragraph" w:styleId="NormalWeb">
    <w:name w:val="Normal (Web)"/>
    <w:basedOn w:val="Normal"/>
    <w:uiPriority w:val="99"/>
    <w:unhideWhenUsed/>
    <w:rsid w:val="000C46E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lobalswf.com/news/fund-of-the-month-citizens-of-israel-fund-cif-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3AD7-C05B-4FB1-A8D2-B75B3DAE7E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38C94E-84FA-4FEA-933B-59BF6261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2025-08-07T11:56:00Z</dcterms:created>
  <dcterms:modified xsi:type="dcterms:W3CDTF">2025-08-07T11:56:00Z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