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5B3DDB" w:rsidTr="0029736D">
        <w:tc>
          <w:tcPr>
            <w:tcW w:w="3343" w:type="dxa"/>
            <w:tcBorders>
              <w:top w:val="nil"/>
              <w:left w:val="nil"/>
              <w:bottom w:val="nil"/>
              <w:right w:val="nil"/>
            </w:tcBorders>
            <w:vAlign w:val="center"/>
          </w:tcPr>
          <w:p w:rsidR="009005BA" w:rsidRPr="005B3DDB" w:rsidRDefault="009005BA" w:rsidP="0029736D">
            <w:pPr>
              <w:rPr>
                <w:rFonts w:ascii="Calibri" w:hAnsi="Calibri" w:cs="Calibri"/>
                <w:b/>
                <w:bCs/>
                <w:sz w:val="24"/>
                <w:szCs w:val="24"/>
                <w:rtl/>
              </w:rPr>
            </w:pPr>
            <w:r w:rsidRPr="005B3DDB">
              <w:rPr>
                <w:rFonts w:ascii="Calibri" w:hAnsi="Calibri" w:cs="Calibri"/>
                <w:b/>
                <w:bCs/>
                <w:sz w:val="24"/>
                <w:szCs w:val="24"/>
                <w:rtl/>
              </w:rPr>
              <w:t>בנק ישראל</w:t>
            </w:r>
          </w:p>
          <w:p w:rsidR="009005BA" w:rsidRPr="005B3DDB" w:rsidRDefault="009005BA" w:rsidP="0029736D">
            <w:pPr>
              <w:rPr>
                <w:rFonts w:ascii="Calibri" w:hAnsi="Calibri" w:cs="Calibri"/>
                <w:b/>
                <w:bCs/>
                <w:sz w:val="28"/>
                <w:szCs w:val="28"/>
              </w:rPr>
            </w:pPr>
            <w:r w:rsidRPr="005B3DDB">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5B3DDB" w:rsidRDefault="009005BA" w:rsidP="0029736D">
            <w:pPr>
              <w:jc w:val="center"/>
              <w:rPr>
                <w:rFonts w:ascii="Calibri" w:hAnsi="Calibri" w:cs="Calibri"/>
              </w:rPr>
            </w:pPr>
            <w:r w:rsidRPr="005B3DDB">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5B3DDB" w:rsidRDefault="009005BA" w:rsidP="009005BA">
            <w:pPr>
              <w:jc w:val="right"/>
              <w:rPr>
                <w:rFonts w:ascii="Calibri" w:hAnsi="Calibri" w:cs="Calibri"/>
                <w:rtl/>
              </w:rPr>
            </w:pPr>
            <w:r w:rsidRPr="005B3DDB">
              <w:rPr>
                <w:rFonts w:ascii="Calibri" w:hAnsi="Calibri" w:cs="Calibri"/>
                <w:highlight w:val="green"/>
                <w:rtl/>
              </w:rPr>
              <w:t>‏</w:t>
            </w:r>
            <w:r w:rsidRPr="005B3DDB">
              <w:rPr>
                <w:rFonts w:ascii="Calibri" w:hAnsi="Calibri" w:cs="Calibri"/>
                <w:rtl/>
              </w:rPr>
              <w:t xml:space="preserve">ירושלים, </w:t>
            </w: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 \h</w:instrText>
            </w:r>
            <w:r w:rsidRPr="005B3DDB">
              <w:rPr>
                <w:rFonts w:ascii="Calibri" w:hAnsi="Calibri" w:cs="Calibri"/>
                <w:rtl/>
              </w:rPr>
              <w:instrText xml:space="preserve"> </w:instrText>
            </w:r>
            <w:r w:rsidRPr="005B3DDB">
              <w:rPr>
                <w:rFonts w:ascii="Calibri" w:hAnsi="Calibri" w:cs="Calibri"/>
                <w:rtl/>
              </w:rPr>
              <w:fldChar w:fldCharType="separate"/>
            </w:r>
            <w:r w:rsidR="00607982">
              <w:rPr>
                <w:rFonts w:ascii="Calibri" w:hAnsi="Calibri" w:cs="Calibri"/>
                <w:noProof/>
                <w:rtl/>
              </w:rPr>
              <w:t>‏י"ב סיון, תשפ"ה</w:t>
            </w:r>
            <w:r w:rsidRPr="005B3DDB">
              <w:rPr>
                <w:rFonts w:ascii="Calibri" w:hAnsi="Calibri" w:cs="Calibri"/>
                <w:rtl/>
              </w:rPr>
              <w:fldChar w:fldCharType="end"/>
            </w:r>
          </w:p>
          <w:p w:rsidR="009005BA" w:rsidRPr="005B3DDB" w:rsidRDefault="009005BA" w:rsidP="009005BA">
            <w:pPr>
              <w:jc w:val="right"/>
              <w:rPr>
                <w:rFonts w:ascii="Calibri" w:hAnsi="Calibri" w:cs="Calibri"/>
                <w:highlight w:val="green"/>
              </w:rPr>
            </w:pPr>
            <w:r w:rsidRPr="005B3DDB">
              <w:rPr>
                <w:rFonts w:ascii="Calibri" w:hAnsi="Calibri" w:cs="Calibri"/>
                <w:rtl/>
              </w:rPr>
              <w:fldChar w:fldCharType="begin"/>
            </w:r>
            <w:r w:rsidRPr="005B3DDB">
              <w:rPr>
                <w:rFonts w:ascii="Calibri" w:hAnsi="Calibri" w:cs="Calibri"/>
                <w:rtl/>
              </w:rPr>
              <w:instrText xml:space="preserve"> </w:instrText>
            </w:r>
            <w:r w:rsidRPr="005B3DDB">
              <w:rPr>
                <w:rFonts w:ascii="Calibri" w:hAnsi="Calibri" w:cs="Calibri"/>
              </w:rPr>
              <w:instrText>DATE</w:instrText>
            </w:r>
            <w:r w:rsidRPr="005B3DDB">
              <w:rPr>
                <w:rFonts w:ascii="Calibri" w:hAnsi="Calibri" w:cs="Calibri"/>
                <w:rtl/>
              </w:rPr>
              <w:instrText xml:space="preserve"> \@ "</w:instrText>
            </w:r>
            <w:r w:rsidRPr="005B3DDB">
              <w:rPr>
                <w:rFonts w:ascii="Calibri" w:hAnsi="Calibri" w:cs="Calibri"/>
              </w:rPr>
              <w:instrText>d MMMM, yyyy</w:instrText>
            </w:r>
            <w:r w:rsidRPr="005B3DDB">
              <w:rPr>
                <w:rFonts w:ascii="Calibri" w:hAnsi="Calibri" w:cs="Calibri"/>
                <w:rtl/>
              </w:rPr>
              <w:instrText xml:space="preserve">" </w:instrText>
            </w:r>
            <w:r w:rsidRPr="005B3DDB">
              <w:rPr>
                <w:rFonts w:ascii="Calibri" w:hAnsi="Calibri" w:cs="Calibri"/>
                <w:rtl/>
              </w:rPr>
              <w:fldChar w:fldCharType="separate"/>
            </w:r>
            <w:r w:rsidR="00607982">
              <w:rPr>
                <w:rFonts w:ascii="Calibri" w:hAnsi="Calibri" w:cs="Calibri"/>
                <w:noProof/>
                <w:rtl/>
              </w:rPr>
              <w:t>‏8 יוני, 2025</w:t>
            </w:r>
            <w:r w:rsidRPr="005B3DDB">
              <w:rPr>
                <w:rFonts w:ascii="Calibri" w:hAnsi="Calibri" w:cs="Calibri"/>
                <w:rtl/>
              </w:rPr>
              <w:fldChar w:fldCharType="end"/>
            </w:r>
          </w:p>
        </w:tc>
      </w:tr>
    </w:tbl>
    <w:p w:rsidR="009005BA" w:rsidRPr="005B3DDB" w:rsidRDefault="009005BA" w:rsidP="007B0741">
      <w:pPr>
        <w:tabs>
          <w:tab w:val="left" w:pos="2315"/>
        </w:tabs>
        <w:rPr>
          <w:rFonts w:ascii="Calibri" w:hAnsi="Calibri" w:cs="Calibri"/>
          <w:sz w:val="24"/>
          <w:szCs w:val="24"/>
          <w:rtl/>
        </w:rPr>
      </w:pPr>
    </w:p>
    <w:p w:rsidR="00D66255" w:rsidRPr="005B3DDB" w:rsidRDefault="008E761A" w:rsidP="009005BA">
      <w:pPr>
        <w:tabs>
          <w:tab w:val="left" w:pos="2315"/>
        </w:tabs>
        <w:rPr>
          <w:rFonts w:ascii="Calibri" w:hAnsi="Calibri" w:cs="Calibri"/>
          <w:sz w:val="24"/>
          <w:szCs w:val="24"/>
          <w:rtl/>
        </w:rPr>
      </w:pPr>
      <w:r w:rsidRPr="005B3DDB">
        <w:rPr>
          <w:rFonts w:ascii="Calibri" w:hAnsi="Calibri" w:cs="Calibri"/>
          <w:sz w:val="24"/>
          <w:szCs w:val="24"/>
          <w:rtl/>
        </w:rPr>
        <w:t>הודעה לעיתונות:</w:t>
      </w:r>
    </w:p>
    <w:p w:rsidR="00607982" w:rsidRPr="00607982" w:rsidRDefault="00607982" w:rsidP="00D70417">
      <w:pPr>
        <w:spacing w:line="360" w:lineRule="auto"/>
        <w:jc w:val="center"/>
        <w:rPr>
          <w:rFonts w:ascii="Calibri" w:hAnsi="Calibri" w:cs="Calibri"/>
          <w:b/>
          <w:bCs/>
          <w:sz w:val="28"/>
          <w:szCs w:val="28"/>
          <w:rtl/>
        </w:rPr>
      </w:pPr>
      <w:r>
        <w:rPr>
          <w:rFonts w:ascii="Calibri" w:hAnsi="Calibri" w:cs="Calibri" w:hint="cs"/>
          <w:b/>
          <w:bCs/>
          <w:sz w:val="28"/>
          <w:szCs w:val="28"/>
          <w:rtl/>
        </w:rPr>
        <w:t>התייחסות</w:t>
      </w:r>
      <w:r w:rsidRPr="00607982">
        <w:rPr>
          <w:rFonts w:ascii="Calibri" w:hAnsi="Calibri" w:cs="Calibri"/>
          <w:b/>
          <w:bCs/>
          <w:sz w:val="28"/>
          <w:szCs w:val="28"/>
          <w:rtl/>
        </w:rPr>
        <w:t xml:space="preserve"> הנגיד בישיבת הממשלה </w:t>
      </w:r>
      <w:r w:rsidR="00D70417">
        <w:rPr>
          <w:rFonts w:ascii="Calibri" w:hAnsi="Calibri" w:cs="Calibri" w:hint="cs"/>
          <w:b/>
          <w:bCs/>
          <w:sz w:val="28"/>
          <w:szCs w:val="28"/>
          <w:rtl/>
        </w:rPr>
        <w:t>על</w:t>
      </w:r>
      <w:r w:rsidRPr="00607982">
        <w:rPr>
          <w:rFonts w:ascii="Calibri" w:hAnsi="Calibri" w:cs="Calibri"/>
          <w:b/>
          <w:bCs/>
          <w:sz w:val="28"/>
          <w:szCs w:val="28"/>
          <w:rtl/>
        </w:rPr>
        <w:t xml:space="preserve"> הנומרטור </w:t>
      </w:r>
      <w:bookmarkStart w:id="0" w:name="_GoBack"/>
      <w:bookmarkEnd w:id="0"/>
    </w:p>
    <w:p w:rsidR="00607982" w:rsidRPr="00607982" w:rsidRDefault="00607982" w:rsidP="00607982">
      <w:pPr>
        <w:pStyle w:val="a5"/>
        <w:numPr>
          <w:ilvl w:val="0"/>
          <w:numId w:val="25"/>
        </w:numPr>
        <w:spacing w:line="360" w:lineRule="auto"/>
        <w:rPr>
          <w:rFonts w:cstheme="minorHAnsi"/>
          <w:sz w:val="24"/>
          <w:szCs w:val="24"/>
        </w:rPr>
      </w:pPr>
      <w:r w:rsidRPr="00607982">
        <w:rPr>
          <w:rFonts w:cstheme="minorHAnsi"/>
          <w:sz w:val="24"/>
          <w:szCs w:val="24"/>
          <w:rtl/>
        </w:rPr>
        <w:t>התוכנית התלת-שנתית לשנים 2026 עד 2028 מגיעה אחרי שלוש שנים (202</w:t>
      </w:r>
      <w:r w:rsidRPr="00607982">
        <w:rPr>
          <w:rFonts w:cstheme="minorHAnsi" w:hint="cs"/>
          <w:sz w:val="24"/>
          <w:szCs w:val="24"/>
          <w:rtl/>
        </w:rPr>
        <w:t>5</w:t>
      </w:r>
      <w:r w:rsidRPr="00607982">
        <w:rPr>
          <w:rFonts w:cstheme="minorHAnsi"/>
          <w:sz w:val="24"/>
          <w:szCs w:val="24"/>
          <w:rtl/>
        </w:rPr>
        <w:t>-202</w:t>
      </w:r>
      <w:r w:rsidRPr="00607982">
        <w:rPr>
          <w:rFonts w:cstheme="minorHAnsi" w:hint="cs"/>
          <w:sz w:val="24"/>
          <w:szCs w:val="24"/>
          <w:rtl/>
        </w:rPr>
        <w:t>3</w:t>
      </w:r>
      <w:r w:rsidRPr="00607982">
        <w:rPr>
          <w:rFonts w:cstheme="minorHAnsi"/>
          <w:sz w:val="24"/>
          <w:szCs w:val="24"/>
          <w:rtl/>
        </w:rPr>
        <w:t xml:space="preserve">) </w:t>
      </w:r>
      <w:r w:rsidRPr="00607982">
        <w:rPr>
          <w:rFonts w:cstheme="minorHAnsi" w:hint="cs"/>
          <w:sz w:val="24"/>
          <w:szCs w:val="24"/>
          <w:rtl/>
        </w:rPr>
        <w:t>שבהן התמודדה הממשלה עם</w:t>
      </w:r>
      <w:r w:rsidRPr="00607982">
        <w:rPr>
          <w:rFonts w:cstheme="minorHAnsi"/>
          <w:sz w:val="24"/>
          <w:szCs w:val="24"/>
          <w:rtl/>
        </w:rPr>
        <w:t xml:space="preserve"> אתגרים פיסקאליים כבירים</w:t>
      </w:r>
      <w:r w:rsidRPr="00607982">
        <w:rPr>
          <w:rFonts w:cstheme="minorHAnsi" w:hint="cs"/>
          <w:sz w:val="24"/>
          <w:szCs w:val="24"/>
          <w:rtl/>
        </w:rPr>
        <w:t xml:space="preserve">. </w:t>
      </w:r>
      <w:r w:rsidRPr="00607982">
        <w:rPr>
          <w:rFonts w:cstheme="minorHAnsi"/>
          <w:sz w:val="24"/>
          <w:szCs w:val="24"/>
          <w:rtl/>
        </w:rPr>
        <w:t>בהסתכ</w:t>
      </w:r>
      <w:r w:rsidRPr="00607982">
        <w:rPr>
          <w:rFonts w:cstheme="minorHAnsi" w:hint="cs"/>
          <w:sz w:val="24"/>
          <w:szCs w:val="24"/>
          <w:rtl/>
        </w:rPr>
        <w:t>ל</w:t>
      </w:r>
      <w:r w:rsidRPr="00607982">
        <w:rPr>
          <w:rFonts w:cstheme="minorHAnsi"/>
          <w:sz w:val="24"/>
          <w:szCs w:val="24"/>
          <w:rtl/>
        </w:rPr>
        <w:t xml:space="preserve">ות קדימה </w:t>
      </w:r>
      <w:r w:rsidRPr="00607982">
        <w:rPr>
          <w:rFonts w:cstheme="minorHAnsi" w:hint="cs"/>
          <w:sz w:val="24"/>
          <w:szCs w:val="24"/>
          <w:rtl/>
        </w:rPr>
        <w:t xml:space="preserve">חשוב </w:t>
      </w:r>
      <w:r w:rsidRPr="00607982">
        <w:rPr>
          <w:rFonts w:cstheme="minorHAnsi"/>
          <w:sz w:val="24"/>
          <w:szCs w:val="24"/>
          <w:rtl/>
        </w:rPr>
        <w:t xml:space="preserve">לשמר את אמון </w:t>
      </w:r>
      <w:r w:rsidRPr="00607982">
        <w:rPr>
          <w:rFonts w:cstheme="minorHAnsi" w:hint="cs"/>
          <w:sz w:val="24"/>
          <w:szCs w:val="24"/>
          <w:rtl/>
        </w:rPr>
        <w:t>ה</w:t>
      </w:r>
      <w:r w:rsidRPr="00607982">
        <w:rPr>
          <w:rFonts w:cstheme="minorHAnsi"/>
          <w:sz w:val="24"/>
          <w:szCs w:val="24"/>
          <w:rtl/>
        </w:rPr>
        <w:t>שווקים</w:t>
      </w:r>
      <w:r w:rsidRPr="00607982">
        <w:rPr>
          <w:rFonts w:cstheme="minorHAnsi" w:hint="cs"/>
          <w:sz w:val="24"/>
          <w:szCs w:val="24"/>
          <w:rtl/>
        </w:rPr>
        <w:t>,</w:t>
      </w:r>
      <w:r w:rsidRPr="00607982">
        <w:rPr>
          <w:rFonts w:cstheme="minorHAnsi"/>
          <w:sz w:val="24"/>
          <w:szCs w:val="24"/>
          <w:rtl/>
        </w:rPr>
        <w:t xml:space="preserve"> </w:t>
      </w:r>
      <w:r w:rsidRPr="00607982">
        <w:rPr>
          <w:rFonts w:cstheme="minorHAnsi" w:hint="cs"/>
          <w:sz w:val="24"/>
          <w:szCs w:val="24"/>
          <w:rtl/>
        </w:rPr>
        <w:t xml:space="preserve">לגבי מחוייבות </w:t>
      </w:r>
      <w:r w:rsidRPr="00607982">
        <w:rPr>
          <w:rFonts w:cstheme="minorHAnsi"/>
          <w:sz w:val="24"/>
          <w:szCs w:val="24"/>
          <w:rtl/>
        </w:rPr>
        <w:t>ה</w:t>
      </w:r>
      <w:r w:rsidRPr="00607982">
        <w:rPr>
          <w:rFonts w:cstheme="minorHAnsi" w:hint="cs"/>
          <w:sz w:val="24"/>
          <w:szCs w:val="24"/>
          <w:rtl/>
        </w:rPr>
        <w:t>ממשלה ל</w:t>
      </w:r>
      <w:r w:rsidRPr="00607982">
        <w:rPr>
          <w:rFonts w:cstheme="minorHAnsi"/>
          <w:sz w:val="24"/>
          <w:szCs w:val="24"/>
          <w:rtl/>
        </w:rPr>
        <w:t>חזור לג</w:t>
      </w:r>
      <w:r w:rsidRPr="00607982">
        <w:rPr>
          <w:rFonts w:cstheme="minorHAnsi" w:hint="cs"/>
          <w:sz w:val="24"/>
          <w:szCs w:val="24"/>
          <w:rtl/>
        </w:rPr>
        <w:t>י</w:t>
      </w:r>
      <w:r w:rsidRPr="00607982">
        <w:rPr>
          <w:rFonts w:cstheme="minorHAnsi"/>
          <w:sz w:val="24"/>
          <w:szCs w:val="24"/>
          <w:rtl/>
        </w:rPr>
        <w:t xml:space="preserve">רעונות נמוכים </w:t>
      </w:r>
      <w:r w:rsidRPr="00607982">
        <w:rPr>
          <w:rFonts w:cstheme="minorHAnsi" w:hint="cs"/>
          <w:sz w:val="24"/>
          <w:szCs w:val="24"/>
          <w:rtl/>
        </w:rPr>
        <w:t>ו</w:t>
      </w:r>
      <w:r w:rsidRPr="00607982">
        <w:rPr>
          <w:rFonts w:cstheme="minorHAnsi"/>
          <w:sz w:val="24"/>
          <w:szCs w:val="24"/>
          <w:rtl/>
        </w:rPr>
        <w:t>להפחתת יחס החוב</w:t>
      </w:r>
      <w:r w:rsidRPr="00607982">
        <w:rPr>
          <w:rFonts w:cstheme="minorHAnsi" w:hint="cs"/>
          <w:sz w:val="24"/>
          <w:szCs w:val="24"/>
          <w:rtl/>
        </w:rPr>
        <w:t>. אמון זה הושג במידה רבה בזכות צעדי ההתאמה שננקטו בתקציבי 2024 ובעיקר 2025. על רקע אי-הוודאות הגדולה השוררת כיום, והרכיב החד-פעמי הגדול בהכנסות שנרשמו בתחילת 2025, חשוב לשדר נחישות ולהתמיד באחריות הפיסקלית.</w:t>
      </w:r>
    </w:p>
    <w:p w:rsidR="00607982" w:rsidRPr="00607982" w:rsidRDefault="00607982" w:rsidP="00607982">
      <w:pPr>
        <w:pStyle w:val="a5"/>
        <w:numPr>
          <w:ilvl w:val="0"/>
          <w:numId w:val="25"/>
        </w:numPr>
        <w:spacing w:line="360" w:lineRule="auto"/>
        <w:rPr>
          <w:rFonts w:cstheme="minorHAnsi"/>
          <w:sz w:val="24"/>
          <w:szCs w:val="24"/>
        </w:rPr>
      </w:pPr>
      <w:r w:rsidRPr="00607982">
        <w:rPr>
          <w:rFonts w:cstheme="minorHAnsi" w:hint="cs"/>
          <w:sz w:val="24"/>
          <w:szCs w:val="24"/>
          <w:rtl/>
        </w:rPr>
        <w:t>בשנת 2026, הגירעון צפוי, בשלב זה, להיות כ-2.9 אחוזי תוצר, גירעון שיאפשר הפחתה קטנה ביחס החוב לתוצר. אך הסיכונים בשנה זו, בטווח רחב של נושאים, הם גבוהים מהרגיל.</w:t>
      </w:r>
    </w:p>
    <w:p w:rsidR="00607982" w:rsidRPr="00607982" w:rsidRDefault="00607982" w:rsidP="00607982">
      <w:pPr>
        <w:pStyle w:val="a5"/>
        <w:numPr>
          <w:ilvl w:val="0"/>
          <w:numId w:val="25"/>
        </w:numPr>
        <w:spacing w:line="360" w:lineRule="auto"/>
        <w:rPr>
          <w:rFonts w:cstheme="minorHAnsi"/>
          <w:sz w:val="24"/>
          <w:szCs w:val="24"/>
        </w:rPr>
      </w:pPr>
      <w:r w:rsidRPr="00607982">
        <w:rPr>
          <w:rFonts w:cstheme="minorHAnsi" w:hint="cs"/>
          <w:sz w:val="24"/>
          <w:szCs w:val="24"/>
          <w:rtl/>
        </w:rPr>
        <w:t>לשנים 2028-2027 הערכת הגירעון של בנק ישראל עומדת על 3.5</w:t>
      </w:r>
      <w:r w:rsidRPr="00607982">
        <w:rPr>
          <w:rFonts w:cstheme="minorHAnsi" w:hint="eastAsia"/>
          <w:sz w:val="24"/>
          <w:szCs w:val="24"/>
          <w:rtl/>
        </w:rPr>
        <w:t>–</w:t>
      </w:r>
      <w:r w:rsidRPr="00607982">
        <w:rPr>
          <w:rFonts w:cstheme="minorHAnsi" w:hint="cs"/>
          <w:sz w:val="24"/>
          <w:szCs w:val="24"/>
          <w:rtl/>
        </w:rPr>
        <w:t xml:space="preserve">4.0 אחוזי תוצר - גבוהה מזו של הנומרטור ומזו שנדרשת לצמצום יחס החוב לתוצר. על כן נראה שיידרשו בהמשך צעדי התאמה נוספים, שעיתויים </w:t>
      </w:r>
      <w:r w:rsidRPr="00607982">
        <w:rPr>
          <w:rFonts w:cstheme="minorHAnsi"/>
          <w:sz w:val="24"/>
          <w:szCs w:val="24"/>
          <w:rtl/>
        </w:rPr>
        <w:t>תלוי בהתפ</w:t>
      </w:r>
      <w:r w:rsidRPr="00607982">
        <w:rPr>
          <w:rFonts w:cstheme="minorHAnsi" w:hint="cs"/>
          <w:sz w:val="24"/>
          <w:szCs w:val="24"/>
          <w:rtl/>
        </w:rPr>
        <w:t>ת</w:t>
      </w:r>
      <w:r w:rsidRPr="00607982">
        <w:rPr>
          <w:rFonts w:cstheme="minorHAnsi"/>
          <w:sz w:val="24"/>
          <w:szCs w:val="24"/>
          <w:rtl/>
        </w:rPr>
        <w:t xml:space="preserve">חויות </w:t>
      </w:r>
      <w:r w:rsidRPr="00607982">
        <w:rPr>
          <w:rFonts w:cstheme="minorHAnsi" w:hint="cs"/>
          <w:sz w:val="24"/>
          <w:szCs w:val="24"/>
          <w:rtl/>
        </w:rPr>
        <w:t>הגיאו-פוליטיות והכלכליות</w:t>
      </w:r>
      <w:r w:rsidRPr="00607982">
        <w:rPr>
          <w:rFonts w:cstheme="minorHAnsi"/>
          <w:sz w:val="24"/>
          <w:szCs w:val="24"/>
          <w:rtl/>
        </w:rPr>
        <w:t>.</w:t>
      </w:r>
    </w:p>
    <w:p w:rsidR="00607982" w:rsidRPr="00607982" w:rsidRDefault="00607982" w:rsidP="00607982">
      <w:pPr>
        <w:pStyle w:val="a5"/>
        <w:numPr>
          <w:ilvl w:val="0"/>
          <w:numId w:val="25"/>
        </w:numPr>
        <w:spacing w:line="360" w:lineRule="auto"/>
        <w:rPr>
          <w:rFonts w:cstheme="minorHAnsi"/>
          <w:sz w:val="24"/>
          <w:szCs w:val="24"/>
        </w:rPr>
      </w:pPr>
      <w:r w:rsidRPr="00607982">
        <w:rPr>
          <w:rFonts w:cstheme="minorHAnsi" w:hint="cs"/>
          <w:sz w:val="24"/>
          <w:szCs w:val="24"/>
          <w:rtl/>
        </w:rPr>
        <w:t>מכיוון שהרזרבה שתוכננה בתקציב 2025 הוקצתה ברובה ליעדים שונים כבר בעת אישור התקציב, התעצמות הלחימה בעזה דורשת כעת, ככל הנראה, לחרוג מהתקציב המקורי. רצוי להימנע ככל שניתן מפתיחת תקציב 2025. ככל שיידרש לפתוח את התקציב, ובהינתן שעד כה הכנסות הממשלה השנה גבוהות מהצפוי, יש להימנע מהגדלת הגירעון אל מעבר ליעד שנקבע בתקציב המקורי</w:t>
      </w:r>
      <w:r w:rsidRPr="00607982">
        <w:rPr>
          <w:rFonts w:cstheme="minorHAnsi"/>
          <w:sz w:val="24"/>
          <w:szCs w:val="24"/>
          <w:rtl/>
        </w:rPr>
        <w:t>.</w:t>
      </w:r>
    </w:p>
    <w:p w:rsidR="00607982" w:rsidRPr="00607982" w:rsidRDefault="00607982" w:rsidP="00607982">
      <w:pPr>
        <w:pStyle w:val="a5"/>
        <w:numPr>
          <w:ilvl w:val="0"/>
          <w:numId w:val="25"/>
        </w:numPr>
        <w:spacing w:line="360" w:lineRule="auto"/>
        <w:rPr>
          <w:rFonts w:cstheme="minorHAnsi"/>
          <w:sz w:val="24"/>
          <w:szCs w:val="24"/>
        </w:rPr>
      </w:pPr>
      <w:r w:rsidRPr="00607982">
        <w:rPr>
          <w:rFonts w:cstheme="minorHAnsi" w:hint="cs"/>
          <w:sz w:val="24"/>
          <w:szCs w:val="24"/>
          <w:rtl/>
        </w:rPr>
        <w:t>על רקע התפתחות ההוצאות בתקציב 2025, האופי החד-פעמי של חלק ניכר מהגידול בהכנסות, ואי הוודאות הסובבת את המשך שנת 2025 ואת שנת 2026,</w:t>
      </w:r>
      <w:r w:rsidRPr="00607982">
        <w:rPr>
          <w:rFonts w:cstheme="minorHAnsi"/>
          <w:sz w:val="24"/>
          <w:szCs w:val="24"/>
          <w:rtl/>
        </w:rPr>
        <w:t xml:space="preserve"> יש להימנע מביטול צעדים </w:t>
      </w:r>
      <w:r w:rsidRPr="00607982">
        <w:rPr>
          <w:rFonts w:cstheme="minorHAnsi" w:hint="cs"/>
          <w:sz w:val="24"/>
          <w:szCs w:val="24"/>
          <w:rtl/>
        </w:rPr>
        <w:t xml:space="preserve">לצמצום הגירעון </w:t>
      </w:r>
      <w:r w:rsidRPr="00607982">
        <w:rPr>
          <w:rFonts w:cstheme="minorHAnsi"/>
          <w:sz w:val="24"/>
          <w:szCs w:val="24"/>
          <w:rtl/>
        </w:rPr>
        <w:t>שהוחלט עליהם ב</w:t>
      </w:r>
      <w:r w:rsidRPr="00607982">
        <w:rPr>
          <w:rFonts w:cstheme="minorHAnsi" w:hint="cs"/>
          <w:sz w:val="24"/>
          <w:szCs w:val="24"/>
          <w:rtl/>
        </w:rPr>
        <w:t>עת אישור ה</w:t>
      </w:r>
      <w:r w:rsidRPr="00607982">
        <w:rPr>
          <w:rFonts w:cstheme="minorHAnsi"/>
          <w:sz w:val="24"/>
          <w:szCs w:val="24"/>
          <w:rtl/>
        </w:rPr>
        <w:t xml:space="preserve">תקציבים </w:t>
      </w:r>
      <w:r w:rsidRPr="00607982">
        <w:rPr>
          <w:rFonts w:cstheme="minorHAnsi" w:hint="cs"/>
          <w:sz w:val="24"/>
          <w:szCs w:val="24"/>
          <w:rtl/>
        </w:rPr>
        <w:t>ה</w:t>
      </w:r>
      <w:r w:rsidRPr="00607982">
        <w:rPr>
          <w:rFonts w:cstheme="minorHAnsi"/>
          <w:sz w:val="24"/>
          <w:szCs w:val="24"/>
          <w:rtl/>
        </w:rPr>
        <w:t>קודמים.</w:t>
      </w:r>
    </w:p>
    <w:p w:rsidR="00607982" w:rsidRPr="00607982" w:rsidRDefault="00607982" w:rsidP="00607982">
      <w:pPr>
        <w:pStyle w:val="a5"/>
        <w:numPr>
          <w:ilvl w:val="0"/>
          <w:numId w:val="25"/>
        </w:numPr>
        <w:spacing w:line="360" w:lineRule="auto"/>
        <w:rPr>
          <w:rFonts w:cstheme="minorHAnsi"/>
          <w:sz w:val="24"/>
          <w:szCs w:val="24"/>
          <w:rtl/>
        </w:rPr>
      </w:pPr>
      <w:r w:rsidRPr="00607982">
        <w:rPr>
          <w:rFonts w:cstheme="minorHAnsi" w:hint="cs"/>
          <w:sz w:val="24"/>
          <w:szCs w:val="24"/>
          <w:rtl/>
        </w:rPr>
        <w:t>ככל שיידרשו צעדי התאמה נוספים, רצוי לצמצם</w:t>
      </w:r>
      <w:r w:rsidRPr="00607982">
        <w:rPr>
          <w:rFonts w:cstheme="minorHAnsi"/>
          <w:sz w:val="24"/>
          <w:szCs w:val="24"/>
          <w:rtl/>
        </w:rPr>
        <w:t xml:space="preserve"> ה</w:t>
      </w:r>
      <w:r w:rsidRPr="00607982">
        <w:rPr>
          <w:rFonts w:cstheme="minorHAnsi" w:hint="cs"/>
          <w:sz w:val="24"/>
          <w:szCs w:val="24"/>
          <w:rtl/>
        </w:rPr>
        <w:t>ו</w:t>
      </w:r>
      <w:r w:rsidRPr="00607982">
        <w:rPr>
          <w:rFonts w:cstheme="minorHAnsi"/>
          <w:sz w:val="24"/>
          <w:szCs w:val="24"/>
          <w:rtl/>
        </w:rPr>
        <w:t>צאות הפוגעות ב</w:t>
      </w:r>
      <w:r w:rsidRPr="00607982">
        <w:rPr>
          <w:rFonts w:cstheme="minorHAnsi" w:hint="cs"/>
          <w:sz w:val="24"/>
          <w:szCs w:val="24"/>
          <w:rtl/>
        </w:rPr>
        <w:t>ת</w:t>
      </w:r>
      <w:r w:rsidRPr="00607982">
        <w:rPr>
          <w:rFonts w:cstheme="minorHAnsi"/>
          <w:sz w:val="24"/>
          <w:szCs w:val="24"/>
          <w:rtl/>
        </w:rPr>
        <w:t>מריץ לעבוד או לרכוש השכלה</w:t>
      </w:r>
      <w:r w:rsidRPr="00607982">
        <w:rPr>
          <w:rFonts w:cstheme="minorHAnsi" w:hint="cs"/>
          <w:sz w:val="24"/>
          <w:szCs w:val="24"/>
          <w:rtl/>
        </w:rPr>
        <w:t xml:space="preserve">, להעלות </w:t>
      </w:r>
      <w:r w:rsidRPr="00607982">
        <w:rPr>
          <w:rFonts w:cstheme="minorHAnsi"/>
          <w:sz w:val="24"/>
          <w:szCs w:val="24"/>
          <w:rtl/>
        </w:rPr>
        <w:t xml:space="preserve">מיסוי </w:t>
      </w:r>
      <w:r w:rsidRPr="00607982">
        <w:rPr>
          <w:rFonts w:cstheme="minorHAnsi" w:hint="cs"/>
          <w:sz w:val="24"/>
          <w:szCs w:val="24"/>
          <w:rtl/>
        </w:rPr>
        <w:t xml:space="preserve">על </w:t>
      </w:r>
      <w:r w:rsidRPr="00607982">
        <w:rPr>
          <w:rFonts w:cstheme="minorHAnsi"/>
          <w:sz w:val="24"/>
          <w:szCs w:val="24"/>
          <w:rtl/>
        </w:rPr>
        <w:t>השפעות חיצוניות שליליות</w:t>
      </w:r>
      <w:r w:rsidRPr="00607982">
        <w:rPr>
          <w:rFonts w:cstheme="minorHAnsi" w:hint="cs"/>
          <w:sz w:val="24"/>
          <w:szCs w:val="24"/>
          <w:rtl/>
        </w:rPr>
        <w:t xml:space="preserve"> ולבטל פטורים מעוותים, בפרט במסים העקיפים.</w:t>
      </w:r>
    </w:p>
    <w:p w:rsidR="00607982" w:rsidRPr="00607982" w:rsidRDefault="00607982" w:rsidP="00607982">
      <w:pPr>
        <w:spacing w:line="360" w:lineRule="auto"/>
        <w:rPr>
          <w:rFonts w:cstheme="minorHAnsi"/>
          <w:sz w:val="24"/>
          <w:szCs w:val="24"/>
          <w:rtl/>
        </w:rPr>
      </w:pPr>
    </w:p>
    <w:p w:rsidR="00607982" w:rsidRPr="00607982" w:rsidRDefault="00607982" w:rsidP="00607982">
      <w:pPr>
        <w:spacing w:line="360" w:lineRule="auto"/>
        <w:rPr>
          <w:rFonts w:cstheme="minorHAnsi"/>
          <w:sz w:val="24"/>
          <w:szCs w:val="24"/>
          <w:rtl/>
        </w:rPr>
      </w:pPr>
      <w:r w:rsidRPr="00607982">
        <w:rPr>
          <w:rFonts w:cstheme="minorHAnsi"/>
          <w:b/>
          <w:bCs/>
          <w:sz w:val="24"/>
          <w:szCs w:val="24"/>
          <w:rtl/>
        </w:rPr>
        <w:t>הגשת מסמך הנומרטור</w:t>
      </w:r>
      <w:r w:rsidRPr="00607982">
        <w:rPr>
          <w:rFonts w:cstheme="minorHAnsi" w:hint="cs"/>
          <w:b/>
          <w:bCs/>
          <w:sz w:val="24"/>
          <w:szCs w:val="24"/>
          <w:rtl/>
        </w:rPr>
        <w:t xml:space="preserve"> על ידי משרד האוצר</w:t>
      </w:r>
      <w:r w:rsidRPr="00607982">
        <w:rPr>
          <w:rFonts w:cstheme="minorHAnsi"/>
          <w:b/>
          <w:bCs/>
          <w:sz w:val="24"/>
          <w:szCs w:val="24"/>
          <w:rtl/>
        </w:rPr>
        <w:t>, ו</w:t>
      </w:r>
      <w:r w:rsidRPr="00607982">
        <w:rPr>
          <w:rFonts w:cstheme="minorHAnsi" w:hint="cs"/>
          <w:b/>
          <w:bCs/>
          <w:sz w:val="24"/>
          <w:szCs w:val="24"/>
          <w:rtl/>
        </w:rPr>
        <w:t>קיום הדיון</w:t>
      </w:r>
      <w:r w:rsidRPr="00607982">
        <w:rPr>
          <w:rFonts w:cstheme="minorHAnsi"/>
          <w:b/>
          <w:bCs/>
          <w:sz w:val="24"/>
          <w:szCs w:val="24"/>
          <w:rtl/>
        </w:rPr>
        <w:t xml:space="preserve"> </w:t>
      </w:r>
      <w:r w:rsidRPr="00607982">
        <w:rPr>
          <w:rFonts w:cstheme="minorHAnsi" w:hint="cs"/>
          <w:b/>
          <w:bCs/>
          <w:sz w:val="24"/>
          <w:szCs w:val="24"/>
          <w:rtl/>
        </w:rPr>
        <w:t>עליו ב</w:t>
      </w:r>
      <w:r w:rsidRPr="00607982">
        <w:rPr>
          <w:rFonts w:cstheme="minorHAnsi"/>
          <w:b/>
          <w:bCs/>
          <w:sz w:val="24"/>
          <w:szCs w:val="24"/>
          <w:rtl/>
        </w:rPr>
        <w:t>ממשלה</w:t>
      </w:r>
      <w:r w:rsidRPr="00607982">
        <w:rPr>
          <w:rFonts w:cstheme="minorHAnsi" w:hint="cs"/>
          <w:b/>
          <w:bCs/>
          <w:sz w:val="24"/>
          <w:szCs w:val="24"/>
          <w:rtl/>
        </w:rPr>
        <w:t xml:space="preserve"> הם תהליך חשוב.</w:t>
      </w:r>
      <w:r w:rsidRPr="00607982">
        <w:rPr>
          <w:rFonts w:cstheme="minorHAnsi"/>
          <w:sz w:val="24"/>
          <w:szCs w:val="24"/>
          <w:rtl/>
        </w:rPr>
        <w:t xml:space="preserve"> ההסתכלות קדימה למספר שנים, כפי שנעשה במסמך הנומרטור, </w:t>
      </w:r>
      <w:r w:rsidRPr="00607982">
        <w:rPr>
          <w:rFonts w:cstheme="minorHAnsi" w:hint="cs"/>
          <w:sz w:val="24"/>
          <w:szCs w:val="24"/>
          <w:rtl/>
        </w:rPr>
        <w:t>תורמת</w:t>
      </w:r>
      <w:r w:rsidRPr="00607982">
        <w:rPr>
          <w:rFonts w:cstheme="minorHAnsi"/>
          <w:sz w:val="24"/>
          <w:szCs w:val="24"/>
          <w:rtl/>
        </w:rPr>
        <w:t xml:space="preserve"> לתכנון פיסקאלי אחראי. היא מאותתת מבעוד מועד על המצב הפיסקאלי והמרווח הקיים לקראת התקציבים הבאים.</w:t>
      </w:r>
      <w:r w:rsidRPr="00607982">
        <w:rPr>
          <w:rFonts w:cstheme="minorHAnsi" w:hint="cs"/>
          <w:sz w:val="24"/>
          <w:szCs w:val="24"/>
          <w:rtl/>
        </w:rPr>
        <w:t xml:space="preserve"> בפרט, הניתוח במסמך זה בוחן האם החלטות </w:t>
      </w:r>
      <w:r w:rsidRPr="00607982">
        <w:rPr>
          <w:rFonts w:cstheme="minorHAnsi" w:hint="cs"/>
          <w:sz w:val="24"/>
          <w:szCs w:val="24"/>
          <w:rtl/>
        </w:rPr>
        <w:lastRenderedPageBreak/>
        <w:t>הממשלה הקיימות כבר ממצות את הגידול המותר של התקציב בשנים הקרובות, שאותו קבעו הממשלה והכנסת בחוק התקציב, או אפילו חורגות ממנו. אני מזכיר כי מנגנון זה נקבע על רקע ניסיון העבר על פיו ממשלות ישראל החליטו על תכניות רב-שנתיות בלי להציג מסגרת תקציבית מתאימה, רק כדי לסגת מאותן תכניות כאשר הגיע הזמן לבצען.</w:t>
      </w:r>
    </w:p>
    <w:p w:rsidR="00607982" w:rsidRPr="00607982" w:rsidRDefault="00607982" w:rsidP="00607982">
      <w:pPr>
        <w:spacing w:line="360" w:lineRule="auto"/>
        <w:rPr>
          <w:rFonts w:cstheme="minorHAnsi"/>
          <w:sz w:val="24"/>
          <w:szCs w:val="24"/>
          <w:rtl/>
        </w:rPr>
      </w:pPr>
      <w:r w:rsidRPr="00607982">
        <w:rPr>
          <w:rFonts w:cstheme="minorHAnsi"/>
          <w:b/>
          <w:bCs/>
          <w:sz w:val="24"/>
          <w:szCs w:val="24"/>
          <w:rtl/>
        </w:rPr>
        <w:t xml:space="preserve">התוכנית התלת-שנתית לשנים 2026 עד 2028 מגיעה אחרי שלוש שנים (2025-2023) </w:t>
      </w:r>
      <w:r w:rsidRPr="00607982">
        <w:rPr>
          <w:rFonts w:cstheme="minorHAnsi" w:hint="eastAsia"/>
          <w:b/>
          <w:bCs/>
          <w:sz w:val="24"/>
          <w:szCs w:val="24"/>
          <w:rtl/>
        </w:rPr>
        <w:t>שבהן</w:t>
      </w:r>
      <w:r w:rsidRPr="00607982">
        <w:rPr>
          <w:rFonts w:cstheme="minorHAnsi"/>
          <w:b/>
          <w:bCs/>
          <w:sz w:val="24"/>
          <w:szCs w:val="24"/>
          <w:rtl/>
        </w:rPr>
        <w:t xml:space="preserve"> </w:t>
      </w:r>
      <w:r w:rsidRPr="00607982">
        <w:rPr>
          <w:rFonts w:cstheme="minorHAnsi" w:hint="eastAsia"/>
          <w:b/>
          <w:bCs/>
          <w:sz w:val="24"/>
          <w:szCs w:val="24"/>
          <w:rtl/>
        </w:rPr>
        <w:t>התמודדה</w:t>
      </w:r>
      <w:r w:rsidRPr="00607982">
        <w:rPr>
          <w:rFonts w:cstheme="minorHAnsi"/>
          <w:b/>
          <w:bCs/>
          <w:sz w:val="24"/>
          <w:szCs w:val="24"/>
          <w:rtl/>
        </w:rPr>
        <w:t xml:space="preserve"> </w:t>
      </w:r>
      <w:r w:rsidRPr="00607982">
        <w:rPr>
          <w:rFonts w:cstheme="minorHAnsi" w:hint="eastAsia"/>
          <w:b/>
          <w:bCs/>
          <w:sz w:val="24"/>
          <w:szCs w:val="24"/>
          <w:rtl/>
        </w:rPr>
        <w:t>הממשלה</w:t>
      </w:r>
      <w:r w:rsidRPr="00607982">
        <w:rPr>
          <w:rFonts w:cstheme="minorHAnsi"/>
          <w:b/>
          <w:bCs/>
          <w:sz w:val="24"/>
          <w:szCs w:val="24"/>
          <w:rtl/>
        </w:rPr>
        <w:t xml:space="preserve"> </w:t>
      </w:r>
      <w:r w:rsidRPr="00607982">
        <w:rPr>
          <w:rFonts w:cstheme="minorHAnsi" w:hint="eastAsia"/>
          <w:b/>
          <w:bCs/>
          <w:sz w:val="24"/>
          <w:szCs w:val="24"/>
          <w:rtl/>
        </w:rPr>
        <w:t>עם</w:t>
      </w:r>
      <w:r w:rsidRPr="00607982">
        <w:rPr>
          <w:rFonts w:cstheme="minorHAnsi"/>
          <w:b/>
          <w:bCs/>
          <w:sz w:val="24"/>
          <w:szCs w:val="24"/>
          <w:rtl/>
        </w:rPr>
        <w:t xml:space="preserve"> אתגרים פיסקאליים כבירים לאור צרכי המלחמה</w:t>
      </w:r>
      <w:r w:rsidRPr="00607982">
        <w:rPr>
          <w:rFonts w:cstheme="minorHAnsi"/>
          <w:sz w:val="24"/>
          <w:szCs w:val="24"/>
          <w:rtl/>
        </w:rPr>
        <w:t>. אלו התבטאו בפתיחות חוזרות ונשנות של התקציב, גירעון גבוה בפועל ועליית יחס החוב לתוצר לסביבת 68% - גבוה ביחס לחציון ה-</w:t>
      </w:r>
      <w:r w:rsidRPr="00607982">
        <w:rPr>
          <w:rFonts w:cstheme="minorHAnsi"/>
          <w:sz w:val="24"/>
          <w:szCs w:val="24"/>
        </w:rPr>
        <w:t>OECD</w:t>
      </w:r>
      <w:r w:rsidRPr="00607982">
        <w:rPr>
          <w:rFonts w:cstheme="minorHAnsi"/>
          <w:sz w:val="24"/>
          <w:szCs w:val="24"/>
          <w:rtl/>
        </w:rPr>
        <w:t xml:space="preserve">. </w:t>
      </w:r>
      <w:r w:rsidRPr="00607982">
        <w:rPr>
          <w:rFonts w:cstheme="minorHAnsi" w:hint="cs"/>
          <w:sz w:val="24"/>
          <w:szCs w:val="24"/>
          <w:rtl/>
        </w:rPr>
        <w:t xml:space="preserve">תגובת השווקים מוכלת בשלב זה - </w:t>
      </w:r>
      <w:r w:rsidRPr="00607982">
        <w:rPr>
          <w:rFonts w:cstheme="minorHAnsi"/>
          <w:sz w:val="24"/>
          <w:szCs w:val="24"/>
          <w:rtl/>
        </w:rPr>
        <w:t>הן בזכות האחריות הפיסקאלית ב</w:t>
      </w:r>
      <w:r w:rsidRPr="00607982">
        <w:rPr>
          <w:rFonts w:cstheme="minorHAnsi" w:hint="cs"/>
          <w:sz w:val="24"/>
          <w:szCs w:val="24"/>
          <w:rtl/>
        </w:rPr>
        <w:t>קביעת ה</w:t>
      </w:r>
      <w:r w:rsidRPr="00607982">
        <w:rPr>
          <w:rFonts w:cstheme="minorHAnsi"/>
          <w:sz w:val="24"/>
          <w:szCs w:val="24"/>
          <w:rtl/>
        </w:rPr>
        <w:t>ת</w:t>
      </w:r>
      <w:r w:rsidRPr="00607982">
        <w:rPr>
          <w:rFonts w:cstheme="minorHAnsi" w:hint="cs"/>
          <w:sz w:val="24"/>
          <w:szCs w:val="24"/>
          <w:rtl/>
        </w:rPr>
        <w:t>ק</w:t>
      </w:r>
      <w:r w:rsidRPr="00607982">
        <w:rPr>
          <w:rFonts w:cstheme="minorHAnsi"/>
          <w:sz w:val="24"/>
          <w:szCs w:val="24"/>
          <w:rtl/>
        </w:rPr>
        <w:t>ציבים המקוריים לשנים 202</w:t>
      </w:r>
      <w:r w:rsidRPr="00607982">
        <w:rPr>
          <w:rFonts w:cstheme="minorHAnsi" w:hint="cs"/>
          <w:sz w:val="24"/>
          <w:szCs w:val="24"/>
          <w:rtl/>
        </w:rPr>
        <w:t>4</w:t>
      </w:r>
      <w:r w:rsidRPr="00607982">
        <w:rPr>
          <w:rFonts w:cstheme="minorHAnsi"/>
          <w:sz w:val="24"/>
          <w:szCs w:val="24"/>
          <w:rtl/>
        </w:rPr>
        <w:t>-202</w:t>
      </w:r>
      <w:r w:rsidRPr="00607982">
        <w:rPr>
          <w:rFonts w:cstheme="minorHAnsi" w:hint="cs"/>
          <w:sz w:val="24"/>
          <w:szCs w:val="24"/>
          <w:rtl/>
        </w:rPr>
        <w:t>3,</w:t>
      </w:r>
      <w:r w:rsidRPr="00607982">
        <w:rPr>
          <w:rFonts w:cstheme="minorHAnsi"/>
          <w:sz w:val="24"/>
          <w:szCs w:val="24"/>
          <w:rtl/>
        </w:rPr>
        <w:t xml:space="preserve"> טרם המלחמה</w:t>
      </w:r>
      <w:r w:rsidRPr="00607982">
        <w:rPr>
          <w:rFonts w:cstheme="minorHAnsi" w:hint="cs"/>
          <w:sz w:val="24"/>
          <w:szCs w:val="24"/>
          <w:rtl/>
        </w:rPr>
        <w:t>,</w:t>
      </w:r>
      <w:r w:rsidRPr="00607982">
        <w:rPr>
          <w:rFonts w:cstheme="minorHAnsi"/>
          <w:sz w:val="24"/>
          <w:szCs w:val="24"/>
          <w:rtl/>
        </w:rPr>
        <w:t xml:space="preserve"> שכיוונו לגירעון של כאחוז </w:t>
      </w:r>
      <w:r w:rsidRPr="00607982">
        <w:rPr>
          <w:rFonts w:cstheme="minorHAnsi" w:hint="cs"/>
          <w:sz w:val="24"/>
          <w:szCs w:val="24"/>
          <w:rtl/>
        </w:rPr>
        <w:t xml:space="preserve">תוצר </w:t>
      </w:r>
      <w:r w:rsidRPr="00607982">
        <w:rPr>
          <w:rFonts w:cstheme="minorHAnsi"/>
          <w:sz w:val="24"/>
          <w:szCs w:val="24"/>
          <w:rtl/>
        </w:rPr>
        <w:t>אחד בלבד, ו</w:t>
      </w:r>
      <w:r w:rsidRPr="00607982">
        <w:rPr>
          <w:rFonts w:cstheme="minorHAnsi" w:hint="cs"/>
          <w:sz w:val="24"/>
          <w:szCs w:val="24"/>
          <w:rtl/>
        </w:rPr>
        <w:t xml:space="preserve">הן </w:t>
      </w:r>
      <w:r w:rsidRPr="00607982">
        <w:rPr>
          <w:rFonts w:cstheme="minorHAnsi"/>
          <w:sz w:val="24"/>
          <w:szCs w:val="24"/>
          <w:rtl/>
        </w:rPr>
        <w:t xml:space="preserve">בזכות צעדי התכנסות והתאמות לא מבוטלים במסגרת התקציבים המעודכנים לשנים 2024 ו-2025, ובפרט העלאות המסים שנדרשו. גם </w:t>
      </w:r>
      <w:r w:rsidRPr="00607982">
        <w:rPr>
          <w:rFonts w:cstheme="minorHAnsi"/>
          <w:b/>
          <w:bCs/>
          <w:sz w:val="24"/>
          <w:szCs w:val="24"/>
          <w:rtl/>
        </w:rPr>
        <w:t>בהסתכ</w:t>
      </w:r>
      <w:r w:rsidRPr="00607982">
        <w:rPr>
          <w:rFonts w:cstheme="minorHAnsi" w:hint="eastAsia"/>
          <w:b/>
          <w:bCs/>
          <w:sz w:val="24"/>
          <w:szCs w:val="24"/>
          <w:rtl/>
        </w:rPr>
        <w:t>ל</w:t>
      </w:r>
      <w:r w:rsidRPr="00607982">
        <w:rPr>
          <w:rFonts w:cstheme="minorHAnsi"/>
          <w:b/>
          <w:bCs/>
          <w:sz w:val="24"/>
          <w:szCs w:val="24"/>
          <w:rtl/>
        </w:rPr>
        <w:t xml:space="preserve">ות קדימה </w:t>
      </w:r>
      <w:r w:rsidRPr="00607982">
        <w:rPr>
          <w:rFonts w:cstheme="minorHAnsi" w:hint="eastAsia"/>
          <w:b/>
          <w:bCs/>
          <w:sz w:val="24"/>
          <w:szCs w:val="24"/>
          <w:rtl/>
        </w:rPr>
        <w:t>חשוב</w:t>
      </w:r>
      <w:r w:rsidRPr="00607982">
        <w:rPr>
          <w:rFonts w:cstheme="minorHAnsi"/>
          <w:b/>
          <w:bCs/>
          <w:sz w:val="24"/>
          <w:szCs w:val="24"/>
          <w:rtl/>
        </w:rPr>
        <w:t xml:space="preserve"> לשמר את אמון </w:t>
      </w:r>
      <w:r w:rsidRPr="00607982">
        <w:rPr>
          <w:rFonts w:cstheme="minorHAnsi" w:hint="eastAsia"/>
          <w:b/>
          <w:bCs/>
          <w:sz w:val="24"/>
          <w:szCs w:val="24"/>
          <w:rtl/>
        </w:rPr>
        <w:t>ה</w:t>
      </w:r>
      <w:r w:rsidRPr="00607982">
        <w:rPr>
          <w:rFonts w:cstheme="minorHAnsi"/>
          <w:b/>
          <w:bCs/>
          <w:sz w:val="24"/>
          <w:szCs w:val="24"/>
          <w:rtl/>
        </w:rPr>
        <w:t>שווקים</w:t>
      </w:r>
      <w:r w:rsidRPr="00607982">
        <w:rPr>
          <w:rFonts w:cstheme="minorHAnsi" w:hint="cs"/>
          <w:b/>
          <w:bCs/>
          <w:sz w:val="24"/>
          <w:szCs w:val="24"/>
          <w:rtl/>
        </w:rPr>
        <w:t xml:space="preserve"> ולהתמיד במחוייבות</w:t>
      </w:r>
      <w:r w:rsidRPr="00607982">
        <w:rPr>
          <w:rFonts w:cstheme="minorHAnsi"/>
          <w:b/>
          <w:bCs/>
          <w:sz w:val="24"/>
          <w:szCs w:val="24"/>
          <w:rtl/>
        </w:rPr>
        <w:t xml:space="preserve"> ה</w:t>
      </w:r>
      <w:r w:rsidRPr="00607982">
        <w:rPr>
          <w:rFonts w:cstheme="minorHAnsi" w:hint="eastAsia"/>
          <w:b/>
          <w:bCs/>
          <w:sz w:val="24"/>
          <w:szCs w:val="24"/>
          <w:rtl/>
        </w:rPr>
        <w:t>ממשלה</w:t>
      </w:r>
      <w:r w:rsidRPr="00607982">
        <w:rPr>
          <w:rFonts w:cstheme="minorHAnsi"/>
          <w:b/>
          <w:bCs/>
          <w:sz w:val="24"/>
          <w:szCs w:val="24"/>
          <w:rtl/>
        </w:rPr>
        <w:t xml:space="preserve"> לחזור לג</w:t>
      </w:r>
      <w:r w:rsidRPr="00607982">
        <w:rPr>
          <w:rFonts w:cstheme="minorHAnsi" w:hint="eastAsia"/>
          <w:b/>
          <w:bCs/>
          <w:sz w:val="24"/>
          <w:szCs w:val="24"/>
          <w:rtl/>
        </w:rPr>
        <w:t>י</w:t>
      </w:r>
      <w:r w:rsidRPr="00607982">
        <w:rPr>
          <w:rFonts w:cstheme="minorHAnsi"/>
          <w:b/>
          <w:bCs/>
          <w:sz w:val="24"/>
          <w:szCs w:val="24"/>
          <w:rtl/>
        </w:rPr>
        <w:t xml:space="preserve">רעונות נמוכים </w:t>
      </w:r>
      <w:r w:rsidRPr="00607982">
        <w:rPr>
          <w:rFonts w:cstheme="minorHAnsi" w:hint="eastAsia"/>
          <w:b/>
          <w:bCs/>
          <w:sz w:val="24"/>
          <w:szCs w:val="24"/>
          <w:rtl/>
        </w:rPr>
        <w:t>ו</w:t>
      </w:r>
      <w:r w:rsidRPr="00607982">
        <w:rPr>
          <w:rFonts w:cstheme="minorHAnsi"/>
          <w:b/>
          <w:bCs/>
          <w:sz w:val="24"/>
          <w:szCs w:val="24"/>
          <w:rtl/>
        </w:rPr>
        <w:t>להפחתת יחס החוב</w:t>
      </w:r>
      <w:r w:rsidRPr="00607982">
        <w:rPr>
          <w:rFonts w:cstheme="minorHAnsi" w:hint="cs"/>
          <w:b/>
          <w:bCs/>
          <w:sz w:val="24"/>
          <w:szCs w:val="24"/>
          <w:rtl/>
        </w:rPr>
        <w:t>,</w:t>
      </w:r>
      <w:r w:rsidRPr="00607982">
        <w:rPr>
          <w:rFonts w:cstheme="minorHAnsi"/>
          <w:b/>
          <w:bCs/>
          <w:sz w:val="24"/>
          <w:szCs w:val="24"/>
          <w:rtl/>
        </w:rPr>
        <w:t xml:space="preserve"> </w:t>
      </w:r>
      <w:r w:rsidRPr="00607982">
        <w:rPr>
          <w:rFonts w:cstheme="minorHAnsi" w:hint="eastAsia"/>
          <w:b/>
          <w:bCs/>
          <w:sz w:val="24"/>
          <w:szCs w:val="24"/>
          <w:rtl/>
        </w:rPr>
        <w:t>שתיצור</w:t>
      </w:r>
      <w:r w:rsidRPr="00607982">
        <w:rPr>
          <w:rFonts w:cstheme="minorHAnsi"/>
          <w:b/>
          <w:bCs/>
          <w:sz w:val="24"/>
          <w:szCs w:val="24"/>
          <w:rtl/>
        </w:rPr>
        <w:t xml:space="preserve"> </w:t>
      </w:r>
      <w:r w:rsidRPr="00607982">
        <w:rPr>
          <w:rFonts w:cstheme="minorHAnsi" w:hint="eastAsia"/>
          <w:b/>
          <w:bCs/>
          <w:sz w:val="24"/>
          <w:szCs w:val="24"/>
          <w:rtl/>
        </w:rPr>
        <w:t>מחדש</w:t>
      </w:r>
      <w:r w:rsidRPr="00607982">
        <w:rPr>
          <w:rFonts w:cstheme="minorHAnsi"/>
          <w:b/>
          <w:bCs/>
          <w:sz w:val="24"/>
          <w:szCs w:val="24"/>
          <w:rtl/>
        </w:rPr>
        <w:t xml:space="preserve"> </w:t>
      </w:r>
      <w:r w:rsidRPr="00607982">
        <w:rPr>
          <w:rFonts w:cstheme="minorHAnsi" w:hint="eastAsia"/>
          <w:b/>
          <w:bCs/>
          <w:sz w:val="24"/>
          <w:szCs w:val="24"/>
          <w:rtl/>
        </w:rPr>
        <w:t>את</w:t>
      </w:r>
      <w:r w:rsidRPr="00607982">
        <w:rPr>
          <w:rFonts w:cstheme="minorHAnsi"/>
          <w:b/>
          <w:bCs/>
          <w:sz w:val="24"/>
          <w:szCs w:val="24"/>
          <w:rtl/>
        </w:rPr>
        <w:t xml:space="preserve"> </w:t>
      </w:r>
      <w:r w:rsidRPr="00607982">
        <w:rPr>
          <w:rFonts w:cstheme="minorHAnsi" w:hint="eastAsia"/>
          <w:b/>
          <w:bCs/>
          <w:sz w:val="24"/>
          <w:szCs w:val="24"/>
          <w:rtl/>
        </w:rPr>
        <w:t>ה</w:t>
      </w:r>
      <w:r w:rsidRPr="00607982">
        <w:rPr>
          <w:rFonts w:cstheme="minorHAnsi"/>
          <w:b/>
          <w:bCs/>
          <w:sz w:val="24"/>
          <w:szCs w:val="24"/>
          <w:rtl/>
        </w:rPr>
        <w:t xml:space="preserve">מרווח </w:t>
      </w:r>
      <w:r w:rsidRPr="00607982">
        <w:rPr>
          <w:rFonts w:cstheme="minorHAnsi" w:hint="eastAsia"/>
          <w:b/>
          <w:bCs/>
          <w:sz w:val="24"/>
          <w:szCs w:val="24"/>
          <w:rtl/>
        </w:rPr>
        <w:t>ה</w:t>
      </w:r>
      <w:r w:rsidRPr="00607982">
        <w:rPr>
          <w:rFonts w:cstheme="minorHAnsi"/>
          <w:b/>
          <w:bCs/>
          <w:sz w:val="24"/>
          <w:szCs w:val="24"/>
          <w:rtl/>
        </w:rPr>
        <w:t>פיסקאלי הנדרש בישראל לאור הסיכונים הייחודיים שלנו</w:t>
      </w:r>
      <w:r w:rsidRPr="00607982">
        <w:rPr>
          <w:rFonts w:cstheme="minorHAnsi"/>
          <w:sz w:val="24"/>
          <w:szCs w:val="24"/>
          <w:rtl/>
        </w:rPr>
        <w:t>.</w:t>
      </w:r>
      <w:r w:rsidRPr="00607982">
        <w:rPr>
          <w:rFonts w:cstheme="minorHAnsi" w:hint="cs"/>
          <w:sz w:val="24"/>
          <w:szCs w:val="24"/>
          <w:rtl/>
        </w:rPr>
        <w:t xml:space="preserve"> חזרה לגירעונות נמוכים תרסן את פרמיית הסיכון שהמשק משלם ובכך תתמוך בהרחבת ההשקעות במשק.</w:t>
      </w:r>
    </w:p>
    <w:p w:rsidR="00607982" w:rsidRPr="00607982" w:rsidRDefault="00607982" w:rsidP="00607982">
      <w:pPr>
        <w:spacing w:line="360" w:lineRule="auto"/>
        <w:rPr>
          <w:rFonts w:cstheme="minorHAnsi"/>
          <w:b/>
          <w:bCs/>
          <w:sz w:val="24"/>
          <w:szCs w:val="24"/>
          <w:rtl/>
        </w:rPr>
      </w:pPr>
      <w:r w:rsidRPr="00607982">
        <w:rPr>
          <w:rFonts w:cstheme="minorHAnsi"/>
          <w:b/>
          <w:bCs/>
          <w:sz w:val="24"/>
          <w:szCs w:val="24"/>
          <w:rtl/>
        </w:rPr>
        <w:t>על פי התחייבויות הממשלה הנסקרות בנומרטור, ו</w:t>
      </w:r>
      <w:r w:rsidRPr="00607982">
        <w:rPr>
          <w:rFonts w:cstheme="minorHAnsi" w:hint="eastAsia"/>
          <w:b/>
          <w:bCs/>
          <w:sz w:val="24"/>
          <w:szCs w:val="24"/>
          <w:rtl/>
        </w:rPr>
        <w:t>בהתאם</w:t>
      </w:r>
      <w:r w:rsidRPr="00607982">
        <w:rPr>
          <w:rFonts w:cstheme="minorHAnsi"/>
          <w:b/>
          <w:bCs/>
          <w:sz w:val="24"/>
          <w:szCs w:val="24"/>
          <w:rtl/>
        </w:rPr>
        <w:t xml:space="preserve"> </w:t>
      </w:r>
      <w:r w:rsidRPr="00607982">
        <w:rPr>
          <w:rFonts w:cstheme="minorHAnsi" w:hint="eastAsia"/>
          <w:b/>
          <w:bCs/>
          <w:sz w:val="24"/>
          <w:szCs w:val="24"/>
          <w:rtl/>
        </w:rPr>
        <w:t>ל</w:t>
      </w:r>
      <w:r w:rsidRPr="00607982">
        <w:rPr>
          <w:rFonts w:cstheme="minorHAnsi"/>
          <w:b/>
          <w:bCs/>
          <w:sz w:val="24"/>
          <w:szCs w:val="24"/>
          <w:rtl/>
        </w:rPr>
        <w:t xml:space="preserve">תחזית ההכנסות של הכלכלן הראשי שמניחות רגיעה באפיק הביטחוני, הגירעון החזוי לשנים 2028-2026 עומד על 2.8%-2.9%. זהו גירעון שמאפשר ירידה מאוד מדודה של יחס החוב לתוצר שכן הוא נמוך מהגירעון המייצב </w:t>
      </w:r>
      <w:r w:rsidRPr="00607982">
        <w:rPr>
          <w:rFonts w:cstheme="minorHAnsi" w:hint="eastAsia"/>
          <w:b/>
          <w:bCs/>
          <w:sz w:val="24"/>
          <w:szCs w:val="24"/>
          <w:rtl/>
        </w:rPr>
        <w:t>המוערך</w:t>
      </w:r>
      <w:r w:rsidRPr="00607982">
        <w:rPr>
          <w:rFonts w:cstheme="minorHAnsi"/>
          <w:b/>
          <w:bCs/>
          <w:sz w:val="24"/>
          <w:szCs w:val="24"/>
          <w:rtl/>
        </w:rPr>
        <w:t xml:space="preserve"> </w:t>
      </w:r>
      <w:r w:rsidRPr="00607982">
        <w:rPr>
          <w:rFonts w:cstheme="minorHAnsi" w:hint="eastAsia"/>
          <w:b/>
          <w:bCs/>
          <w:sz w:val="24"/>
          <w:szCs w:val="24"/>
          <w:rtl/>
        </w:rPr>
        <w:t>על</w:t>
      </w:r>
      <w:r w:rsidRPr="00607982">
        <w:rPr>
          <w:rFonts w:cstheme="minorHAnsi"/>
          <w:b/>
          <w:bCs/>
          <w:sz w:val="24"/>
          <w:szCs w:val="24"/>
          <w:rtl/>
        </w:rPr>
        <w:t xml:space="preserve"> </w:t>
      </w:r>
      <w:r w:rsidRPr="00607982">
        <w:rPr>
          <w:rFonts w:cstheme="minorHAnsi" w:hint="eastAsia"/>
          <w:b/>
          <w:bCs/>
          <w:sz w:val="24"/>
          <w:szCs w:val="24"/>
          <w:rtl/>
        </w:rPr>
        <w:t>ידינו</w:t>
      </w:r>
      <w:r w:rsidRPr="00607982">
        <w:rPr>
          <w:rFonts w:cstheme="minorHAnsi"/>
          <w:b/>
          <w:bCs/>
          <w:sz w:val="24"/>
          <w:szCs w:val="24"/>
          <w:rtl/>
        </w:rPr>
        <w:t xml:space="preserve"> </w:t>
      </w:r>
      <w:r w:rsidRPr="00607982">
        <w:rPr>
          <w:rFonts w:cstheme="minorHAnsi" w:hint="eastAsia"/>
          <w:b/>
          <w:bCs/>
          <w:sz w:val="24"/>
          <w:szCs w:val="24"/>
          <w:rtl/>
        </w:rPr>
        <w:t>בכ</w:t>
      </w:r>
      <w:r w:rsidRPr="00607982">
        <w:rPr>
          <w:rFonts w:cstheme="minorHAnsi"/>
          <w:b/>
          <w:bCs/>
          <w:sz w:val="24"/>
          <w:szCs w:val="24"/>
          <w:rtl/>
        </w:rPr>
        <w:t xml:space="preserve">-3.2%. </w:t>
      </w:r>
    </w:p>
    <w:p w:rsidR="00607982" w:rsidRPr="00607982" w:rsidRDefault="00607982" w:rsidP="00607982">
      <w:pPr>
        <w:spacing w:line="360" w:lineRule="auto"/>
        <w:rPr>
          <w:rFonts w:cstheme="minorHAnsi"/>
          <w:sz w:val="24"/>
          <w:szCs w:val="24"/>
          <w:rtl/>
        </w:rPr>
      </w:pPr>
      <w:r w:rsidRPr="00607982">
        <w:rPr>
          <w:rFonts w:cstheme="minorHAnsi"/>
          <w:b/>
          <w:bCs/>
          <w:sz w:val="24"/>
          <w:szCs w:val="24"/>
          <w:rtl/>
        </w:rPr>
        <w:t>לגבי שנת 2026, הערכת הגירעון של בנק ישראל דומה בקירוב לזו שבנומרטור</w:t>
      </w:r>
      <w:r w:rsidRPr="00607982">
        <w:rPr>
          <w:rFonts w:cstheme="minorHAnsi" w:hint="cs"/>
          <w:sz w:val="24"/>
          <w:szCs w:val="24"/>
          <w:rtl/>
        </w:rPr>
        <w:t>:</w:t>
      </w:r>
      <w:r w:rsidRPr="00607982">
        <w:rPr>
          <w:rFonts w:cstheme="minorHAnsi"/>
          <w:sz w:val="24"/>
          <w:szCs w:val="24"/>
          <w:rtl/>
        </w:rPr>
        <w:t xml:space="preserve"> הערכת הוצאות מעט גבוהה יותר, בעיקר בשל הוצאות ביטחון הנגזר</w:t>
      </w:r>
      <w:r w:rsidRPr="00607982">
        <w:rPr>
          <w:rFonts w:cstheme="minorHAnsi" w:hint="cs"/>
          <w:sz w:val="24"/>
          <w:szCs w:val="24"/>
          <w:rtl/>
        </w:rPr>
        <w:t>ו</w:t>
      </w:r>
      <w:r w:rsidRPr="00607982">
        <w:rPr>
          <w:rFonts w:cstheme="minorHAnsi"/>
          <w:sz w:val="24"/>
          <w:szCs w:val="24"/>
          <w:rtl/>
        </w:rPr>
        <w:t>ת מה</w:t>
      </w:r>
      <w:r w:rsidRPr="00607982">
        <w:rPr>
          <w:rFonts w:cstheme="minorHAnsi" w:hint="cs"/>
          <w:sz w:val="24"/>
          <w:szCs w:val="24"/>
          <w:rtl/>
        </w:rPr>
        <w:t>מ</w:t>
      </w:r>
      <w:r w:rsidRPr="00607982">
        <w:rPr>
          <w:rFonts w:cstheme="minorHAnsi"/>
          <w:sz w:val="24"/>
          <w:szCs w:val="24"/>
          <w:rtl/>
        </w:rPr>
        <w:t>לצות ועדת נגל שטרם אומצ</w:t>
      </w:r>
      <w:r w:rsidRPr="00607982">
        <w:rPr>
          <w:rFonts w:cstheme="minorHAnsi" w:hint="cs"/>
          <w:sz w:val="24"/>
          <w:szCs w:val="24"/>
          <w:rtl/>
        </w:rPr>
        <w:t>ו</w:t>
      </w:r>
      <w:r w:rsidRPr="00607982">
        <w:rPr>
          <w:rFonts w:cstheme="minorHAnsi"/>
          <w:sz w:val="24"/>
          <w:szCs w:val="24"/>
          <w:rtl/>
        </w:rPr>
        <w:t xml:space="preserve"> בממשלה, לצד </w:t>
      </w:r>
      <w:r w:rsidRPr="00607982">
        <w:rPr>
          <w:rFonts w:cstheme="minorHAnsi" w:hint="cs"/>
          <w:sz w:val="24"/>
          <w:szCs w:val="24"/>
          <w:rtl/>
        </w:rPr>
        <w:t xml:space="preserve">תחזית </w:t>
      </w:r>
      <w:r w:rsidRPr="00607982">
        <w:rPr>
          <w:rFonts w:cstheme="minorHAnsi"/>
          <w:sz w:val="24"/>
          <w:szCs w:val="24"/>
          <w:rtl/>
        </w:rPr>
        <w:t xml:space="preserve">הכנסות </w:t>
      </w:r>
      <w:r w:rsidRPr="00607982">
        <w:rPr>
          <w:rFonts w:cstheme="minorHAnsi" w:hint="cs"/>
          <w:sz w:val="24"/>
          <w:szCs w:val="24"/>
          <w:rtl/>
        </w:rPr>
        <w:t xml:space="preserve">מעט </w:t>
      </w:r>
      <w:r w:rsidRPr="00607982">
        <w:rPr>
          <w:rFonts w:cstheme="minorHAnsi"/>
          <w:sz w:val="24"/>
          <w:szCs w:val="24"/>
          <w:rtl/>
        </w:rPr>
        <w:t>גבוה</w:t>
      </w:r>
      <w:r w:rsidRPr="00607982">
        <w:rPr>
          <w:rFonts w:cstheme="minorHAnsi" w:hint="cs"/>
          <w:sz w:val="24"/>
          <w:szCs w:val="24"/>
          <w:rtl/>
        </w:rPr>
        <w:t>ה</w:t>
      </w:r>
      <w:r w:rsidRPr="00607982">
        <w:rPr>
          <w:rFonts w:cstheme="minorHAnsi"/>
          <w:sz w:val="24"/>
          <w:szCs w:val="24"/>
          <w:rtl/>
        </w:rPr>
        <w:t xml:space="preserve"> יותר. </w:t>
      </w:r>
      <w:r w:rsidRPr="00607982">
        <w:rPr>
          <w:rFonts w:cstheme="minorHAnsi"/>
          <w:b/>
          <w:bCs/>
          <w:sz w:val="24"/>
          <w:szCs w:val="24"/>
          <w:rtl/>
        </w:rPr>
        <w:t xml:space="preserve">אולם חשוב להדגיש כי </w:t>
      </w:r>
      <w:r w:rsidRPr="00607982">
        <w:rPr>
          <w:rFonts w:cstheme="minorHAnsi" w:hint="eastAsia"/>
          <w:b/>
          <w:bCs/>
          <w:sz w:val="24"/>
          <w:szCs w:val="24"/>
          <w:rtl/>
        </w:rPr>
        <w:t>ה</w:t>
      </w:r>
      <w:r w:rsidRPr="00607982">
        <w:rPr>
          <w:rFonts w:cstheme="minorHAnsi"/>
          <w:b/>
          <w:bCs/>
          <w:sz w:val="24"/>
          <w:szCs w:val="24"/>
          <w:rtl/>
        </w:rPr>
        <w:t>סיכונים גבוהים מהרגיל ב</w:t>
      </w:r>
      <w:r w:rsidRPr="00607982">
        <w:rPr>
          <w:rFonts w:cstheme="minorHAnsi" w:hint="eastAsia"/>
          <w:b/>
          <w:bCs/>
          <w:sz w:val="24"/>
          <w:szCs w:val="24"/>
          <w:rtl/>
        </w:rPr>
        <w:t>שנת</w:t>
      </w:r>
      <w:r w:rsidRPr="00607982">
        <w:rPr>
          <w:rFonts w:cstheme="minorHAnsi"/>
          <w:b/>
          <w:bCs/>
          <w:sz w:val="24"/>
          <w:szCs w:val="24"/>
          <w:rtl/>
        </w:rPr>
        <w:t xml:space="preserve"> 2026</w:t>
      </w:r>
      <w:r w:rsidRPr="00607982">
        <w:rPr>
          <w:rFonts w:cstheme="minorHAnsi"/>
          <w:sz w:val="24"/>
          <w:szCs w:val="24"/>
          <w:rtl/>
        </w:rPr>
        <w:t xml:space="preserve">. </w:t>
      </w:r>
      <w:r w:rsidRPr="00607982">
        <w:rPr>
          <w:rFonts w:cstheme="minorHAnsi" w:hint="cs"/>
          <w:sz w:val="24"/>
          <w:szCs w:val="24"/>
          <w:rtl/>
        </w:rPr>
        <w:t xml:space="preserve">זאת, </w:t>
      </w:r>
      <w:r w:rsidRPr="00607982">
        <w:rPr>
          <w:rFonts w:cstheme="minorHAnsi"/>
          <w:sz w:val="24"/>
          <w:szCs w:val="24"/>
          <w:rtl/>
        </w:rPr>
        <w:t xml:space="preserve">הן בשל </w:t>
      </w:r>
      <w:r w:rsidRPr="00607982">
        <w:rPr>
          <w:rFonts w:cstheme="minorHAnsi" w:hint="cs"/>
          <w:sz w:val="24"/>
          <w:szCs w:val="24"/>
          <w:rtl/>
        </w:rPr>
        <w:t>הי</w:t>
      </w:r>
      <w:r w:rsidRPr="00607982">
        <w:rPr>
          <w:rFonts w:cstheme="minorHAnsi"/>
          <w:sz w:val="24"/>
          <w:szCs w:val="24"/>
          <w:rtl/>
        </w:rPr>
        <w:t xml:space="preserve">תכנות להמשך אירועים ביטחוניים, </w:t>
      </w:r>
      <w:r w:rsidRPr="00607982">
        <w:rPr>
          <w:rFonts w:cstheme="minorHAnsi" w:hint="cs"/>
          <w:sz w:val="24"/>
          <w:szCs w:val="24"/>
          <w:rtl/>
        </w:rPr>
        <w:t xml:space="preserve">ההתפתחויות בכלכלה הגלובלית, ובפרט החששות ממגבלות על הסחר הבין-לאומי, </w:t>
      </w:r>
      <w:r w:rsidRPr="00607982">
        <w:rPr>
          <w:rFonts w:cstheme="minorHAnsi"/>
          <w:sz w:val="24"/>
          <w:szCs w:val="24"/>
          <w:rtl/>
        </w:rPr>
        <w:t xml:space="preserve">סימני שאלה לגבי </w:t>
      </w:r>
      <w:r w:rsidRPr="00607982">
        <w:rPr>
          <w:rFonts w:cstheme="minorHAnsi" w:hint="cs"/>
          <w:sz w:val="24"/>
          <w:szCs w:val="24"/>
          <w:rtl/>
        </w:rPr>
        <w:t>קצב</w:t>
      </w:r>
      <w:r w:rsidRPr="00607982">
        <w:rPr>
          <w:rFonts w:cstheme="minorHAnsi"/>
          <w:sz w:val="24"/>
          <w:szCs w:val="24"/>
          <w:rtl/>
        </w:rPr>
        <w:t xml:space="preserve"> </w:t>
      </w:r>
      <w:r w:rsidRPr="00607982">
        <w:rPr>
          <w:rFonts w:cstheme="minorHAnsi" w:hint="cs"/>
          <w:sz w:val="24"/>
          <w:szCs w:val="24"/>
          <w:rtl/>
        </w:rPr>
        <w:t>ה</w:t>
      </w:r>
      <w:r w:rsidRPr="00607982">
        <w:rPr>
          <w:rFonts w:cstheme="minorHAnsi"/>
          <w:sz w:val="24"/>
          <w:szCs w:val="24"/>
          <w:rtl/>
        </w:rPr>
        <w:t xml:space="preserve">התאוששות </w:t>
      </w:r>
      <w:r w:rsidRPr="00607982">
        <w:rPr>
          <w:rFonts w:cstheme="minorHAnsi" w:hint="cs"/>
          <w:sz w:val="24"/>
          <w:szCs w:val="24"/>
          <w:rtl/>
        </w:rPr>
        <w:t xml:space="preserve">של </w:t>
      </w:r>
      <w:r w:rsidRPr="00607982">
        <w:rPr>
          <w:rFonts w:cstheme="minorHAnsi"/>
          <w:sz w:val="24"/>
          <w:szCs w:val="24"/>
          <w:rtl/>
        </w:rPr>
        <w:t>המשק, ו</w:t>
      </w:r>
      <w:r w:rsidRPr="00607982">
        <w:rPr>
          <w:rFonts w:cstheme="minorHAnsi" w:hint="cs"/>
          <w:sz w:val="24"/>
          <w:szCs w:val="24"/>
          <w:rtl/>
        </w:rPr>
        <w:t>אי-</w:t>
      </w:r>
      <w:r w:rsidRPr="00607982">
        <w:rPr>
          <w:rFonts w:cstheme="minorHAnsi"/>
          <w:sz w:val="24"/>
          <w:szCs w:val="24"/>
          <w:rtl/>
        </w:rPr>
        <w:t xml:space="preserve">וודאות ביחס להכנסות מעסקת </w:t>
      </w:r>
      <w:r w:rsidRPr="00607982">
        <w:rPr>
          <w:rFonts w:cstheme="minorHAnsi"/>
          <w:sz w:val="24"/>
          <w:szCs w:val="24"/>
        </w:rPr>
        <w:t>WIZ</w:t>
      </w:r>
      <w:r w:rsidRPr="00607982">
        <w:rPr>
          <w:rFonts w:cstheme="minorHAnsi"/>
          <w:sz w:val="24"/>
          <w:szCs w:val="24"/>
          <w:rtl/>
        </w:rPr>
        <w:t xml:space="preserve"> שכבר מגולמת בתחזית הה</w:t>
      </w:r>
      <w:r w:rsidRPr="00607982">
        <w:rPr>
          <w:rFonts w:cstheme="minorHAnsi" w:hint="cs"/>
          <w:sz w:val="24"/>
          <w:szCs w:val="24"/>
          <w:rtl/>
        </w:rPr>
        <w:t>כ</w:t>
      </w:r>
      <w:r w:rsidRPr="00607982">
        <w:rPr>
          <w:rFonts w:cstheme="minorHAnsi"/>
          <w:sz w:val="24"/>
          <w:szCs w:val="24"/>
          <w:rtl/>
        </w:rPr>
        <w:t>נסות</w:t>
      </w:r>
      <w:r w:rsidRPr="00607982">
        <w:rPr>
          <w:rFonts w:cstheme="minorHAnsi" w:hint="cs"/>
          <w:sz w:val="24"/>
          <w:szCs w:val="24"/>
          <w:rtl/>
        </w:rPr>
        <w:t xml:space="preserve"> </w:t>
      </w:r>
      <w:r w:rsidRPr="00607982">
        <w:rPr>
          <w:rFonts w:cstheme="minorHAnsi" w:hint="eastAsia"/>
          <w:sz w:val="24"/>
          <w:szCs w:val="24"/>
          <w:rtl/>
        </w:rPr>
        <w:t>של</w:t>
      </w:r>
      <w:r w:rsidRPr="00607982">
        <w:rPr>
          <w:rFonts w:cstheme="minorHAnsi"/>
          <w:sz w:val="24"/>
          <w:szCs w:val="24"/>
          <w:rtl/>
        </w:rPr>
        <w:t xml:space="preserve"> </w:t>
      </w:r>
      <w:r w:rsidRPr="00607982">
        <w:rPr>
          <w:rFonts w:cstheme="minorHAnsi" w:hint="eastAsia"/>
          <w:sz w:val="24"/>
          <w:szCs w:val="24"/>
          <w:rtl/>
        </w:rPr>
        <w:t>בנק</w:t>
      </w:r>
      <w:r w:rsidRPr="00607982">
        <w:rPr>
          <w:rFonts w:cstheme="minorHAnsi" w:hint="cs"/>
          <w:sz w:val="24"/>
          <w:szCs w:val="24"/>
          <w:rtl/>
        </w:rPr>
        <w:t xml:space="preserve"> ישראל</w:t>
      </w:r>
      <w:r w:rsidRPr="00607982">
        <w:rPr>
          <w:rFonts w:cstheme="minorHAnsi"/>
          <w:sz w:val="24"/>
          <w:szCs w:val="24"/>
          <w:rtl/>
        </w:rPr>
        <w:t>.</w:t>
      </w:r>
    </w:p>
    <w:p w:rsidR="00607982" w:rsidRPr="00607982" w:rsidRDefault="00607982" w:rsidP="00607982">
      <w:pPr>
        <w:spacing w:line="360" w:lineRule="auto"/>
        <w:rPr>
          <w:rFonts w:cstheme="minorHAnsi"/>
          <w:b/>
          <w:bCs/>
          <w:sz w:val="24"/>
          <w:szCs w:val="24"/>
          <w:rtl/>
        </w:rPr>
      </w:pPr>
      <w:r w:rsidRPr="00607982">
        <w:rPr>
          <w:rFonts w:cstheme="minorHAnsi"/>
          <w:b/>
          <w:bCs/>
          <w:sz w:val="24"/>
          <w:szCs w:val="24"/>
          <w:rtl/>
        </w:rPr>
        <w:t>בהסתכלות לשנים 2028-2027 אנו מעריכים כי ההוצאות שיידרשו (לפני התאמות) יהיו גבוה</w:t>
      </w:r>
      <w:r w:rsidRPr="00607982">
        <w:rPr>
          <w:rFonts w:cstheme="minorHAnsi" w:hint="eastAsia"/>
          <w:b/>
          <w:bCs/>
          <w:sz w:val="24"/>
          <w:szCs w:val="24"/>
          <w:rtl/>
        </w:rPr>
        <w:t>ות</w:t>
      </w:r>
      <w:r w:rsidRPr="00607982">
        <w:rPr>
          <w:rFonts w:cstheme="minorHAnsi"/>
          <w:b/>
          <w:bCs/>
          <w:sz w:val="24"/>
          <w:szCs w:val="24"/>
          <w:rtl/>
        </w:rPr>
        <w:t xml:space="preserve"> יותר </w:t>
      </w:r>
      <w:r w:rsidRPr="00607982">
        <w:rPr>
          <w:rFonts w:cstheme="minorHAnsi" w:hint="eastAsia"/>
          <w:b/>
          <w:bCs/>
          <w:sz w:val="24"/>
          <w:szCs w:val="24"/>
          <w:rtl/>
        </w:rPr>
        <w:t>מאלו</w:t>
      </w:r>
      <w:r w:rsidRPr="00607982">
        <w:rPr>
          <w:rFonts w:cstheme="minorHAnsi"/>
          <w:b/>
          <w:bCs/>
          <w:sz w:val="24"/>
          <w:szCs w:val="24"/>
          <w:rtl/>
        </w:rPr>
        <w:t xml:space="preserve"> </w:t>
      </w:r>
      <w:r w:rsidRPr="00607982">
        <w:rPr>
          <w:rFonts w:cstheme="minorHAnsi" w:hint="eastAsia"/>
          <w:b/>
          <w:bCs/>
          <w:sz w:val="24"/>
          <w:szCs w:val="24"/>
          <w:rtl/>
        </w:rPr>
        <w:t>שנכללו</w:t>
      </w:r>
      <w:r w:rsidRPr="00607982">
        <w:rPr>
          <w:rFonts w:cstheme="minorHAnsi"/>
          <w:b/>
          <w:bCs/>
          <w:sz w:val="24"/>
          <w:szCs w:val="24"/>
          <w:rtl/>
        </w:rPr>
        <w:t xml:space="preserve"> במסמך הנומרטור</w:t>
      </w:r>
      <w:r w:rsidRPr="00607982">
        <w:rPr>
          <w:rFonts w:cstheme="minorHAnsi"/>
          <w:sz w:val="24"/>
          <w:szCs w:val="24"/>
          <w:rtl/>
        </w:rPr>
        <w:t xml:space="preserve"> – בעיקר בגלל הסכמי שכר שצפויים להיחתם שיתבטאו </w:t>
      </w:r>
      <w:r w:rsidRPr="00607982">
        <w:rPr>
          <w:rFonts w:cstheme="minorHAnsi" w:hint="cs"/>
          <w:sz w:val="24"/>
          <w:szCs w:val="24"/>
          <w:rtl/>
        </w:rPr>
        <w:t>בעלויות</w:t>
      </w:r>
      <w:r w:rsidRPr="00607982">
        <w:rPr>
          <w:rFonts w:cstheme="minorHAnsi"/>
          <w:sz w:val="24"/>
          <w:szCs w:val="24"/>
          <w:rtl/>
        </w:rPr>
        <w:t xml:space="preserve"> תקציבי</w:t>
      </w:r>
      <w:r w:rsidRPr="00607982">
        <w:rPr>
          <w:rFonts w:cstheme="minorHAnsi" w:hint="cs"/>
          <w:sz w:val="24"/>
          <w:szCs w:val="24"/>
          <w:rtl/>
        </w:rPr>
        <w:t xml:space="preserve">ות, וגם בגלל </w:t>
      </w:r>
      <w:r w:rsidRPr="00607982">
        <w:rPr>
          <w:rFonts w:cstheme="minorHAnsi"/>
          <w:sz w:val="24"/>
          <w:szCs w:val="24"/>
          <w:rtl/>
        </w:rPr>
        <w:t xml:space="preserve">בשל הוצאות ביטחון הנגזרות מהמלצות וועדת נגל </w:t>
      </w:r>
      <w:r w:rsidRPr="00607982">
        <w:rPr>
          <w:rFonts w:cstheme="minorHAnsi" w:hint="cs"/>
          <w:sz w:val="24"/>
          <w:szCs w:val="24"/>
          <w:rtl/>
        </w:rPr>
        <w:t>והוצאות שוטפות במסגרת הסכמים קואליציוניים</w:t>
      </w:r>
      <w:r w:rsidRPr="00607982">
        <w:rPr>
          <w:rFonts w:cstheme="minorHAnsi"/>
          <w:sz w:val="24"/>
          <w:szCs w:val="24"/>
          <w:rtl/>
        </w:rPr>
        <w:t xml:space="preserve">. </w:t>
      </w:r>
      <w:r w:rsidRPr="00607982">
        <w:rPr>
          <w:rFonts w:cstheme="minorHAnsi" w:hint="cs"/>
          <w:sz w:val="24"/>
          <w:szCs w:val="24"/>
          <w:rtl/>
        </w:rPr>
        <w:t xml:space="preserve">גם לשנים אלו תחזית ההכנסות שלנו מעט גבוהה מזו של הכלכלן הראשי, אך הפערים אינם גדולים. </w:t>
      </w:r>
      <w:r w:rsidRPr="00607982">
        <w:rPr>
          <w:rFonts w:cstheme="minorHAnsi" w:hint="eastAsia"/>
          <w:b/>
          <w:bCs/>
          <w:sz w:val="24"/>
          <w:szCs w:val="24"/>
          <w:rtl/>
        </w:rPr>
        <w:t>כך</w:t>
      </w:r>
      <w:r w:rsidRPr="00607982">
        <w:rPr>
          <w:rFonts w:cstheme="minorHAnsi"/>
          <w:b/>
          <w:bCs/>
          <w:sz w:val="24"/>
          <w:szCs w:val="24"/>
          <w:rtl/>
        </w:rPr>
        <w:t xml:space="preserve">, להערכתנו, הגירעון </w:t>
      </w:r>
      <w:r w:rsidRPr="00607982">
        <w:rPr>
          <w:rFonts w:cstheme="minorHAnsi" w:hint="eastAsia"/>
          <w:b/>
          <w:bCs/>
          <w:sz w:val="24"/>
          <w:szCs w:val="24"/>
          <w:rtl/>
        </w:rPr>
        <w:t>הצפוי</w:t>
      </w:r>
      <w:r w:rsidRPr="00607982">
        <w:rPr>
          <w:rFonts w:cstheme="minorHAnsi"/>
          <w:b/>
          <w:bCs/>
          <w:sz w:val="24"/>
          <w:szCs w:val="24"/>
          <w:rtl/>
        </w:rPr>
        <w:t xml:space="preserve"> </w:t>
      </w:r>
      <w:r w:rsidRPr="00607982">
        <w:rPr>
          <w:rFonts w:cstheme="minorHAnsi" w:hint="eastAsia"/>
          <w:b/>
          <w:bCs/>
          <w:sz w:val="24"/>
          <w:szCs w:val="24"/>
          <w:rtl/>
        </w:rPr>
        <w:t>ב</w:t>
      </w:r>
      <w:r w:rsidRPr="00607982">
        <w:rPr>
          <w:rFonts w:cstheme="minorHAnsi"/>
          <w:b/>
          <w:bCs/>
          <w:sz w:val="24"/>
          <w:szCs w:val="24"/>
          <w:rtl/>
        </w:rPr>
        <w:t xml:space="preserve">שנים אלו הוא כ-3.5%-4.0%. זוהי רמת גירעון בה יחס החוב לתוצר עולה. </w:t>
      </w:r>
      <w:r w:rsidRPr="00607982">
        <w:rPr>
          <w:rFonts w:cstheme="minorHAnsi" w:hint="eastAsia"/>
          <w:b/>
          <w:bCs/>
          <w:sz w:val="24"/>
          <w:szCs w:val="24"/>
          <w:rtl/>
        </w:rPr>
        <w:t>כלומר</w:t>
      </w:r>
      <w:r w:rsidRPr="00607982">
        <w:rPr>
          <w:rFonts w:cstheme="minorHAnsi"/>
          <w:b/>
          <w:bCs/>
          <w:sz w:val="24"/>
          <w:szCs w:val="24"/>
          <w:rtl/>
        </w:rPr>
        <w:t>, בהסתכלות קדימה נראה ש</w:t>
      </w:r>
      <w:r w:rsidRPr="00607982">
        <w:rPr>
          <w:rFonts w:cstheme="minorHAnsi" w:hint="cs"/>
          <w:b/>
          <w:bCs/>
          <w:sz w:val="24"/>
          <w:szCs w:val="24"/>
          <w:rtl/>
        </w:rPr>
        <w:t xml:space="preserve">יידרשו </w:t>
      </w:r>
      <w:r w:rsidRPr="00607982">
        <w:rPr>
          <w:rFonts w:cstheme="minorHAnsi"/>
          <w:b/>
          <w:bCs/>
          <w:sz w:val="24"/>
          <w:szCs w:val="24"/>
          <w:rtl/>
        </w:rPr>
        <w:t xml:space="preserve">התאמות נוספות בתקציב </w:t>
      </w:r>
      <w:r w:rsidRPr="00607982">
        <w:rPr>
          <w:rFonts w:cstheme="minorHAnsi"/>
          <w:sz w:val="24"/>
          <w:szCs w:val="24"/>
          <w:rtl/>
        </w:rPr>
        <w:t xml:space="preserve">– הפחתת הוצאות או העלאות מסים. </w:t>
      </w:r>
      <w:r w:rsidRPr="00607982">
        <w:rPr>
          <w:rFonts w:cstheme="minorHAnsi"/>
          <w:b/>
          <w:bCs/>
          <w:sz w:val="24"/>
          <w:szCs w:val="24"/>
          <w:rtl/>
        </w:rPr>
        <w:t xml:space="preserve">התזמון של ביצוע התאמות אינו בהכרח </w:t>
      </w:r>
      <w:r w:rsidRPr="00607982">
        <w:rPr>
          <w:rFonts w:cstheme="minorHAnsi"/>
          <w:b/>
          <w:bCs/>
          <w:sz w:val="24"/>
          <w:szCs w:val="24"/>
          <w:rtl/>
        </w:rPr>
        <w:lastRenderedPageBreak/>
        <w:t>מיידי והוא תלוי בהתפ</w:t>
      </w:r>
      <w:r w:rsidRPr="00607982">
        <w:rPr>
          <w:rFonts w:cstheme="minorHAnsi" w:hint="eastAsia"/>
          <w:b/>
          <w:bCs/>
          <w:sz w:val="24"/>
          <w:szCs w:val="24"/>
          <w:rtl/>
        </w:rPr>
        <w:t>ת</w:t>
      </w:r>
      <w:r w:rsidRPr="00607982">
        <w:rPr>
          <w:rFonts w:cstheme="minorHAnsi"/>
          <w:b/>
          <w:bCs/>
          <w:sz w:val="24"/>
          <w:szCs w:val="24"/>
          <w:rtl/>
        </w:rPr>
        <w:t>חויות במישור הביטחוני</w:t>
      </w:r>
      <w:r w:rsidRPr="00607982">
        <w:rPr>
          <w:rFonts w:cstheme="minorHAnsi" w:hint="cs"/>
          <w:b/>
          <w:bCs/>
          <w:sz w:val="24"/>
          <w:szCs w:val="24"/>
          <w:rtl/>
        </w:rPr>
        <w:t xml:space="preserve"> והכלכלי. </w:t>
      </w:r>
      <w:r w:rsidRPr="00607982">
        <w:rPr>
          <w:rFonts w:cstheme="minorHAnsi"/>
          <w:b/>
          <w:bCs/>
          <w:sz w:val="24"/>
          <w:szCs w:val="24"/>
          <w:rtl/>
        </w:rPr>
        <w:t>אך נכונות הממשלה לבצע אות</w:t>
      </w:r>
      <w:r w:rsidRPr="00607982">
        <w:rPr>
          <w:rFonts w:cstheme="minorHAnsi" w:hint="eastAsia"/>
          <w:b/>
          <w:bCs/>
          <w:sz w:val="24"/>
          <w:szCs w:val="24"/>
          <w:rtl/>
        </w:rPr>
        <w:t>ן</w:t>
      </w:r>
      <w:r w:rsidRPr="00607982">
        <w:rPr>
          <w:rFonts w:cstheme="minorHAnsi"/>
          <w:b/>
          <w:bCs/>
          <w:sz w:val="24"/>
          <w:szCs w:val="24"/>
          <w:rtl/>
        </w:rPr>
        <w:t xml:space="preserve"> חשובה לשימור האמינות הפיסקאלית.</w:t>
      </w:r>
    </w:p>
    <w:p w:rsidR="00607982" w:rsidRPr="00607982" w:rsidRDefault="00607982" w:rsidP="00607982">
      <w:pPr>
        <w:spacing w:line="360" w:lineRule="auto"/>
        <w:rPr>
          <w:rFonts w:cstheme="minorHAnsi"/>
          <w:sz w:val="24"/>
          <w:szCs w:val="24"/>
          <w:rtl/>
        </w:rPr>
      </w:pPr>
      <w:r w:rsidRPr="00607982">
        <w:rPr>
          <w:rFonts w:cstheme="minorHAnsi"/>
          <w:sz w:val="24"/>
          <w:szCs w:val="24"/>
          <w:rtl/>
        </w:rPr>
        <w:t>על כן, חשוב לי להדגיש כאן שני עקרונות הרלוונטיים לשבועות אלו</w:t>
      </w:r>
      <w:r w:rsidRPr="00607982">
        <w:rPr>
          <w:rFonts w:cstheme="minorHAnsi" w:hint="cs"/>
          <w:sz w:val="24"/>
          <w:szCs w:val="24"/>
          <w:rtl/>
        </w:rPr>
        <w:t>:</w:t>
      </w:r>
      <w:r w:rsidRPr="00607982">
        <w:rPr>
          <w:rFonts w:cstheme="minorHAnsi"/>
          <w:sz w:val="24"/>
          <w:szCs w:val="24"/>
          <w:rtl/>
        </w:rPr>
        <w:t xml:space="preserve"> </w:t>
      </w:r>
    </w:p>
    <w:p w:rsidR="00607982" w:rsidRPr="00607982" w:rsidRDefault="00607982" w:rsidP="00607982">
      <w:pPr>
        <w:spacing w:line="360" w:lineRule="auto"/>
        <w:rPr>
          <w:rFonts w:cstheme="minorHAnsi"/>
          <w:sz w:val="24"/>
          <w:szCs w:val="24"/>
          <w:rtl/>
        </w:rPr>
      </w:pPr>
      <w:r w:rsidRPr="00607982">
        <w:rPr>
          <w:rFonts w:cstheme="minorHAnsi" w:hint="cs"/>
          <w:sz w:val="24"/>
          <w:szCs w:val="24"/>
          <w:rtl/>
        </w:rPr>
        <w:t>1</w:t>
      </w:r>
      <w:r w:rsidRPr="00607982">
        <w:rPr>
          <w:rFonts w:cstheme="minorHAnsi"/>
          <w:b/>
          <w:bCs/>
          <w:sz w:val="24"/>
          <w:szCs w:val="24"/>
          <w:rtl/>
        </w:rPr>
        <w:t xml:space="preserve">. רצוי להימנע מפתיחה חוזרת של תקציב 2025. </w:t>
      </w:r>
      <w:r w:rsidRPr="00607982">
        <w:rPr>
          <w:rFonts w:cstheme="minorHAnsi" w:hint="eastAsia"/>
          <w:b/>
          <w:bCs/>
          <w:sz w:val="24"/>
          <w:szCs w:val="24"/>
          <w:rtl/>
        </w:rPr>
        <w:t>ככל</w:t>
      </w:r>
      <w:r w:rsidRPr="00607982">
        <w:rPr>
          <w:rFonts w:cstheme="minorHAnsi"/>
          <w:b/>
          <w:bCs/>
          <w:sz w:val="24"/>
          <w:szCs w:val="24"/>
          <w:rtl/>
        </w:rPr>
        <w:t xml:space="preserve"> </w:t>
      </w:r>
      <w:r w:rsidRPr="00607982">
        <w:rPr>
          <w:rFonts w:cstheme="minorHAnsi" w:hint="eastAsia"/>
          <w:b/>
          <w:bCs/>
          <w:sz w:val="24"/>
          <w:szCs w:val="24"/>
          <w:rtl/>
        </w:rPr>
        <w:t>ש</w:t>
      </w:r>
      <w:r w:rsidRPr="00607982">
        <w:rPr>
          <w:rFonts w:cstheme="minorHAnsi"/>
          <w:b/>
          <w:bCs/>
          <w:sz w:val="24"/>
          <w:szCs w:val="24"/>
          <w:rtl/>
        </w:rPr>
        <w:t xml:space="preserve">הדבר </w:t>
      </w:r>
      <w:r w:rsidRPr="00607982">
        <w:rPr>
          <w:rFonts w:cstheme="minorHAnsi" w:hint="eastAsia"/>
          <w:b/>
          <w:bCs/>
          <w:sz w:val="24"/>
          <w:szCs w:val="24"/>
          <w:rtl/>
        </w:rPr>
        <w:t>יידרש</w:t>
      </w:r>
      <w:r w:rsidRPr="00607982">
        <w:rPr>
          <w:rFonts w:cstheme="minorHAnsi"/>
          <w:b/>
          <w:bCs/>
          <w:sz w:val="24"/>
          <w:szCs w:val="24"/>
          <w:rtl/>
        </w:rPr>
        <w:t xml:space="preserve"> בגלל הוצאות ביטחוניות, </w:t>
      </w:r>
      <w:r w:rsidRPr="00607982">
        <w:rPr>
          <w:rFonts w:cstheme="minorHAnsi" w:hint="eastAsia"/>
          <w:b/>
          <w:bCs/>
          <w:sz w:val="24"/>
          <w:szCs w:val="24"/>
          <w:rtl/>
        </w:rPr>
        <w:t>יש</w:t>
      </w:r>
      <w:r w:rsidRPr="00607982">
        <w:rPr>
          <w:rFonts w:cstheme="minorHAnsi"/>
          <w:b/>
          <w:bCs/>
          <w:sz w:val="24"/>
          <w:szCs w:val="24"/>
          <w:rtl/>
        </w:rPr>
        <w:t xml:space="preserve"> </w:t>
      </w:r>
      <w:r w:rsidRPr="00607982">
        <w:rPr>
          <w:rFonts w:cstheme="minorHAnsi" w:hint="eastAsia"/>
          <w:b/>
          <w:bCs/>
          <w:sz w:val="24"/>
          <w:szCs w:val="24"/>
          <w:rtl/>
        </w:rPr>
        <w:t>למנוע</w:t>
      </w:r>
      <w:r w:rsidRPr="00607982">
        <w:rPr>
          <w:rFonts w:cstheme="minorHAnsi"/>
          <w:b/>
          <w:bCs/>
          <w:sz w:val="24"/>
          <w:szCs w:val="24"/>
          <w:rtl/>
        </w:rPr>
        <w:t xml:space="preserve"> </w:t>
      </w:r>
      <w:r w:rsidRPr="00607982">
        <w:rPr>
          <w:rFonts w:cstheme="minorHAnsi" w:hint="eastAsia"/>
          <w:b/>
          <w:bCs/>
          <w:sz w:val="24"/>
          <w:szCs w:val="24"/>
          <w:rtl/>
        </w:rPr>
        <w:t>מהגירעון</w:t>
      </w:r>
      <w:r w:rsidRPr="00607982">
        <w:rPr>
          <w:rFonts w:cstheme="minorHAnsi"/>
          <w:b/>
          <w:bCs/>
          <w:sz w:val="24"/>
          <w:szCs w:val="24"/>
          <w:rtl/>
        </w:rPr>
        <w:t xml:space="preserve"> </w:t>
      </w:r>
      <w:r w:rsidRPr="00607982">
        <w:rPr>
          <w:rFonts w:cstheme="minorHAnsi" w:hint="eastAsia"/>
          <w:b/>
          <w:bCs/>
          <w:sz w:val="24"/>
          <w:szCs w:val="24"/>
          <w:rtl/>
        </w:rPr>
        <w:t>הצפוי</w:t>
      </w:r>
      <w:r w:rsidRPr="00607982">
        <w:rPr>
          <w:rFonts w:cstheme="minorHAnsi"/>
          <w:b/>
          <w:bCs/>
          <w:sz w:val="24"/>
          <w:szCs w:val="24"/>
          <w:rtl/>
        </w:rPr>
        <w:t xml:space="preserve"> </w:t>
      </w:r>
      <w:r w:rsidRPr="00607982">
        <w:rPr>
          <w:rFonts w:cstheme="minorHAnsi" w:hint="eastAsia"/>
          <w:b/>
          <w:bCs/>
          <w:sz w:val="24"/>
          <w:szCs w:val="24"/>
          <w:rtl/>
        </w:rPr>
        <w:t>לחרוג</w:t>
      </w:r>
      <w:r w:rsidRPr="00607982">
        <w:rPr>
          <w:rFonts w:cstheme="minorHAnsi"/>
          <w:b/>
          <w:bCs/>
          <w:sz w:val="24"/>
          <w:szCs w:val="24"/>
          <w:rtl/>
        </w:rPr>
        <w:t xml:space="preserve"> </w:t>
      </w:r>
      <w:r w:rsidRPr="00607982">
        <w:rPr>
          <w:rFonts w:cstheme="minorHAnsi" w:hint="eastAsia"/>
          <w:b/>
          <w:bCs/>
          <w:sz w:val="24"/>
          <w:szCs w:val="24"/>
          <w:rtl/>
        </w:rPr>
        <w:t>מהיעד</w:t>
      </w:r>
      <w:r w:rsidRPr="00607982">
        <w:rPr>
          <w:rFonts w:cstheme="minorHAnsi"/>
          <w:b/>
          <w:bCs/>
          <w:sz w:val="24"/>
          <w:szCs w:val="24"/>
          <w:rtl/>
        </w:rPr>
        <w:t xml:space="preserve"> </w:t>
      </w:r>
      <w:r w:rsidRPr="00607982">
        <w:rPr>
          <w:rFonts w:cstheme="minorHAnsi" w:hint="cs"/>
          <w:b/>
          <w:bCs/>
          <w:sz w:val="24"/>
          <w:szCs w:val="24"/>
          <w:rtl/>
        </w:rPr>
        <w:t>ש</w:t>
      </w:r>
      <w:r w:rsidRPr="00607982">
        <w:rPr>
          <w:rFonts w:cstheme="minorHAnsi" w:hint="eastAsia"/>
          <w:b/>
          <w:bCs/>
          <w:sz w:val="24"/>
          <w:szCs w:val="24"/>
          <w:rtl/>
        </w:rPr>
        <w:t>נקבע</w:t>
      </w:r>
      <w:r w:rsidRPr="00607982">
        <w:rPr>
          <w:rFonts w:cstheme="minorHAnsi"/>
          <w:b/>
          <w:bCs/>
          <w:sz w:val="24"/>
          <w:szCs w:val="24"/>
          <w:rtl/>
        </w:rPr>
        <w:t xml:space="preserve"> </w:t>
      </w:r>
      <w:r w:rsidRPr="00607982">
        <w:rPr>
          <w:rFonts w:cstheme="minorHAnsi" w:hint="eastAsia"/>
          <w:b/>
          <w:bCs/>
          <w:sz w:val="24"/>
          <w:szCs w:val="24"/>
          <w:rtl/>
        </w:rPr>
        <w:t>בתקציב</w:t>
      </w:r>
      <w:r w:rsidRPr="00607982">
        <w:rPr>
          <w:rFonts w:cstheme="minorHAnsi"/>
          <w:b/>
          <w:bCs/>
          <w:sz w:val="24"/>
          <w:szCs w:val="24"/>
          <w:rtl/>
        </w:rPr>
        <w:t xml:space="preserve"> </w:t>
      </w:r>
      <w:r w:rsidRPr="00607982">
        <w:rPr>
          <w:rFonts w:cstheme="minorHAnsi" w:hint="eastAsia"/>
          <w:b/>
          <w:bCs/>
          <w:sz w:val="24"/>
          <w:szCs w:val="24"/>
          <w:rtl/>
        </w:rPr>
        <w:t>המקורי</w:t>
      </w:r>
      <w:r w:rsidRPr="00607982">
        <w:rPr>
          <w:rFonts w:cstheme="minorHAnsi" w:hint="cs"/>
          <w:sz w:val="24"/>
          <w:szCs w:val="24"/>
          <w:rtl/>
        </w:rPr>
        <w:t xml:space="preserve"> </w:t>
      </w:r>
      <w:r w:rsidRPr="00607982">
        <w:rPr>
          <w:rFonts w:cstheme="minorHAnsi"/>
          <w:sz w:val="24"/>
          <w:szCs w:val="24"/>
          <w:rtl/>
        </w:rPr>
        <w:t>–</w:t>
      </w:r>
      <w:r w:rsidRPr="00607982">
        <w:rPr>
          <w:rFonts w:cstheme="minorHAnsi" w:hint="cs"/>
          <w:sz w:val="24"/>
          <w:szCs w:val="24"/>
          <w:rtl/>
        </w:rPr>
        <w:t xml:space="preserve"> 4.9 אחוזי תוצר אשר כלל רזרבה לעצימות ביטחונית גבוהה יותר - </w:t>
      </w:r>
      <w:r w:rsidRPr="00607982">
        <w:rPr>
          <w:rFonts w:cstheme="minorHAnsi"/>
          <w:sz w:val="24"/>
          <w:szCs w:val="24"/>
          <w:rtl/>
        </w:rPr>
        <w:t xml:space="preserve"> שכן </w:t>
      </w:r>
      <w:r w:rsidRPr="00607982">
        <w:rPr>
          <w:rFonts w:cstheme="minorHAnsi" w:hint="cs"/>
          <w:sz w:val="24"/>
          <w:szCs w:val="24"/>
          <w:rtl/>
        </w:rPr>
        <w:t>ה</w:t>
      </w:r>
      <w:r w:rsidRPr="00607982">
        <w:rPr>
          <w:rFonts w:cstheme="minorHAnsi"/>
          <w:sz w:val="24"/>
          <w:szCs w:val="24"/>
          <w:rtl/>
        </w:rPr>
        <w:t xml:space="preserve">מרווח </w:t>
      </w:r>
      <w:r w:rsidRPr="00607982">
        <w:rPr>
          <w:rFonts w:cstheme="minorHAnsi" w:hint="cs"/>
          <w:sz w:val="24"/>
          <w:szCs w:val="24"/>
          <w:rtl/>
        </w:rPr>
        <w:t>ה</w:t>
      </w:r>
      <w:r w:rsidRPr="00607982">
        <w:rPr>
          <w:rFonts w:cstheme="minorHAnsi"/>
          <w:sz w:val="24"/>
          <w:szCs w:val="24"/>
          <w:rtl/>
        </w:rPr>
        <w:t xml:space="preserve">פיסקאלי </w:t>
      </w:r>
      <w:r w:rsidRPr="00607982">
        <w:rPr>
          <w:rFonts w:cstheme="minorHAnsi" w:hint="cs"/>
          <w:sz w:val="24"/>
          <w:szCs w:val="24"/>
          <w:rtl/>
        </w:rPr>
        <w:t>שעמד לרשות הממשלה</w:t>
      </w:r>
      <w:r w:rsidRPr="00607982">
        <w:rPr>
          <w:rFonts w:cstheme="minorHAnsi"/>
          <w:sz w:val="24"/>
          <w:szCs w:val="24"/>
          <w:rtl/>
        </w:rPr>
        <w:t xml:space="preserve"> בתחילת המלחמה</w:t>
      </w:r>
      <w:r w:rsidRPr="00607982">
        <w:rPr>
          <w:rFonts w:cstheme="minorHAnsi" w:hint="cs"/>
          <w:sz w:val="24"/>
          <w:szCs w:val="24"/>
          <w:rtl/>
        </w:rPr>
        <w:t>, בפרט בעת</w:t>
      </w:r>
      <w:r w:rsidRPr="00607982">
        <w:rPr>
          <w:rFonts w:cstheme="minorHAnsi"/>
          <w:sz w:val="24"/>
          <w:szCs w:val="24"/>
          <w:rtl/>
        </w:rPr>
        <w:t xml:space="preserve"> בפתיחת תקציבי 2023</w:t>
      </w:r>
      <w:r w:rsidRPr="00607982">
        <w:rPr>
          <w:rFonts w:cstheme="minorHAnsi" w:hint="cs"/>
          <w:sz w:val="24"/>
          <w:szCs w:val="24"/>
          <w:rtl/>
        </w:rPr>
        <w:t xml:space="preserve"> ו-</w:t>
      </w:r>
      <w:r w:rsidRPr="00607982">
        <w:rPr>
          <w:rFonts w:cstheme="minorHAnsi"/>
          <w:sz w:val="24"/>
          <w:szCs w:val="24"/>
          <w:rtl/>
        </w:rPr>
        <w:t>2024</w:t>
      </w:r>
      <w:r w:rsidRPr="00607982">
        <w:rPr>
          <w:rFonts w:cstheme="minorHAnsi" w:hint="cs"/>
          <w:sz w:val="24"/>
          <w:szCs w:val="24"/>
          <w:rtl/>
        </w:rPr>
        <w:t>, הצטמצם מאוד</w:t>
      </w:r>
      <w:r w:rsidRPr="00607982">
        <w:rPr>
          <w:rFonts w:cstheme="minorHAnsi"/>
          <w:sz w:val="24"/>
          <w:szCs w:val="24"/>
          <w:rtl/>
        </w:rPr>
        <w:t xml:space="preserve">. </w:t>
      </w:r>
    </w:p>
    <w:p w:rsidR="00607982" w:rsidRPr="00607982" w:rsidRDefault="00607982" w:rsidP="00607982">
      <w:pPr>
        <w:spacing w:line="360" w:lineRule="auto"/>
        <w:rPr>
          <w:rFonts w:cstheme="minorHAnsi"/>
          <w:sz w:val="24"/>
          <w:szCs w:val="24"/>
          <w:rtl/>
        </w:rPr>
      </w:pPr>
      <w:r w:rsidRPr="00607982">
        <w:rPr>
          <w:rFonts w:cstheme="minorHAnsi" w:hint="cs"/>
          <w:sz w:val="24"/>
          <w:szCs w:val="24"/>
          <w:rtl/>
        </w:rPr>
        <w:t>2.</w:t>
      </w:r>
      <w:r w:rsidRPr="00607982">
        <w:rPr>
          <w:rFonts w:cstheme="minorHAnsi"/>
          <w:sz w:val="24"/>
          <w:szCs w:val="24"/>
          <w:rtl/>
        </w:rPr>
        <w:t xml:space="preserve"> </w:t>
      </w:r>
      <w:r w:rsidRPr="00607982">
        <w:rPr>
          <w:rFonts w:cstheme="minorHAnsi" w:hint="cs"/>
          <w:sz w:val="24"/>
          <w:szCs w:val="24"/>
          <w:rtl/>
        </w:rPr>
        <w:t xml:space="preserve">בוודאי </w:t>
      </w:r>
      <w:r w:rsidRPr="00607982">
        <w:rPr>
          <w:rFonts w:cstheme="minorHAnsi" w:hint="eastAsia"/>
          <w:b/>
          <w:bCs/>
          <w:sz w:val="24"/>
          <w:szCs w:val="24"/>
          <w:rtl/>
        </w:rPr>
        <w:t>ש</w:t>
      </w:r>
      <w:r w:rsidRPr="00607982">
        <w:rPr>
          <w:rFonts w:cstheme="minorHAnsi"/>
          <w:b/>
          <w:bCs/>
          <w:sz w:val="24"/>
          <w:szCs w:val="24"/>
          <w:rtl/>
        </w:rPr>
        <w:t xml:space="preserve">יש להימנע מביטול צעדים </w:t>
      </w:r>
      <w:r w:rsidRPr="00607982">
        <w:rPr>
          <w:rFonts w:cstheme="minorHAnsi" w:hint="eastAsia"/>
          <w:b/>
          <w:bCs/>
          <w:sz w:val="24"/>
          <w:szCs w:val="24"/>
          <w:rtl/>
        </w:rPr>
        <w:t>לצמצום</w:t>
      </w:r>
      <w:r w:rsidRPr="00607982">
        <w:rPr>
          <w:rFonts w:cstheme="minorHAnsi"/>
          <w:b/>
          <w:bCs/>
          <w:sz w:val="24"/>
          <w:szCs w:val="24"/>
          <w:rtl/>
        </w:rPr>
        <w:t xml:space="preserve"> הגירעון שהוחלט עליהם ב</w:t>
      </w:r>
      <w:r w:rsidRPr="00607982">
        <w:rPr>
          <w:rFonts w:cstheme="minorHAnsi" w:hint="eastAsia"/>
          <w:b/>
          <w:bCs/>
          <w:sz w:val="24"/>
          <w:szCs w:val="24"/>
          <w:rtl/>
        </w:rPr>
        <w:t>עת</w:t>
      </w:r>
      <w:r w:rsidRPr="00607982">
        <w:rPr>
          <w:rFonts w:cstheme="minorHAnsi"/>
          <w:b/>
          <w:bCs/>
          <w:sz w:val="24"/>
          <w:szCs w:val="24"/>
          <w:rtl/>
        </w:rPr>
        <w:t xml:space="preserve"> </w:t>
      </w:r>
      <w:r w:rsidRPr="00607982">
        <w:rPr>
          <w:rFonts w:cstheme="minorHAnsi" w:hint="eastAsia"/>
          <w:b/>
          <w:bCs/>
          <w:sz w:val="24"/>
          <w:szCs w:val="24"/>
          <w:rtl/>
        </w:rPr>
        <w:t>אישור</w:t>
      </w:r>
      <w:r w:rsidRPr="00607982">
        <w:rPr>
          <w:rFonts w:cstheme="minorHAnsi"/>
          <w:b/>
          <w:bCs/>
          <w:sz w:val="24"/>
          <w:szCs w:val="24"/>
          <w:rtl/>
        </w:rPr>
        <w:t xml:space="preserve"> </w:t>
      </w:r>
      <w:r w:rsidRPr="00607982">
        <w:rPr>
          <w:rFonts w:cstheme="minorHAnsi" w:hint="eastAsia"/>
          <w:b/>
          <w:bCs/>
          <w:sz w:val="24"/>
          <w:szCs w:val="24"/>
          <w:rtl/>
        </w:rPr>
        <w:t>ה</w:t>
      </w:r>
      <w:r w:rsidRPr="00607982">
        <w:rPr>
          <w:rFonts w:cstheme="minorHAnsi"/>
          <w:b/>
          <w:bCs/>
          <w:sz w:val="24"/>
          <w:szCs w:val="24"/>
          <w:rtl/>
        </w:rPr>
        <w:t xml:space="preserve">תקציבים </w:t>
      </w:r>
      <w:r w:rsidRPr="00607982">
        <w:rPr>
          <w:rFonts w:cstheme="minorHAnsi" w:hint="eastAsia"/>
          <w:b/>
          <w:bCs/>
          <w:sz w:val="24"/>
          <w:szCs w:val="24"/>
          <w:rtl/>
        </w:rPr>
        <w:t>ה</w:t>
      </w:r>
      <w:r w:rsidRPr="00607982">
        <w:rPr>
          <w:rFonts w:cstheme="minorHAnsi"/>
          <w:b/>
          <w:bCs/>
          <w:sz w:val="24"/>
          <w:szCs w:val="24"/>
          <w:rtl/>
        </w:rPr>
        <w:t>קודמים</w:t>
      </w:r>
      <w:r w:rsidRPr="00607982">
        <w:rPr>
          <w:rFonts w:cstheme="minorHAnsi"/>
          <w:sz w:val="24"/>
          <w:szCs w:val="24"/>
          <w:rtl/>
        </w:rPr>
        <w:t>.</w:t>
      </w:r>
    </w:p>
    <w:p w:rsidR="00607982" w:rsidRPr="00607982" w:rsidRDefault="00607982" w:rsidP="00607982">
      <w:pPr>
        <w:spacing w:line="360" w:lineRule="auto"/>
        <w:rPr>
          <w:rFonts w:cstheme="minorHAnsi"/>
          <w:sz w:val="24"/>
          <w:szCs w:val="24"/>
          <w:rtl/>
        </w:rPr>
      </w:pPr>
      <w:r w:rsidRPr="00607982">
        <w:rPr>
          <w:rFonts w:cstheme="minorHAnsi"/>
          <w:b/>
          <w:bCs/>
          <w:sz w:val="24"/>
          <w:szCs w:val="24"/>
          <w:rtl/>
        </w:rPr>
        <w:t>ככל שיידרשו צעדי התאמה נוספים במסגרת התקציבים לשני</w:t>
      </w:r>
      <w:r w:rsidRPr="00607982">
        <w:rPr>
          <w:rFonts w:cstheme="minorHAnsi" w:hint="eastAsia"/>
          <w:b/>
          <w:bCs/>
          <w:sz w:val="24"/>
          <w:szCs w:val="24"/>
          <w:rtl/>
        </w:rPr>
        <w:t>ם</w:t>
      </w:r>
      <w:r w:rsidRPr="00607982">
        <w:rPr>
          <w:rFonts w:cstheme="minorHAnsi"/>
          <w:b/>
          <w:bCs/>
          <w:sz w:val="24"/>
          <w:szCs w:val="24"/>
          <w:rtl/>
        </w:rPr>
        <w:t xml:space="preserve"> הקרובות, ישנם צעדים שניתן </w:t>
      </w:r>
      <w:r w:rsidRPr="00607982">
        <w:rPr>
          <w:rFonts w:cstheme="minorHAnsi" w:hint="eastAsia"/>
          <w:b/>
          <w:bCs/>
          <w:sz w:val="24"/>
          <w:szCs w:val="24"/>
          <w:rtl/>
        </w:rPr>
        <w:t>להפעיל</w:t>
      </w:r>
      <w:r w:rsidRPr="00607982">
        <w:rPr>
          <w:rFonts w:cstheme="minorHAnsi"/>
          <w:sz w:val="24"/>
          <w:szCs w:val="24"/>
          <w:rtl/>
        </w:rPr>
        <w:t>, ואף היה רצוי ל</w:t>
      </w:r>
      <w:r w:rsidRPr="00607982">
        <w:rPr>
          <w:rFonts w:cstheme="minorHAnsi" w:hint="cs"/>
          <w:sz w:val="24"/>
          <w:szCs w:val="24"/>
          <w:rtl/>
        </w:rPr>
        <w:t>יישמם</w:t>
      </w:r>
      <w:r w:rsidRPr="00607982">
        <w:rPr>
          <w:rFonts w:cstheme="minorHAnsi"/>
          <w:sz w:val="24"/>
          <w:szCs w:val="24"/>
          <w:rtl/>
        </w:rPr>
        <w:t xml:space="preserve"> בכל מקרה</w:t>
      </w:r>
      <w:r w:rsidRPr="00607982">
        <w:rPr>
          <w:rFonts w:cstheme="minorHAnsi" w:hint="cs"/>
          <w:sz w:val="24"/>
          <w:szCs w:val="24"/>
          <w:rtl/>
        </w:rPr>
        <w:t>.</w:t>
      </w:r>
      <w:r w:rsidRPr="00607982">
        <w:rPr>
          <w:rFonts w:cstheme="minorHAnsi"/>
          <w:sz w:val="24"/>
          <w:szCs w:val="24"/>
          <w:rtl/>
        </w:rPr>
        <w:t xml:space="preserve"> פגיעתם </w:t>
      </w:r>
      <w:r w:rsidRPr="00607982">
        <w:rPr>
          <w:rFonts w:cstheme="minorHAnsi" w:hint="cs"/>
          <w:sz w:val="24"/>
          <w:szCs w:val="24"/>
          <w:rtl/>
        </w:rPr>
        <w:t xml:space="preserve">של צעדים אלה </w:t>
      </w:r>
      <w:r w:rsidRPr="00607982">
        <w:rPr>
          <w:rFonts w:cstheme="minorHAnsi"/>
          <w:sz w:val="24"/>
          <w:szCs w:val="24"/>
          <w:rtl/>
        </w:rPr>
        <w:t xml:space="preserve">בצמיחה תהיה מינימאלית (או </w:t>
      </w:r>
      <w:r w:rsidRPr="00607982">
        <w:rPr>
          <w:rFonts w:cstheme="minorHAnsi" w:hint="cs"/>
          <w:sz w:val="24"/>
          <w:szCs w:val="24"/>
          <w:rtl/>
        </w:rPr>
        <w:t xml:space="preserve">שהם </w:t>
      </w:r>
      <w:r w:rsidRPr="00607982">
        <w:rPr>
          <w:rFonts w:cstheme="minorHAnsi"/>
          <w:sz w:val="24"/>
          <w:szCs w:val="24"/>
          <w:rtl/>
        </w:rPr>
        <w:t>אפילו י</w:t>
      </w:r>
      <w:r w:rsidRPr="00607982">
        <w:rPr>
          <w:rFonts w:cstheme="minorHAnsi" w:hint="cs"/>
          <w:sz w:val="24"/>
          <w:szCs w:val="24"/>
          <w:rtl/>
        </w:rPr>
        <w:t>ת</w:t>
      </w:r>
      <w:r w:rsidRPr="00607982">
        <w:rPr>
          <w:rFonts w:cstheme="minorHAnsi"/>
          <w:sz w:val="24"/>
          <w:szCs w:val="24"/>
          <w:rtl/>
        </w:rPr>
        <w:t>רמו לצמיחה):</w:t>
      </w:r>
    </w:p>
    <w:p w:rsidR="00607982" w:rsidRPr="00607982" w:rsidRDefault="00607982" w:rsidP="00607982">
      <w:pPr>
        <w:pStyle w:val="a5"/>
        <w:numPr>
          <w:ilvl w:val="0"/>
          <w:numId w:val="24"/>
        </w:numPr>
        <w:spacing w:line="360" w:lineRule="auto"/>
        <w:rPr>
          <w:rFonts w:cstheme="minorHAnsi"/>
          <w:sz w:val="24"/>
          <w:szCs w:val="24"/>
        </w:rPr>
      </w:pPr>
      <w:r w:rsidRPr="00607982">
        <w:rPr>
          <w:rFonts w:cstheme="minorHAnsi"/>
          <w:b/>
          <w:bCs/>
          <w:sz w:val="24"/>
          <w:szCs w:val="24"/>
          <w:rtl/>
        </w:rPr>
        <w:t>צמצום ה</w:t>
      </w:r>
      <w:r w:rsidRPr="00607982">
        <w:rPr>
          <w:rFonts w:cstheme="minorHAnsi" w:hint="eastAsia"/>
          <w:b/>
          <w:bCs/>
          <w:sz w:val="24"/>
          <w:szCs w:val="24"/>
          <w:rtl/>
        </w:rPr>
        <w:t>ו</w:t>
      </w:r>
      <w:r w:rsidRPr="00607982">
        <w:rPr>
          <w:rFonts w:cstheme="minorHAnsi"/>
          <w:b/>
          <w:bCs/>
          <w:sz w:val="24"/>
          <w:szCs w:val="24"/>
          <w:rtl/>
        </w:rPr>
        <w:t>צאות הפוגעות ב</w:t>
      </w:r>
      <w:r w:rsidRPr="00607982">
        <w:rPr>
          <w:rFonts w:cstheme="minorHAnsi" w:hint="eastAsia"/>
          <w:b/>
          <w:bCs/>
          <w:sz w:val="24"/>
          <w:szCs w:val="24"/>
          <w:rtl/>
        </w:rPr>
        <w:t>ת</w:t>
      </w:r>
      <w:r w:rsidRPr="00607982">
        <w:rPr>
          <w:rFonts w:cstheme="minorHAnsi"/>
          <w:b/>
          <w:bCs/>
          <w:sz w:val="24"/>
          <w:szCs w:val="24"/>
          <w:rtl/>
        </w:rPr>
        <w:t>מריץ לעבוד או לרכוש השכלה הכרחית לכושר השתכרות עתידי</w:t>
      </w:r>
      <w:r w:rsidRPr="00607982">
        <w:rPr>
          <w:rFonts w:cstheme="minorHAnsi"/>
          <w:sz w:val="24"/>
          <w:szCs w:val="24"/>
          <w:rtl/>
        </w:rPr>
        <w:t>. בעיקר מדובר בתמיכות הניתנות באופן רוחבי לאברכים שאינם עובדים (כמו מימון מעונות</w:t>
      </w:r>
      <w:r w:rsidRPr="00607982">
        <w:rPr>
          <w:rFonts w:cstheme="minorHAnsi" w:hint="cs"/>
          <w:sz w:val="24"/>
          <w:szCs w:val="24"/>
          <w:rtl/>
        </w:rPr>
        <w:t xml:space="preserve"> ללא מבחן הכנסה</w:t>
      </w:r>
      <w:r w:rsidRPr="00607982">
        <w:rPr>
          <w:rFonts w:cstheme="minorHAnsi"/>
          <w:sz w:val="24"/>
          <w:szCs w:val="24"/>
          <w:rtl/>
        </w:rPr>
        <w:t xml:space="preserve">, קצבאות אברך </w:t>
      </w:r>
      <w:r w:rsidRPr="00607982">
        <w:rPr>
          <w:rFonts w:cstheme="minorHAnsi" w:hint="cs"/>
          <w:sz w:val="24"/>
          <w:szCs w:val="24"/>
          <w:rtl/>
        </w:rPr>
        <w:t>וכדומה</w:t>
      </w:r>
      <w:r w:rsidRPr="00607982">
        <w:rPr>
          <w:rFonts w:cstheme="minorHAnsi"/>
          <w:sz w:val="24"/>
          <w:szCs w:val="24"/>
          <w:rtl/>
        </w:rPr>
        <w:t xml:space="preserve">) או תקצוב מערכות חינוך שאינן מעניקות לימודי ליבה </w:t>
      </w:r>
      <w:r w:rsidRPr="00607982">
        <w:rPr>
          <w:rFonts w:cstheme="minorHAnsi" w:hint="cs"/>
          <w:sz w:val="24"/>
          <w:szCs w:val="24"/>
          <w:rtl/>
        </w:rPr>
        <w:t xml:space="preserve">- בפרט הרחבת התקצוב למערכות כאלה, למשל בתכנית </w:t>
      </w:r>
      <w:r w:rsidRPr="00607982">
        <w:rPr>
          <w:rFonts w:cstheme="minorHAnsi"/>
          <w:sz w:val="24"/>
          <w:szCs w:val="24"/>
          <w:rtl/>
        </w:rPr>
        <w:t>אופק חדש למ</w:t>
      </w:r>
      <w:r w:rsidRPr="00607982">
        <w:rPr>
          <w:rFonts w:cstheme="minorHAnsi" w:hint="cs"/>
          <w:sz w:val="24"/>
          <w:szCs w:val="24"/>
          <w:rtl/>
        </w:rPr>
        <w:t>ו</w:t>
      </w:r>
      <w:r w:rsidRPr="00607982">
        <w:rPr>
          <w:rFonts w:cstheme="minorHAnsi"/>
          <w:sz w:val="24"/>
          <w:szCs w:val="24"/>
          <w:rtl/>
        </w:rPr>
        <w:t>ס</w:t>
      </w:r>
      <w:r w:rsidRPr="00607982">
        <w:rPr>
          <w:rFonts w:cstheme="minorHAnsi" w:hint="cs"/>
          <w:sz w:val="24"/>
          <w:szCs w:val="24"/>
          <w:rtl/>
        </w:rPr>
        <w:t>ד</w:t>
      </w:r>
      <w:r w:rsidRPr="00607982">
        <w:rPr>
          <w:rFonts w:cstheme="minorHAnsi"/>
          <w:sz w:val="24"/>
          <w:szCs w:val="24"/>
          <w:rtl/>
        </w:rPr>
        <w:t>ות לימוד חרדיים במסגרת הסכמים קואליציוניים).</w:t>
      </w:r>
    </w:p>
    <w:p w:rsidR="00607982" w:rsidRPr="00607982" w:rsidRDefault="00607982" w:rsidP="00607982">
      <w:pPr>
        <w:pStyle w:val="a5"/>
        <w:numPr>
          <w:ilvl w:val="0"/>
          <w:numId w:val="24"/>
        </w:numPr>
        <w:spacing w:line="360" w:lineRule="auto"/>
        <w:rPr>
          <w:rFonts w:cstheme="minorHAnsi"/>
          <w:sz w:val="24"/>
          <w:szCs w:val="24"/>
        </w:rPr>
      </w:pPr>
      <w:r w:rsidRPr="00607982">
        <w:rPr>
          <w:rFonts w:cstheme="minorHAnsi"/>
          <w:b/>
          <w:bCs/>
          <w:sz w:val="24"/>
          <w:szCs w:val="24"/>
          <w:rtl/>
        </w:rPr>
        <w:t>מיסוי השפעות חיצוניות שליליות:</w:t>
      </w:r>
      <w:r w:rsidRPr="00607982">
        <w:rPr>
          <w:rFonts w:cstheme="minorHAnsi"/>
          <w:sz w:val="24"/>
          <w:szCs w:val="24"/>
          <w:rtl/>
        </w:rPr>
        <w:t xml:space="preserve"> הגדלת שיעור המיסוי על פחמן (בעיקר דרך גז טבעי</w:t>
      </w:r>
      <w:r w:rsidRPr="00607982">
        <w:rPr>
          <w:rFonts w:cstheme="minorHAnsi" w:hint="cs"/>
          <w:sz w:val="24"/>
          <w:szCs w:val="24"/>
          <w:rtl/>
        </w:rPr>
        <w:t xml:space="preserve"> לגביו המיסוי נמוך תחת מתווה מס הפחמן הנוכחי</w:t>
      </w:r>
      <w:r w:rsidRPr="00607982">
        <w:rPr>
          <w:rFonts w:cstheme="minorHAnsi"/>
          <w:sz w:val="24"/>
          <w:szCs w:val="24"/>
          <w:rtl/>
        </w:rPr>
        <w:t xml:space="preserve">), מיסוי </w:t>
      </w:r>
      <w:r w:rsidRPr="00607982">
        <w:rPr>
          <w:rFonts w:cstheme="minorHAnsi" w:hint="cs"/>
          <w:sz w:val="24"/>
          <w:szCs w:val="24"/>
          <w:rtl/>
        </w:rPr>
        <w:t xml:space="preserve">כלים </w:t>
      </w:r>
      <w:r w:rsidRPr="00607982">
        <w:rPr>
          <w:rFonts w:cstheme="minorHAnsi"/>
          <w:sz w:val="24"/>
          <w:szCs w:val="24"/>
          <w:rtl/>
        </w:rPr>
        <w:t>חד-פעמי</w:t>
      </w:r>
      <w:r w:rsidRPr="00607982">
        <w:rPr>
          <w:rFonts w:cstheme="minorHAnsi" w:hint="cs"/>
          <w:sz w:val="24"/>
          <w:szCs w:val="24"/>
          <w:rtl/>
        </w:rPr>
        <w:t>ים</w:t>
      </w:r>
      <w:r w:rsidRPr="00607982">
        <w:rPr>
          <w:rFonts w:cstheme="minorHAnsi"/>
          <w:sz w:val="24"/>
          <w:szCs w:val="24"/>
          <w:rtl/>
        </w:rPr>
        <w:t>, מיסוי משקאות מתוקים, מיסוי נסועה וגודש.</w:t>
      </w:r>
    </w:p>
    <w:p w:rsidR="00607982" w:rsidRPr="00607982" w:rsidRDefault="00607982" w:rsidP="00607982">
      <w:pPr>
        <w:pStyle w:val="a5"/>
        <w:numPr>
          <w:ilvl w:val="0"/>
          <w:numId w:val="24"/>
        </w:numPr>
        <w:spacing w:line="360" w:lineRule="auto"/>
        <w:rPr>
          <w:rFonts w:cstheme="minorHAnsi"/>
          <w:sz w:val="24"/>
          <w:szCs w:val="24"/>
        </w:rPr>
      </w:pPr>
      <w:r w:rsidRPr="00607982">
        <w:rPr>
          <w:rFonts w:cstheme="minorHAnsi"/>
          <w:b/>
          <w:bCs/>
          <w:sz w:val="24"/>
          <w:szCs w:val="24"/>
          <w:rtl/>
        </w:rPr>
        <w:t>ביטול פטורים מעוותים</w:t>
      </w:r>
      <w:r w:rsidRPr="00607982">
        <w:rPr>
          <w:rFonts w:cstheme="minorHAnsi"/>
          <w:sz w:val="24"/>
          <w:szCs w:val="24"/>
          <w:rtl/>
        </w:rPr>
        <w:t xml:space="preserve"> – כגון </w:t>
      </w:r>
      <w:r w:rsidRPr="00607982">
        <w:rPr>
          <w:rFonts w:cstheme="minorHAnsi" w:hint="cs"/>
          <w:sz w:val="24"/>
          <w:szCs w:val="24"/>
          <w:rtl/>
        </w:rPr>
        <w:t>ה</w:t>
      </w:r>
      <w:r w:rsidRPr="00607982">
        <w:rPr>
          <w:rFonts w:cstheme="minorHAnsi"/>
          <w:sz w:val="24"/>
          <w:szCs w:val="24"/>
          <w:rtl/>
        </w:rPr>
        <w:t>פטור ממע"מ על פירות וירקות.</w:t>
      </w:r>
    </w:p>
    <w:p w:rsidR="00607982" w:rsidRPr="00607982" w:rsidRDefault="00607982" w:rsidP="00607982">
      <w:pPr>
        <w:spacing w:line="360" w:lineRule="auto"/>
        <w:ind w:left="360"/>
        <w:rPr>
          <w:rFonts w:cstheme="minorHAnsi"/>
          <w:sz w:val="24"/>
          <w:szCs w:val="24"/>
          <w:rtl/>
        </w:rPr>
      </w:pPr>
      <w:r w:rsidRPr="00607982">
        <w:rPr>
          <w:rFonts w:cstheme="minorHAnsi"/>
          <w:b/>
          <w:bCs/>
          <w:sz w:val="24"/>
          <w:szCs w:val="24"/>
          <w:rtl/>
        </w:rPr>
        <w:t>צעדים כאלו יכולים להקטי</w:t>
      </w:r>
      <w:r w:rsidRPr="00607982">
        <w:rPr>
          <w:rFonts w:cstheme="minorHAnsi" w:hint="eastAsia"/>
          <w:b/>
          <w:bCs/>
          <w:sz w:val="24"/>
          <w:szCs w:val="24"/>
          <w:rtl/>
        </w:rPr>
        <w:t>ן</w:t>
      </w:r>
      <w:r w:rsidRPr="00607982">
        <w:rPr>
          <w:rFonts w:cstheme="minorHAnsi"/>
          <w:b/>
          <w:bCs/>
          <w:sz w:val="24"/>
          <w:szCs w:val="24"/>
          <w:rtl/>
        </w:rPr>
        <w:t xml:space="preserve"> הוצאות \ להג</w:t>
      </w:r>
      <w:r w:rsidRPr="00607982">
        <w:rPr>
          <w:rFonts w:cstheme="minorHAnsi" w:hint="eastAsia"/>
          <w:b/>
          <w:bCs/>
          <w:sz w:val="24"/>
          <w:szCs w:val="24"/>
          <w:rtl/>
        </w:rPr>
        <w:t>ד</w:t>
      </w:r>
      <w:r w:rsidRPr="00607982">
        <w:rPr>
          <w:rFonts w:cstheme="minorHAnsi"/>
          <w:b/>
          <w:bCs/>
          <w:sz w:val="24"/>
          <w:szCs w:val="24"/>
          <w:rtl/>
        </w:rPr>
        <w:t>יל הכנסות בסדר גודל של כמה מיליארדי שקלים לשנה, ללא פגיעה בצמיחה</w:t>
      </w:r>
      <w:r w:rsidRPr="00607982">
        <w:rPr>
          <w:rFonts w:cstheme="minorHAnsi"/>
          <w:sz w:val="24"/>
          <w:szCs w:val="24"/>
          <w:rtl/>
        </w:rPr>
        <w:t xml:space="preserve">, ואף להעניק מרווח פיסקאלי שיאפשר בהמשך להרחיב את היקף ההשקעות בתשתיות והון אנושי הנדרשים לצמיחה בת-קיימא. ככל שיידרשו צעדי התאמה נוספים יהיה צורך לבחון </w:t>
      </w:r>
      <w:r w:rsidRPr="00607982">
        <w:rPr>
          <w:rFonts w:cstheme="minorHAnsi" w:hint="cs"/>
          <w:sz w:val="24"/>
          <w:szCs w:val="24"/>
          <w:rtl/>
        </w:rPr>
        <w:t>אפיקי התאמות תקציביים נוספים.</w:t>
      </w:r>
    </w:p>
    <w:p w:rsidR="00607982" w:rsidRPr="00607982" w:rsidRDefault="00607982" w:rsidP="00607982">
      <w:pPr>
        <w:spacing w:line="360" w:lineRule="auto"/>
        <w:ind w:left="360"/>
        <w:rPr>
          <w:rFonts w:cstheme="minorHAnsi"/>
          <w:sz w:val="24"/>
          <w:szCs w:val="24"/>
          <w:rtl/>
        </w:rPr>
      </w:pPr>
    </w:p>
    <w:p w:rsidR="00607982" w:rsidRPr="00607982" w:rsidRDefault="00607982" w:rsidP="00607982">
      <w:pPr>
        <w:spacing w:line="360" w:lineRule="auto"/>
        <w:ind w:left="360"/>
        <w:rPr>
          <w:rFonts w:cstheme="minorHAnsi"/>
          <w:sz w:val="16"/>
          <w:szCs w:val="16"/>
          <w:rtl/>
        </w:rPr>
      </w:pPr>
    </w:p>
    <w:p w:rsidR="00607982" w:rsidRPr="00607982" w:rsidRDefault="00607982" w:rsidP="00607982">
      <w:pPr>
        <w:bidi w:val="0"/>
        <w:rPr>
          <w:rFonts w:ascii="Arial" w:hAnsi="Arial" w:cs="Arial"/>
          <w:b/>
          <w:bCs/>
          <w:sz w:val="14"/>
          <w:szCs w:val="14"/>
        </w:rPr>
      </w:pPr>
    </w:p>
    <w:p w:rsidR="005B3DDB" w:rsidRPr="00607982" w:rsidRDefault="005B3DDB" w:rsidP="00607982">
      <w:pPr>
        <w:rPr>
          <w:rFonts w:ascii="Calibri" w:hAnsi="Calibri" w:cs="Calibri"/>
          <w:sz w:val="18"/>
          <w:szCs w:val="18"/>
        </w:rPr>
      </w:pPr>
    </w:p>
    <w:p w:rsidR="00A2150B" w:rsidRPr="005B3DDB" w:rsidRDefault="00A2150B" w:rsidP="005B3DDB">
      <w:pPr>
        <w:spacing w:after="120" w:line="360" w:lineRule="auto"/>
        <w:ind w:right="-57"/>
        <w:jc w:val="center"/>
        <w:rPr>
          <w:rFonts w:ascii="Calibri" w:hAnsi="Calibri" w:cs="Calibri"/>
          <w:sz w:val="24"/>
          <w:szCs w:val="24"/>
          <w:rtl/>
        </w:rPr>
      </w:pPr>
    </w:p>
    <w:sectPr w:rsidR="00A2150B" w:rsidRPr="005B3DDB"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303872"/>
    <w:multiLevelType w:val="hybridMultilevel"/>
    <w:tmpl w:val="6058968C"/>
    <w:lvl w:ilvl="0" w:tplc="EFA657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24905"/>
    <w:multiLevelType w:val="hybridMultilevel"/>
    <w:tmpl w:val="29A2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1"/>
  </w:num>
  <w:num w:numId="12">
    <w:abstractNumId w:val="15"/>
  </w:num>
  <w:num w:numId="13">
    <w:abstractNumId w:val="10"/>
  </w:num>
  <w:num w:numId="14">
    <w:abstractNumId w:val="3"/>
  </w:num>
  <w:num w:numId="15">
    <w:abstractNumId w:val="16"/>
  </w:num>
  <w:num w:numId="16">
    <w:abstractNumId w:val="1"/>
  </w:num>
  <w:num w:numId="17">
    <w:abstractNumId w:val="24"/>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23"/>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removePersonalInformation/>
  <w:removeDateAndTime/>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254B"/>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0798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0417"/>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DD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C66D-442E-48FD-841E-5235459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5021</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2025-06-08T12:49:00Z</dcterms:created>
  <dcterms:modified xsi:type="dcterms:W3CDTF">2025-06-08T12:52:00Z</dcterms:modified>
</cp:coreProperties>
</file>