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53" w:rsidRPr="00803A7F" w:rsidRDefault="00F71253" w:rsidP="006858A0">
      <w:pPr>
        <w:tabs>
          <w:tab w:val="left" w:pos="2315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tbl>
      <w:tblPr>
        <w:tblpPr w:leftFromText="180" w:rightFromText="180" w:horzAnchor="margin" w:tblpY="-519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596"/>
        <w:gridCol w:w="3084"/>
      </w:tblGrid>
      <w:tr w:rsidR="006858A0" w:rsidRPr="00803A7F" w:rsidTr="00A76E4F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8A0" w:rsidRPr="00803A7F" w:rsidRDefault="006858A0" w:rsidP="006858A0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803A7F">
              <w:rPr>
                <w:rFonts w:cs="David"/>
                <w:b/>
                <w:bCs/>
                <w:sz w:val="24"/>
                <w:szCs w:val="24"/>
                <w:rtl/>
              </w:rPr>
              <w:t>בנ</w:t>
            </w:r>
            <w:r w:rsidRPr="00803A7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 </w:t>
            </w:r>
            <w:r w:rsidRPr="00803A7F">
              <w:rPr>
                <w:rFonts w:cs="David"/>
                <w:b/>
                <w:bCs/>
                <w:sz w:val="24"/>
                <w:szCs w:val="24"/>
                <w:rtl/>
              </w:rPr>
              <w:t>יש</w:t>
            </w:r>
            <w:r w:rsidRPr="00803A7F">
              <w:rPr>
                <w:rFonts w:cs="David" w:hint="cs"/>
                <w:b/>
                <w:bCs/>
                <w:sz w:val="24"/>
                <w:szCs w:val="24"/>
                <w:rtl/>
              </w:rPr>
              <w:t>ראל</w:t>
            </w:r>
          </w:p>
          <w:p w:rsidR="006858A0" w:rsidRPr="00803A7F" w:rsidRDefault="006858A0" w:rsidP="006858A0">
            <w:pPr>
              <w:spacing w:line="360" w:lineRule="auto"/>
              <w:ind w:right="-101"/>
              <w:jc w:val="center"/>
              <w:rPr>
                <w:rFonts w:cs="David"/>
                <w:sz w:val="24"/>
                <w:szCs w:val="24"/>
              </w:rPr>
            </w:pPr>
            <w:r w:rsidRPr="00803A7F">
              <w:rPr>
                <w:rFonts w:cs="David"/>
                <w:sz w:val="24"/>
                <w:szCs w:val="24"/>
                <w:rtl/>
              </w:rPr>
              <w:t>דו</w:t>
            </w:r>
            <w:r w:rsidRPr="00803A7F">
              <w:rPr>
                <w:rFonts w:cs="David" w:hint="cs"/>
                <w:sz w:val="24"/>
                <w:szCs w:val="24"/>
                <w:rtl/>
              </w:rPr>
              <w:t>בר</w:t>
            </w:r>
            <w:r w:rsidRPr="00803A7F">
              <w:rPr>
                <w:rFonts w:cs="David"/>
                <w:sz w:val="24"/>
                <w:szCs w:val="24"/>
                <w:rtl/>
              </w:rPr>
              <w:t>ות</w:t>
            </w:r>
            <w:r w:rsidRPr="00803A7F"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6858A0" w:rsidRPr="00803A7F" w:rsidRDefault="006858A0" w:rsidP="006858A0">
            <w:pPr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803A7F">
              <w:rPr>
                <w:rFonts w:cs="David"/>
                <w:noProof/>
                <w:sz w:val="24"/>
                <w:szCs w:val="24"/>
              </w:rPr>
              <w:drawing>
                <wp:inline distT="0" distB="0" distL="0" distR="0" wp14:anchorId="0FD05599" wp14:editId="467075B2">
                  <wp:extent cx="887105" cy="887105"/>
                  <wp:effectExtent l="0" t="0" r="8255" b="8255"/>
                  <wp:docPr id="4" name="תמונה 4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34r\AppData\Local\Microsoft\Windows\Temporary Internet Files\Content.Word\תמונת לוגו חד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0" cy="88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8A0" w:rsidRPr="00803A7F" w:rsidRDefault="006858A0" w:rsidP="002B439F">
            <w:pPr>
              <w:spacing w:line="360" w:lineRule="auto"/>
              <w:jc w:val="right"/>
              <w:rPr>
                <w:rFonts w:cs="David"/>
                <w:sz w:val="24"/>
                <w:szCs w:val="24"/>
              </w:rPr>
            </w:pPr>
            <w:r w:rsidRPr="00803A7F">
              <w:rPr>
                <w:rFonts w:cs="David" w:hint="eastAsia"/>
                <w:sz w:val="24"/>
                <w:szCs w:val="24"/>
                <w:rtl/>
              </w:rPr>
              <w:t>‏</w:t>
            </w:r>
            <w:r w:rsidRPr="00803A7F">
              <w:rPr>
                <w:rFonts w:cs="David" w:hint="cs"/>
                <w:sz w:val="24"/>
                <w:szCs w:val="24"/>
                <w:rtl/>
              </w:rPr>
              <w:t xml:space="preserve">ירושלים, </w:t>
            </w:r>
            <w:r w:rsidR="002B439F" w:rsidRPr="00803A7F">
              <w:rPr>
                <w:rFonts w:cs="David"/>
                <w:sz w:val="24"/>
                <w:szCs w:val="24"/>
                <w:rtl/>
              </w:rPr>
              <w:fldChar w:fldCharType="begin"/>
            </w:r>
            <w:r w:rsidR="002B439F" w:rsidRPr="00803A7F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B439F" w:rsidRPr="00803A7F">
              <w:rPr>
                <w:rFonts w:cs="David" w:hint="cs"/>
                <w:sz w:val="24"/>
                <w:szCs w:val="24"/>
              </w:rPr>
              <w:instrText>DATE</w:instrText>
            </w:r>
            <w:r w:rsidR="002B439F" w:rsidRPr="00803A7F">
              <w:rPr>
                <w:rFonts w:cs="David" w:hint="cs"/>
                <w:sz w:val="24"/>
                <w:szCs w:val="24"/>
                <w:rtl/>
              </w:rPr>
              <w:instrText xml:space="preserve"> \@ "</w:instrText>
            </w:r>
            <w:r w:rsidR="002B439F" w:rsidRPr="00803A7F">
              <w:rPr>
                <w:rFonts w:cs="David" w:hint="cs"/>
                <w:sz w:val="24"/>
                <w:szCs w:val="24"/>
              </w:rPr>
              <w:instrText>d MMMM, yyyy" \h</w:instrText>
            </w:r>
            <w:r w:rsidR="002B439F" w:rsidRPr="00803A7F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B439F" w:rsidRPr="00803A7F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82374E">
              <w:rPr>
                <w:rFonts w:cs="David"/>
                <w:noProof/>
                <w:sz w:val="24"/>
                <w:szCs w:val="24"/>
                <w:rtl/>
              </w:rPr>
              <w:t>‏י' אדר ב, תשפ"ב</w:t>
            </w:r>
            <w:r w:rsidR="002B439F" w:rsidRPr="00803A7F">
              <w:rPr>
                <w:rFonts w:cs="David"/>
                <w:sz w:val="24"/>
                <w:szCs w:val="24"/>
                <w:rtl/>
              </w:rPr>
              <w:fldChar w:fldCharType="end"/>
            </w:r>
          </w:p>
          <w:p w:rsidR="006858A0" w:rsidRPr="00803A7F" w:rsidRDefault="006858A0" w:rsidP="002B439F">
            <w:pPr>
              <w:bidi w:val="0"/>
              <w:spacing w:line="360" w:lineRule="auto"/>
              <w:rPr>
                <w:rFonts w:cs="David"/>
                <w:sz w:val="24"/>
                <w:szCs w:val="24"/>
              </w:rPr>
            </w:pPr>
            <w:r w:rsidRPr="00803A7F">
              <w:rPr>
                <w:rFonts w:cs="David" w:hint="eastAsia"/>
                <w:sz w:val="24"/>
                <w:szCs w:val="24"/>
                <w:rtl/>
              </w:rPr>
              <w:t>‏‏</w:t>
            </w:r>
            <w:r w:rsidR="002B439F" w:rsidRPr="00803A7F">
              <w:rPr>
                <w:rFonts w:cs="David"/>
                <w:sz w:val="24"/>
                <w:szCs w:val="24"/>
                <w:rtl/>
              </w:rPr>
              <w:fldChar w:fldCharType="begin"/>
            </w:r>
            <w:r w:rsidR="002B439F" w:rsidRPr="00803A7F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B439F" w:rsidRPr="00803A7F">
              <w:rPr>
                <w:rFonts w:cs="David" w:hint="cs"/>
                <w:sz w:val="24"/>
                <w:szCs w:val="24"/>
              </w:rPr>
              <w:instrText>DATE</w:instrText>
            </w:r>
            <w:r w:rsidR="002B439F" w:rsidRPr="00803A7F">
              <w:rPr>
                <w:rFonts w:cs="David" w:hint="cs"/>
                <w:sz w:val="24"/>
                <w:szCs w:val="24"/>
                <w:rtl/>
              </w:rPr>
              <w:instrText xml:space="preserve"> \@ "</w:instrText>
            </w:r>
            <w:r w:rsidR="002B439F" w:rsidRPr="00803A7F">
              <w:rPr>
                <w:rFonts w:cs="David" w:hint="cs"/>
                <w:sz w:val="24"/>
                <w:szCs w:val="24"/>
              </w:rPr>
              <w:instrText>d MMMM, yyyy</w:instrText>
            </w:r>
            <w:r w:rsidR="002B439F" w:rsidRPr="00803A7F">
              <w:rPr>
                <w:rFonts w:cs="David" w:hint="cs"/>
                <w:sz w:val="24"/>
                <w:szCs w:val="24"/>
                <w:rtl/>
              </w:rPr>
              <w:instrText>"</w:instrText>
            </w:r>
            <w:r w:rsidR="002B439F" w:rsidRPr="00803A7F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2B439F" w:rsidRPr="00803A7F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82374E">
              <w:rPr>
                <w:rFonts w:cs="David"/>
                <w:noProof/>
                <w:sz w:val="24"/>
                <w:szCs w:val="24"/>
                <w:rtl/>
              </w:rPr>
              <w:t>‏13 מרץ, 2022</w:t>
            </w:r>
            <w:r w:rsidR="002B439F" w:rsidRPr="00803A7F"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</w:tbl>
    <w:p w:rsidR="00830625" w:rsidRPr="00803A7F" w:rsidRDefault="00F71253" w:rsidP="006858A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3A7F">
        <w:rPr>
          <w:rFonts w:cs="David" w:hint="cs"/>
          <w:sz w:val="24"/>
          <w:szCs w:val="24"/>
          <w:rtl/>
        </w:rPr>
        <w:t>הודעה לעיתונות:</w:t>
      </w:r>
      <w:r w:rsidR="005E1F10" w:rsidRPr="00803A7F">
        <w:rPr>
          <w:rFonts w:hint="cs"/>
          <w:sz w:val="24"/>
          <w:szCs w:val="24"/>
          <w:rtl/>
        </w:rPr>
        <w:tab/>
      </w:r>
      <w:r w:rsidR="005E1F10" w:rsidRPr="00803A7F">
        <w:rPr>
          <w:rFonts w:hint="cs"/>
          <w:sz w:val="24"/>
          <w:szCs w:val="24"/>
          <w:rtl/>
        </w:rPr>
        <w:tab/>
      </w:r>
      <w:r w:rsidR="005E1F10" w:rsidRPr="00803A7F">
        <w:rPr>
          <w:rFonts w:hint="cs"/>
          <w:sz w:val="24"/>
          <w:szCs w:val="24"/>
          <w:rtl/>
        </w:rPr>
        <w:tab/>
      </w:r>
      <w:r w:rsidR="005E1F10" w:rsidRPr="00803A7F">
        <w:rPr>
          <w:rFonts w:hint="cs"/>
          <w:sz w:val="24"/>
          <w:szCs w:val="24"/>
          <w:rtl/>
        </w:rPr>
        <w:tab/>
      </w:r>
      <w:r w:rsidR="005E1F10" w:rsidRPr="00803A7F">
        <w:rPr>
          <w:rFonts w:hint="cs"/>
          <w:sz w:val="24"/>
          <w:szCs w:val="24"/>
          <w:rtl/>
        </w:rPr>
        <w:tab/>
      </w:r>
      <w:r w:rsidR="005E1F10" w:rsidRPr="00803A7F">
        <w:rPr>
          <w:rFonts w:hint="cs"/>
          <w:sz w:val="24"/>
          <w:szCs w:val="24"/>
          <w:rtl/>
        </w:rPr>
        <w:tab/>
      </w:r>
    </w:p>
    <w:p w:rsidR="00F203D3" w:rsidRPr="006858A0" w:rsidRDefault="00F203D3" w:rsidP="0082374E">
      <w:pPr>
        <w:tabs>
          <w:tab w:val="left" w:pos="2315"/>
        </w:tabs>
        <w:spacing w:line="240" w:lineRule="auto"/>
        <w:jc w:val="center"/>
        <w:rPr>
          <w:rStyle w:val="af"/>
          <w:rtl/>
        </w:rPr>
      </w:pPr>
      <w:bookmarkStart w:id="0" w:name="_GoBack"/>
      <w:r w:rsidRPr="006858A0">
        <w:rPr>
          <w:rStyle w:val="af"/>
          <w:rFonts w:hint="cs"/>
          <w:rtl/>
        </w:rPr>
        <w:t xml:space="preserve">הפיקוח על הבנקים </w:t>
      </w:r>
      <w:r w:rsidR="002D3F3A" w:rsidRPr="006858A0">
        <w:rPr>
          <w:rStyle w:val="af"/>
          <w:rFonts w:hint="cs"/>
          <w:rtl/>
        </w:rPr>
        <w:t>מפרסם</w:t>
      </w:r>
      <w:r w:rsidR="0038419E">
        <w:rPr>
          <w:rStyle w:val="af"/>
          <w:rFonts w:hint="cs"/>
          <w:rtl/>
        </w:rPr>
        <w:t xml:space="preserve"> </w:t>
      </w:r>
      <w:r w:rsidR="002B439F">
        <w:rPr>
          <w:rStyle w:val="af"/>
          <w:rFonts w:hint="cs"/>
          <w:rtl/>
        </w:rPr>
        <w:t xml:space="preserve">את </w:t>
      </w:r>
      <w:r w:rsidR="002D3F3A" w:rsidRPr="006858A0">
        <w:rPr>
          <w:rStyle w:val="af"/>
          <w:rFonts w:hint="cs"/>
          <w:rtl/>
        </w:rPr>
        <w:t xml:space="preserve">ממצאי </w:t>
      </w:r>
      <w:r w:rsidR="002B439F">
        <w:rPr>
          <w:rStyle w:val="af"/>
          <w:rFonts w:hint="cs"/>
          <w:rtl/>
        </w:rPr>
        <w:t>ה</w:t>
      </w:r>
      <w:r w:rsidR="002D3F3A" w:rsidRPr="006858A0">
        <w:rPr>
          <w:rStyle w:val="af"/>
          <w:rFonts w:hint="cs"/>
          <w:rtl/>
        </w:rPr>
        <w:t xml:space="preserve">סקר </w:t>
      </w:r>
      <w:r w:rsidR="00A52C7B">
        <w:rPr>
          <w:rStyle w:val="af"/>
          <w:rFonts w:hint="cs"/>
          <w:rtl/>
        </w:rPr>
        <w:t xml:space="preserve">השנתי </w:t>
      </w:r>
      <w:r w:rsidR="0038419E">
        <w:rPr>
          <w:rStyle w:val="af"/>
          <w:rFonts w:hint="cs"/>
          <w:rtl/>
        </w:rPr>
        <w:t>בנושא</w:t>
      </w:r>
      <w:r w:rsidR="002D3F3A" w:rsidRPr="006858A0">
        <w:rPr>
          <w:rStyle w:val="af"/>
          <w:rFonts w:hint="cs"/>
          <w:rtl/>
        </w:rPr>
        <w:t xml:space="preserve"> </w:t>
      </w:r>
      <w:r w:rsidR="0074118B" w:rsidRPr="006858A0">
        <w:rPr>
          <w:rStyle w:val="af"/>
          <w:rFonts w:hint="cs"/>
          <w:rtl/>
        </w:rPr>
        <w:t xml:space="preserve">שביעות הרצון </w:t>
      </w:r>
      <w:r w:rsidR="008155EA" w:rsidRPr="006858A0">
        <w:rPr>
          <w:rStyle w:val="af"/>
          <w:rFonts w:hint="cs"/>
          <w:rtl/>
        </w:rPr>
        <w:t xml:space="preserve">של לקוחות </w:t>
      </w:r>
      <w:r w:rsidR="00DD2541">
        <w:rPr>
          <w:rStyle w:val="af"/>
          <w:rFonts w:hint="cs"/>
          <w:rtl/>
        </w:rPr>
        <w:t xml:space="preserve">משקי הבית </w:t>
      </w:r>
      <w:r w:rsidR="008155EA" w:rsidRPr="006858A0">
        <w:rPr>
          <w:rStyle w:val="af"/>
          <w:rFonts w:hint="cs"/>
          <w:rtl/>
        </w:rPr>
        <w:t xml:space="preserve">מהשירות </w:t>
      </w:r>
      <w:r w:rsidR="002D3F3A" w:rsidRPr="006858A0">
        <w:rPr>
          <w:rStyle w:val="af"/>
          <w:rFonts w:hint="cs"/>
          <w:rtl/>
        </w:rPr>
        <w:t>הניתן להם מהבנקים</w:t>
      </w:r>
      <w:r w:rsidR="006054A7">
        <w:rPr>
          <w:rStyle w:val="af"/>
          <w:rFonts w:hint="cs"/>
          <w:rtl/>
        </w:rPr>
        <w:t xml:space="preserve"> </w:t>
      </w:r>
    </w:p>
    <w:bookmarkEnd w:id="0"/>
    <w:p w:rsidR="00DD2541" w:rsidRDefault="00DD2541" w:rsidP="005B5288">
      <w:pPr>
        <w:pStyle w:val="a5"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38419E" w:rsidRPr="0061778C" w:rsidRDefault="0038419E" w:rsidP="00BC1C82">
      <w:pPr>
        <w:pStyle w:val="a5"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</w:rPr>
      </w:pPr>
      <w:r w:rsidRPr="0061778C">
        <w:rPr>
          <w:rFonts w:ascii="David" w:hAnsi="David" w:cs="David" w:hint="cs"/>
          <w:b/>
          <w:bCs/>
          <w:sz w:val="24"/>
          <w:szCs w:val="24"/>
          <w:rtl/>
        </w:rPr>
        <w:t>הפיקוח על הבנקים</w:t>
      </w:r>
      <w:r w:rsidR="005B5288">
        <w:rPr>
          <w:rFonts w:ascii="David" w:hAnsi="David" w:cs="David" w:hint="cs"/>
          <w:b/>
          <w:bCs/>
          <w:sz w:val="24"/>
          <w:szCs w:val="24"/>
          <w:rtl/>
        </w:rPr>
        <w:t xml:space="preserve"> מבצע סקרים</w:t>
      </w:r>
      <w:r w:rsidR="00C841B7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5B5288">
        <w:rPr>
          <w:rStyle w:val="af2"/>
          <w:rFonts w:ascii="David" w:hAnsi="David" w:cs="David"/>
          <w:b/>
          <w:bCs/>
          <w:sz w:val="24"/>
          <w:szCs w:val="24"/>
          <w:rtl/>
        </w:rPr>
        <w:footnoteReference w:id="1"/>
      </w:r>
      <w:r w:rsidR="005B5288">
        <w:rPr>
          <w:rFonts w:ascii="David" w:hAnsi="David" w:cs="David" w:hint="cs"/>
          <w:b/>
          <w:bCs/>
          <w:sz w:val="24"/>
          <w:szCs w:val="24"/>
          <w:rtl/>
        </w:rPr>
        <w:t xml:space="preserve"> שמטרתם </w:t>
      </w:r>
      <w:r w:rsidRPr="0061778C">
        <w:rPr>
          <w:rFonts w:ascii="David" w:hAnsi="David" w:cs="David" w:hint="cs"/>
          <w:b/>
          <w:bCs/>
          <w:sz w:val="24"/>
          <w:szCs w:val="24"/>
          <w:rtl/>
        </w:rPr>
        <w:t>לשקף את תפיסת הלקוחות בנוגע לאיכות השירותים המתקבלים מהבנק בו הם מנהלים את חשבונם, בהשוואה לבנקים אחרים.</w:t>
      </w:r>
    </w:p>
    <w:p w:rsidR="006054A7" w:rsidRDefault="00A52C7B" w:rsidP="00C841B7">
      <w:pPr>
        <w:pStyle w:val="a5"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1778C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6054A7" w:rsidRPr="0061778C">
        <w:rPr>
          <w:rFonts w:ascii="David" w:hAnsi="David" w:cs="David" w:hint="cs"/>
          <w:b/>
          <w:bCs/>
          <w:sz w:val="24"/>
          <w:szCs w:val="24"/>
          <w:rtl/>
        </w:rPr>
        <w:t>מטר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>ות</w:t>
      </w:r>
      <w:r w:rsidR="006054A7" w:rsidRPr="0061778C">
        <w:rPr>
          <w:rFonts w:ascii="David" w:hAnsi="David" w:cs="David" w:hint="cs"/>
          <w:b/>
          <w:bCs/>
          <w:sz w:val="24"/>
          <w:szCs w:val="24"/>
          <w:rtl/>
        </w:rPr>
        <w:t xml:space="preserve"> בביצוע סקר 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 xml:space="preserve">שביעות רצון </w:t>
      </w:r>
      <w:r w:rsidR="006054A7" w:rsidRPr="0061778C">
        <w:rPr>
          <w:rFonts w:ascii="David" w:hAnsi="David" w:cs="David" w:hint="cs"/>
          <w:b/>
          <w:bCs/>
          <w:sz w:val="24"/>
          <w:szCs w:val="24"/>
          <w:rtl/>
        </w:rPr>
        <w:t>ובפרסו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 xml:space="preserve">ם ממצאיו לציבור הרחב </w:t>
      </w:r>
      <w:r w:rsidRPr="0061778C">
        <w:rPr>
          <w:rFonts w:ascii="David" w:hAnsi="David" w:cs="David" w:hint="cs"/>
          <w:b/>
          <w:bCs/>
          <w:sz w:val="24"/>
          <w:szCs w:val="24"/>
          <w:rtl/>
        </w:rPr>
        <w:t>הי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 xml:space="preserve">נן: לקבל תמונת מצב מנקודת ראות של לקוחות המערכת הבנקאית אודות </w:t>
      </w:r>
      <w:r w:rsidR="00C540A4">
        <w:rPr>
          <w:rFonts w:ascii="David" w:hAnsi="David" w:cs="David" w:hint="cs"/>
          <w:b/>
          <w:bCs/>
          <w:sz w:val="24"/>
          <w:szCs w:val="24"/>
          <w:rtl/>
        </w:rPr>
        <w:t>השירות הניתן על ידי המערכת הבנקאית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>;</w:t>
      </w:r>
      <w:r w:rsidR="00C540A4">
        <w:rPr>
          <w:rFonts w:ascii="David" w:hAnsi="David" w:cs="David" w:hint="cs"/>
          <w:b/>
          <w:bCs/>
          <w:sz w:val="24"/>
          <w:szCs w:val="24"/>
          <w:rtl/>
        </w:rPr>
        <w:t xml:space="preserve"> לכוון זרקור 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>ע</w:t>
      </w:r>
      <w:r w:rsidR="00C540A4">
        <w:rPr>
          <w:rFonts w:ascii="David" w:hAnsi="David" w:cs="David" w:hint="cs"/>
          <w:b/>
          <w:bCs/>
          <w:sz w:val="24"/>
          <w:szCs w:val="24"/>
          <w:rtl/>
        </w:rPr>
        <w:t xml:space="preserve">ל 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 xml:space="preserve">נושאים </w:t>
      </w:r>
      <w:r w:rsidR="00C540A4">
        <w:rPr>
          <w:rFonts w:ascii="David" w:hAnsi="David" w:cs="David" w:hint="cs"/>
          <w:b/>
          <w:bCs/>
          <w:sz w:val="24"/>
          <w:szCs w:val="24"/>
          <w:rtl/>
        </w:rPr>
        <w:t>הדורשים שיפור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>;</w:t>
      </w:r>
      <w:r w:rsidR="00C540A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6054A7" w:rsidRPr="0061778C">
        <w:rPr>
          <w:rFonts w:ascii="David" w:hAnsi="David" w:cs="David" w:hint="cs"/>
          <w:b/>
          <w:bCs/>
          <w:sz w:val="24"/>
          <w:szCs w:val="24"/>
          <w:rtl/>
        </w:rPr>
        <w:t xml:space="preserve">ליצור תמריץ לבנקים </w:t>
      </w:r>
      <w:r w:rsidR="00215DBF" w:rsidRPr="0061778C">
        <w:rPr>
          <w:rFonts w:ascii="David" w:hAnsi="David" w:cs="David" w:hint="cs"/>
          <w:b/>
          <w:bCs/>
          <w:sz w:val="24"/>
          <w:szCs w:val="24"/>
          <w:rtl/>
        </w:rPr>
        <w:t xml:space="preserve">לשפר את השירות 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 xml:space="preserve">שניתן </w:t>
      </w:r>
      <w:r w:rsidR="00215DBF" w:rsidRPr="0061778C">
        <w:rPr>
          <w:rFonts w:ascii="David" w:hAnsi="David" w:cs="David" w:hint="cs"/>
          <w:b/>
          <w:bCs/>
          <w:sz w:val="24"/>
          <w:szCs w:val="24"/>
          <w:rtl/>
        </w:rPr>
        <w:t>למשקי בית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>;</w:t>
      </w:r>
      <w:r w:rsidR="00215DBF" w:rsidRPr="0061778C">
        <w:rPr>
          <w:rFonts w:ascii="David" w:hAnsi="David" w:cs="David" w:hint="cs"/>
          <w:b/>
          <w:bCs/>
          <w:sz w:val="24"/>
          <w:szCs w:val="24"/>
          <w:rtl/>
        </w:rPr>
        <w:t xml:space="preserve"> ולהגביר את התחרות 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 xml:space="preserve">בתחום </w:t>
      </w:r>
      <w:r w:rsidR="006054A7" w:rsidRPr="0061778C">
        <w:rPr>
          <w:rFonts w:ascii="David" w:hAnsi="David" w:cs="David" w:hint="cs"/>
          <w:b/>
          <w:bCs/>
          <w:sz w:val="24"/>
          <w:szCs w:val="24"/>
          <w:rtl/>
        </w:rPr>
        <w:t>השירות</w:t>
      </w:r>
      <w:r w:rsidR="00C841B7">
        <w:rPr>
          <w:rFonts w:ascii="David" w:hAnsi="David" w:cs="David" w:hint="cs"/>
          <w:b/>
          <w:bCs/>
          <w:sz w:val="24"/>
          <w:szCs w:val="24"/>
          <w:rtl/>
        </w:rPr>
        <w:t xml:space="preserve"> ללקוח</w:t>
      </w:r>
      <w:r w:rsidR="006054A7" w:rsidRPr="0061778C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DD2541" w:rsidRDefault="00DD2541" w:rsidP="005B5288">
      <w:pPr>
        <w:pStyle w:val="a5"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5B5288" w:rsidRPr="0061778C" w:rsidRDefault="00DD2541" w:rsidP="002C337F">
      <w:pPr>
        <w:pStyle w:val="a5"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להלן ממצאים עיקריים שעולים </w:t>
      </w:r>
      <w:r w:rsidR="00A52C7B" w:rsidRPr="00BC53E7">
        <w:rPr>
          <w:rFonts w:ascii="David" w:hAnsi="David" w:cs="David" w:hint="cs"/>
          <w:b/>
          <w:bCs/>
          <w:sz w:val="24"/>
          <w:szCs w:val="24"/>
          <w:rtl/>
        </w:rPr>
        <w:t xml:space="preserve">מסקר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שביעות רצון לשנת 2021, </w:t>
      </w:r>
      <w:r w:rsidR="00764C0D" w:rsidRPr="0061778C">
        <w:rPr>
          <w:rFonts w:ascii="David" w:hAnsi="David" w:cs="David" w:hint="cs"/>
          <w:b/>
          <w:bCs/>
          <w:sz w:val="24"/>
          <w:szCs w:val="24"/>
          <w:rtl/>
        </w:rPr>
        <w:t>ב</w:t>
      </w:r>
      <w:r>
        <w:rPr>
          <w:rFonts w:ascii="David" w:hAnsi="David" w:cs="David" w:hint="cs"/>
          <w:b/>
          <w:bCs/>
          <w:sz w:val="24"/>
          <w:szCs w:val="24"/>
          <w:rtl/>
        </w:rPr>
        <w:t>ין היתר ב</w:t>
      </w:r>
      <w:r w:rsidR="00764C0D" w:rsidRPr="0061778C">
        <w:rPr>
          <w:rFonts w:ascii="David" w:hAnsi="David" w:cs="David" w:hint="cs"/>
          <w:b/>
          <w:bCs/>
          <w:sz w:val="24"/>
          <w:szCs w:val="24"/>
          <w:rtl/>
        </w:rPr>
        <w:t>השוואה ל</w:t>
      </w:r>
      <w:r w:rsidR="00803A7F" w:rsidRPr="0061778C">
        <w:rPr>
          <w:rFonts w:ascii="David" w:hAnsi="David" w:cs="David" w:hint="cs"/>
          <w:b/>
          <w:bCs/>
          <w:sz w:val="24"/>
          <w:szCs w:val="24"/>
          <w:rtl/>
        </w:rPr>
        <w:t xml:space="preserve">ממצאי הסקר </w:t>
      </w:r>
      <w:r w:rsidR="00217A6F" w:rsidRPr="0061778C">
        <w:rPr>
          <w:rFonts w:ascii="David" w:hAnsi="David" w:cs="David" w:hint="cs"/>
          <w:b/>
          <w:bCs/>
          <w:sz w:val="24"/>
          <w:szCs w:val="24"/>
          <w:rtl/>
        </w:rPr>
        <w:t>שבוצע בשנת 201</w:t>
      </w:r>
      <w:r w:rsidR="00ED562F">
        <w:rPr>
          <w:rFonts w:ascii="David" w:hAnsi="David" w:cs="David" w:hint="cs"/>
          <w:b/>
          <w:bCs/>
          <w:sz w:val="24"/>
          <w:szCs w:val="24"/>
          <w:rtl/>
        </w:rPr>
        <w:t>9</w:t>
      </w:r>
      <w:r w:rsidR="00217A6F" w:rsidRPr="0061778C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</w:p>
    <w:p w:rsidR="002363FB" w:rsidRDefault="002363FB" w:rsidP="00C244B2">
      <w:pPr>
        <w:pStyle w:val="a5"/>
        <w:numPr>
          <w:ilvl w:val="0"/>
          <w:numId w:val="24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2363FB">
        <w:rPr>
          <w:rFonts w:ascii="David" w:hAnsi="David" w:cs="David"/>
          <w:b/>
          <w:bCs/>
          <w:sz w:val="24"/>
          <w:szCs w:val="24"/>
          <w:rtl/>
        </w:rPr>
        <w:t>שביעות הרצון מהשימוש באתר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2363FB">
        <w:rPr>
          <w:rFonts w:ascii="David" w:hAnsi="David" w:cs="David"/>
          <w:b/>
          <w:bCs/>
          <w:sz w:val="24"/>
          <w:szCs w:val="24"/>
          <w:rtl/>
        </w:rPr>
        <w:t xml:space="preserve"> האינטרנט של הבנק</w:t>
      </w:r>
      <w:r w:rsidR="005B5288">
        <w:rPr>
          <w:rFonts w:ascii="David" w:hAnsi="David" w:cs="David" w:hint="cs"/>
          <w:b/>
          <w:bCs/>
          <w:sz w:val="24"/>
          <w:szCs w:val="24"/>
          <w:rtl/>
        </w:rPr>
        <w:t>ים</w:t>
      </w:r>
      <w:r w:rsidRPr="002363F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ממשיכה להיות גבוהה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2363FB" w:rsidRDefault="002363FB" w:rsidP="00C244B2">
      <w:pPr>
        <w:pStyle w:val="a5"/>
        <w:numPr>
          <w:ilvl w:val="0"/>
          <w:numId w:val="24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2363FB">
        <w:rPr>
          <w:rFonts w:ascii="David" w:hAnsi="David" w:cs="David"/>
          <w:b/>
          <w:bCs/>
          <w:sz w:val="24"/>
          <w:szCs w:val="24"/>
          <w:rtl/>
        </w:rPr>
        <w:t>שביעות הרצון מהשימוש באפליקצי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2363FB">
        <w:rPr>
          <w:rFonts w:ascii="David" w:hAnsi="David" w:cs="David"/>
          <w:b/>
          <w:bCs/>
          <w:sz w:val="24"/>
          <w:szCs w:val="24"/>
          <w:rtl/>
        </w:rPr>
        <w:t xml:space="preserve">ת 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 xml:space="preserve">של </w:t>
      </w:r>
      <w:r w:rsidRPr="002363FB">
        <w:rPr>
          <w:rFonts w:ascii="David" w:hAnsi="David" w:cs="David"/>
          <w:b/>
          <w:bCs/>
          <w:sz w:val="24"/>
          <w:szCs w:val="24"/>
          <w:rtl/>
        </w:rPr>
        <w:t>הבנק</w:t>
      </w:r>
      <w:r w:rsidR="005B5288">
        <w:rPr>
          <w:rFonts w:ascii="David" w:hAnsi="David" w:cs="David" w:hint="cs"/>
          <w:b/>
          <w:bCs/>
          <w:sz w:val="24"/>
          <w:szCs w:val="24"/>
          <w:rtl/>
        </w:rPr>
        <w:t>ים</w:t>
      </w:r>
      <w:r w:rsidRPr="002363FB">
        <w:rPr>
          <w:rFonts w:ascii="David" w:hAnsi="David" w:cs="David"/>
          <w:b/>
          <w:bCs/>
          <w:sz w:val="24"/>
          <w:szCs w:val="24"/>
          <w:rtl/>
        </w:rPr>
        <w:t xml:space="preserve"> ממשיכה להיות גבוהה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F85504" w:rsidRDefault="00F85504" w:rsidP="00BC1C82">
      <w:pPr>
        <w:pStyle w:val="a5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David" w:hAnsi="David" w:cs="David"/>
          <w:b/>
          <w:bCs/>
          <w:sz w:val="24"/>
          <w:szCs w:val="24"/>
        </w:rPr>
      </w:pPr>
      <w:r w:rsidRPr="00BB398A">
        <w:rPr>
          <w:rFonts w:ascii="David" w:hAnsi="David" w:cs="David" w:hint="cs"/>
          <w:b/>
          <w:bCs/>
          <w:sz w:val="24"/>
          <w:szCs w:val="24"/>
          <w:rtl/>
        </w:rPr>
        <w:t>חל</w:t>
      </w:r>
      <w:r w:rsidR="000671DA">
        <w:rPr>
          <w:rFonts w:ascii="David" w:hAnsi="David" w:cs="David" w:hint="cs"/>
          <w:b/>
          <w:bCs/>
          <w:sz w:val="24"/>
          <w:szCs w:val="24"/>
          <w:rtl/>
        </w:rPr>
        <w:t xml:space="preserve"> שיפור בשביעות הרצון</w:t>
      </w:r>
      <w:r w:rsidR="00DD2541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0671DA">
        <w:rPr>
          <w:rFonts w:ascii="David" w:hAnsi="David" w:cs="David" w:hint="cs"/>
          <w:b/>
          <w:bCs/>
          <w:sz w:val="24"/>
          <w:szCs w:val="24"/>
          <w:rtl/>
        </w:rPr>
        <w:t xml:space="preserve">הן משירות </w:t>
      </w:r>
      <w:r w:rsidRPr="00BB398A">
        <w:rPr>
          <w:rFonts w:ascii="David" w:hAnsi="David" w:cs="David" w:hint="cs"/>
          <w:b/>
          <w:bCs/>
          <w:sz w:val="24"/>
          <w:szCs w:val="24"/>
          <w:rtl/>
        </w:rPr>
        <w:t xml:space="preserve">המוקדים הטלפוניים והן </w:t>
      </w:r>
      <w:r w:rsidRPr="00BB398A">
        <w:rPr>
          <w:rFonts w:ascii="David" w:hAnsi="David" w:cs="David"/>
          <w:b/>
          <w:bCs/>
          <w:sz w:val="24"/>
          <w:szCs w:val="24"/>
          <w:rtl/>
        </w:rPr>
        <w:t xml:space="preserve">מהשירות </w:t>
      </w:r>
      <w:r w:rsidRPr="00BB398A">
        <w:rPr>
          <w:rFonts w:ascii="David" w:hAnsi="David" w:cs="David" w:hint="cs"/>
          <w:b/>
          <w:bCs/>
          <w:sz w:val="24"/>
          <w:szCs w:val="24"/>
          <w:rtl/>
        </w:rPr>
        <w:t xml:space="preserve">הניתן </w:t>
      </w:r>
      <w:r w:rsidRPr="00BB398A">
        <w:rPr>
          <w:rFonts w:ascii="David" w:hAnsi="David" w:cs="David"/>
          <w:b/>
          <w:bCs/>
          <w:sz w:val="24"/>
          <w:szCs w:val="24"/>
          <w:rtl/>
        </w:rPr>
        <w:t>בסניף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F85504" w:rsidRPr="00BC1C82" w:rsidRDefault="00BC1C82" w:rsidP="00BC1C8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</w:rPr>
        <w:t>X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</w:t>
      </w:r>
      <w:r w:rsidR="00F85504" w:rsidRPr="00BC1C82">
        <w:rPr>
          <w:rFonts w:ascii="David" w:hAnsi="David" w:cs="David" w:hint="cs"/>
          <w:b/>
          <w:bCs/>
          <w:sz w:val="24"/>
          <w:szCs w:val="24"/>
          <w:rtl/>
        </w:rPr>
        <w:t xml:space="preserve">חלה ירידה בתפיסת ההוגנות כלפי הלקוחות </w:t>
      </w:r>
      <w:r w:rsidR="000671DA" w:rsidRPr="00BC1C82">
        <w:rPr>
          <w:rFonts w:ascii="David" w:hAnsi="David" w:cs="David" w:hint="cs"/>
          <w:b/>
          <w:bCs/>
          <w:sz w:val="24"/>
          <w:szCs w:val="24"/>
          <w:rtl/>
        </w:rPr>
        <w:t>של הבנקים בהשוואה לסקר 2019.</w:t>
      </w:r>
    </w:p>
    <w:p w:rsidR="009144E5" w:rsidRDefault="009144E5" w:rsidP="009144E5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4C3C61" w:rsidRDefault="00F50C25" w:rsidP="005A203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cs="David" w:hint="cs"/>
          <w:b/>
          <w:bCs/>
          <w:sz w:val="24"/>
          <w:szCs w:val="24"/>
          <w:rtl/>
        </w:rPr>
        <w:t xml:space="preserve">המפקח על הבנקים, </w:t>
      </w:r>
      <w:r w:rsidR="00BB398A">
        <w:rPr>
          <w:rFonts w:cs="David" w:hint="cs"/>
          <w:b/>
          <w:bCs/>
          <w:sz w:val="24"/>
          <w:szCs w:val="24"/>
          <w:rtl/>
        </w:rPr>
        <w:t>מר יאיר אבידן:</w:t>
      </w:r>
      <w:r w:rsidRPr="0061778C">
        <w:rPr>
          <w:rFonts w:cs="David" w:hint="cs"/>
          <w:sz w:val="24"/>
          <w:szCs w:val="24"/>
          <w:rtl/>
        </w:rPr>
        <w:t xml:space="preserve"> </w:t>
      </w:r>
      <w:r w:rsidR="00C540A4">
        <w:rPr>
          <w:rFonts w:ascii="David" w:hAnsi="David" w:cs="David" w:hint="cs"/>
          <w:sz w:val="24"/>
          <w:szCs w:val="24"/>
          <w:rtl/>
        </w:rPr>
        <w:t>"</w:t>
      </w:r>
      <w:r w:rsidR="00916256" w:rsidRPr="00690D78">
        <w:rPr>
          <w:rFonts w:ascii="David" w:hAnsi="David" w:cs="David"/>
          <w:sz w:val="24"/>
          <w:szCs w:val="24"/>
          <w:rtl/>
        </w:rPr>
        <w:t>לקוחות המערכת הבנקאית זכאים לקבל שירות איכותי, הגון ובעל סטנדרטים גבוהים</w:t>
      </w:r>
      <w:r w:rsidR="00916256">
        <w:rPr>
          <w:rFonts w:ascii="David" w:hAnsi="David" w:cs="David" w:hint="cs"/>
          <w:sz w:val="24"/>
          <w:szCs w:val="24"/>
          <w:rtl/>
        </w:rPr>
        <w:t xml:space="preserve">. </w:t>
      </w:r>
      <w:r w:rsidR="00C540A4">
        <w:rPr>
          <w:rFonts w:ascii="David" w:hAnsi="David" w:cs="David" w:hint="cs"/>
          <w:sz w:val="24"/>
          <w:szCs w:val="24"/>
          <w:rtl/>
        </w:rPr>
        <w:t xml:space="preserve">הסקר השנתי </w:t>
      </w:r>
      <w:r w:rsidR="00DD235C">
        <w:rPr>
          <w:rFonts w:ascii="David" w:hAnsi="David" w:cs="David" w:hint="cs"/>
          <w:sz w:val="24"/>
          <w:szCs w:val="24"/>
          <w:rtl/>
        </w:rPr>
        <w:t>שערכנו</w:t>
      </w:r>
      <w:r w:rsidR="00C540A4">
        <w:rPr>
          <w:rFonts w:ascii="David" w:hAnsi="David" w:cs="David" w:hint="cs"/>
          <w:sz w:val="24"/>
          <w:szCs w:val="24"/>
          <w:rtl/>
        </w:rPr>
        <w:t xml:space="preserve"> הינו כלי חשוב לבחינת שביעות הרצון של משקי הבית מהשירותים הניתנים להם על ידי המערכת.</w:t>
      </w:r>
      <w:r w:rsidR="00DD235C">
        <w:rPr>
          <w:rFonts w:ascii="David" w:hAnsi="David" w:cs="David" w:hint="cs"/>
          <w:sz w:val="24"/>
          <w:szCs w:val="24"/>
          <w:rtl/>
        </w:rPr>
        <w:t xml:space="preserve"> </w:t>
      </w:r>
      <w:r w:rsidR="00C540A4">
        <w:rPr>
          <w:rFonts w:ascii="David" w:hAnsi="David" w:cs="David" w:hint="cs"/>
          <w:sz w:val="24"/>
          <w:szCs w:val="24"/>
          <w:rtl/>
        </w:rPr>
        <w:t>תוצאות הסקר מאפשרות לפיקוח על הבנקים ללמוד על השירותים בהם רמת שביעות הרצון איננה מספקת ויש צורך בתשומת לב ונקיטת צעדים</w:t>
      </w:r>
      <w:r w:rsidR="004C3C61">
        <w:rPr>
          <w:rFonts w:ascii="David" w:hAnsi="David" w:cs="David" w:hint="cs"/>
          <w:sz w:val="24"/>
          <w:szCs w:val="24"/>
          <w:rtl/>
        </w:rPr>
        <w:t xml:space="preserve"> נוספים</w:t>
      </w:r>
      <w:r w:rsidR="00C540A4">
        <w:rPr>
          <w:rFonts w:ascii="David" w:hAnsi="David" w:cs="David" w:hint="cs"/>
          <w:sz w:val="24"/>
          <w:szCs w:val="24"/>
          <w:rtl/>
        </w:rPr>
        <w:t xml:space="preserve"> במטרה לשפרם</w:t>
      </w:r>
      <w:r w:rsidR="004C3C61">
        <w:rPr>
          <w:rFonts w:ascii="David" w:hAnsi="David" w:cs="David" w:hint="cs"/>
          <w:sz w:val="24"/>
          <w:szCs w:val="24"/>
          <w:rtl/>
        </w:rPr>
        <w:t xml:space="preserve">, מתוך תפיסה שהלקוח הוא במרכז, והשירות עבורו צריך להיות במיטבו. עוד יצוין, כי </w:t>
      </w:r>
      <w:r w:rsidR="00BC1C82">
        <w:rPr>
          <w:rFonts w:ascii="David" w:hAnsi="David" w:cs="David" w:hint="cs"/>
          <w:sz w:val="24"/>
          <w:szCs w:val="24"/>
          <w:rtl/>
        </w:rPr>
        <w:t>ה</w:t>
      </w:r>
      <w:r w:rsidR="00793521">
        <w:rPr>
          <w:rFonts w:ascii="David" w:hAnsi="David" w:cs="David" w:hint="cs"/>
          <w:sz w:val="24"/>
          <w:szCs w:val="24"/>
          <w:rtl/>
        </w:rPr>
        <w:t>חיים לצד נגיף הקורונה מזמנים לנו אתגרים רבים</w:t>
      </w:r>
      <w:r w:rsidR="000F3B79">
        <w:rPr>
          <w:rFonts w:ascii="David" w:hAnsi="David" w:cs="David" w:hint="cs"/>
          <w:sz w:val="24"/>
          <w:szCs w:val="24"/>
          <w:rtl/>
        </w:rPr>
        <w:t xml:space="preserve">, בין היתר גם </w:t>
      </w:r>
      <w:r w:rsidR="004C3C61">
        <w:rPr>
          <w:rFonts w:ascii="David" w:hAnsi="David" w:cs="David" w:hint="cs"/>
          <w:sz w:val="24"/>
          <w:szCs w:val="24"/>
          <w:rtl/>
        </w:rPr>
        <w:t>בממשקים בין הבנקים לבין לקוחותיהם</w:t>
      </w:r>
      <w:r w:rsidR="00C841B7">
        <w:rPr>
          <w:rFonts w:ascii="David" w:hAnsi="David" w:cs="David" w:hint="cs"/>
          <w:sz w:val="24"/>
          <w:szCs w:val="24"/>
          <w:rtl/>
        </w:rPr>
        <w:t xml:space="preserve">. עם כל זאת, </w:t>
      </w:r>
      <w:r w:rsidR="00793521">
        <w:rPr>
          <w:rFonts w:ascii="David" w:hAnsi="David" w:cs="David" w:hint="cs"/>
          <w:sz w:val="24"/>
          <w:szCs w:val="24"/>
          <w:rtl/>
        </w:rPr>
        <w:t>קיימת ציפייה ברורה מהמערכת הבנקאית להעניק שירות איכותי והוגן בכל פלטפורמה אפשרית</w:t>
      </w:r>
      <w:r w:rsidR="004C3C61">
        <w:rPr>
          <w:rFonts w:ascii="David" w:hAnsi="David" w:cs="David" w:hint="cs"/>
          <w:sz w:val="24"/>
          <w:szCs w:val="24"/>
          <w:rtl/>
        </w:rPr>
        <w:t>"</w:t>
      </w:r>
      <w:r w:rsidR="00F926AB">
        <w:rPr>
          <w:rFonts w:ascii="David" w:hAnsi="David" w:cs="David" w:hint="cs"/>
          <w:sz w:val="24"/>
          <w:szCs w:val="24"/>
          <w:rtl/>
        </w:rPr>
        <w:t>.</w:t>
      </w:r>
      <w:r w:rsidR="004C3C61" w:rsidRPr="004C3C61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4C3C61" w:rsidRDefault="004C3C61" w:rsidP="005A203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יצוין, כי סקר זה נעשה בחודשים</w:t>
      </w:r>
      <w:r w:rsidR="000F3B79">
        <w:rPr>
          <w:rFonts w:ascii="David" w:hAnsi="David" w:cs="David" w:hint="cs"/>
          <w:sz w:val="24"/>
          <w:szCs w:val="24"/>
          <w:rtl/>
        </w:rPr>
        <w:t xml:space="preserve"> יולי </w:t>
      </w:r>
      <w:r w:rsidR="000F3B79">
        <w:rPr>
          <w:rFonts w:ascii="David" w:hAnsi="David" w:cs="David"/>
          <w:sz w:val="24"/>
          <w:szCs w:val="24"/>
          <w:rtl/>
        </w:rPr>
        <w:t>–</w:t>
      </w:r>
      <w:r w:rsidR="000F3B79">
        <w:rPr>
          <w:rFonts w:ascii="David" w:hAnsi="David" w:cs="David" w:hint="cs"/>
          <w:sz w:val="24"/>
          <w:szCs w:val="24"/>
          <w:rtl/>
        </w:rPr>
        <w:t xml:space="preserve"> אוגוסט 2021, </w:t>
      </w:r>
      <w:r>
        <w:rPr>
          <w:rFonts w:ascii="David" w:hAnsi="David" w:cs="David" w:hint="cs"/>
          <w:sz w:val="24"/>
          <w:szCs w:val="24"/>
          <w:rtl/>
        </w:rPr>
        <w:t>בטרם הושקה רפורמת מעבר מבנק לבנק</w:t>
      </w:r>
      <w:r w:rsidR="005A2039">
        <w:rPr>
          <w:rFonts w:ascii="David" w:hAnsi="David" w:cs="David" w:hint="cs"/>
          <w:sz w:val="24"/>
          <w:szCs w:val="24"/>
          <w:rtl/>
        </w:rPr>
        <w:t xml:space="preserve"> - </w:t>
      </w:r>
      <w:r w:rsidR="00FE3DA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רפורמה </w:t>
      </w:r>
      <w:r w:rsidR="00FE3DAA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מאפשרת ללקוחות הבנקים לעבור מבנק לבנק ב</w:t>
      </w:r>
      <w:r w:rsidR="00FE3DAA">
        <w:rPr>
          <w:rFonts w:ascii="David" w:hAnsi="David" w:cs="David" w:hint="cs"/>
          <w:sz w:val="24"/>
          <w:szCs w:val="24"/>
          <w:rtl/>
        </w:rPr>
        <w:t>קלות</w:t>
      </w:r>
      <w:r w:rsidR="00820B72">
        <w:rPr>
          <w:rStyle w:val="af2"/>
          <w:rFonts w:ascii="David" w:hAnsi="David" w:cs="David"/>
          <w:sz w:val="24"/>
          <w:szCs w:val="24"/>
          <w:rtl/>
        </w:rPr>
        <w:footnoteReference w:id="2"/>
      </w:r>
      <w:r w:rsidR="005A2039">
        <w:rPr>
          <w:rFonts w:ascii="David" w:hAnsi="David" w:cs="David" w:hint="cs"/>
          <w:sz w:val="24"/>
          <w:szCs w:val="24"/>
          <w:rtl/>
        </w:rPr>
        <w:t xml:space="preserve">, ואשר מסייעת לקידום התחרות ולשיפור רווחת הצרכן הבנקאי. </w:t>
      </w:r>
      <w:r>
        <w:rPr>
          <w:rFonts w:ascii="David" w:hAnsi="David" w:cs="David" w:hint="cs"/>
          <w:sz w:val="24"/>
          <w:szCs w:val="24"/>
          <w:rtl/>
        </w:rPr>
        <w:t xml:space="preserve">תוצאות הסקר הינן כלי נוסף למשקי הבית בבואם לקבל החלטה ביחס לבנק בו הם מעוניינים לנהל את חשבונם. </w:t>
      </w:r>
    </w:p>
    <w:p w:rsidR="00820B72" w:rsidRDefault="00820B72" w:rsidP="00820B7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7815D2" w:rsidRPr="0061778C" w:rsidRDefault="00A52367" w:rsidP="00A540FD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להלן ממצאים </w:t>
      </w:r>
      <w:r w:rsidR="00A540FD">
        <w:rPr>
          <w:rFonts w:ascii="David" w:hAnsi="David" w:cs="David" w:hint="cs"/>
          <w:b/>
          <w:bCs/>
          <w:sz w:val="24"/>
          <w:szCs w:val="24"/>
          <w:u w:val="single"/>
          <w:rtl/>
        </w:rPr>
        <w:t>נבחרים</w:t>
      </w:r>
      <w:r w:rsidR="00A540FD"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t>מסקר שביעות הרצון</w:t>
      </w:r>
      <w:r w:rsidR="000C68E9"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0C68E9" w:rsidRPr="00C364B8">
        <w:rPr>
          <w:rFonts w:ascii="David" w:hAnsi="David" w:cs="David" w:hint="cs"/>
          <w:b/>
          <w:bCs/>
          <w:sz w:val="24"/>
          <w:szCs w:val="24"/>
          <w:u w:val="single"/>
          <w:rtl/>
        </w:rPr>
        <w:t>(</w:t>
      </w:r>
      <w:hyperlink r:id="rId9" w:history="1">
        <w:r w:rsidR="00A540FD">
          <w:rPr>
            <w:rStyle w:val="Hyperlink"/>
            <w:rFonts w:ascii="David" w:hAnsi="David" w:cs="David" w:hint="cs"/>
            <w:b/>
            <w:bCs/>
            <w:color w:val="auto"/>
            <w:sz w:val="24"/>
            <w:szCs w:val="24"/>
            <w:rtl/>
          </w:rPr>
          <w:t>הממצאים מופיעים ביתר</w:t>
        </w:r>
        <w:r w:rsidR="00A540FD" w:rsidRPr="002C337F">
          <w:rPr>
            <w:rStyle w:val="Hyperlink"/>
            <w:rFonts w:ascii="David" w:hAnsi="David" w:cs="David"/>
            <w:b/>
            <w:bCs/>
            <w:color w:val="auto"/>
            <w:sz w:val="24"/>
            <w:szCs w:val="24"/>
            <w:rtl/>
          </w:rPr>
          <w:t xml:space="preserve"> פירוט במצגת </w:t>
        </w:r>
        <w:r w:rsidR="00A540FD" w:rsidRPr="002C337F">
          <w:rPr>
            <w:rStyle w:val="Hyperlink"/>
            <w:rFonts w:ascii="David" w:hAnsi="David" w:cs="David" w:hint="eastAsia"/>
            <w:b/>
            <w:bCs/>
            <w:color w:val="auto"/>
            <w:sz w:val="24"/>
            <w:szCs w:val="24"/>
            <w:rtl/>
          </w:rPr>
          <w:t>המצורפת</w:t>
        </w:r>
        <w:r w:rsidR="00A540FD" w:rsidRPr="002C337F">
          <w:rPr>
            <w:rStyle w:val="Hyperlink"/>
            <w:rFonts w:ascii="David" w:hAnsi="David" w:cs="David"/>
            <w:b/>
            <w:bCs/>
            <w:color w:val="auto"/>
            <w:sz w:val="24"/>
            <w:szCs w:val="24"/>
            <w:rtl/>
          </w:rPr>
          <w:t xml:space="preserve"> </w:t>
        </w:r>
        <w:r w:rsidR="00A540FD" w:rsidRPr="002C337F">
          <w:rPr>
            <w:rStyle w:val="Hyperlink"/>
            <w:rFonts w:ascii="David" w:hAnsi="David" w:cs="David" w:hint="eastAsia"/>
            <w:b/>
            <w:bCs/>
            <w:color w:val="auto"/>
            <w:sz w:val="24"/>
            <w:szCs w:val="24"/>
            <w:rtl/>
          </w:rPr>
          <w:t>להודעה</w:t>
        </w:r>
        <w:r w:rsidR="00A540FD" w:rsidRPr="002C337F">
          <w:rPr>
            <w:rStyle w:val="Hyperlink"/>
            <w:rFonts w:ascii="David" w:hAnsi="David" w:cs="David"/>
            <w:b/>
            <w:bCs/>
            <w:color w:val="auto"/>
            <w:sz w:val="24"/>
            <w:szCs w:val="24"/>
            <w:rtl/>
          </w:rPr>
          <w:t xml:space="preserve"> </w:t>
        </w:r>
        <w:r w:rsidR="00A540FD" w:rsidRPr="002C337F">
          <w:rPr>
            <w:rStyle w:val="Hyperlink"/>
            <w:rFonts w:ascii="David" w:hAnsi="David" w:cs="David" w:hint="eastAsia"/>
            <w:b/>
            <w:bCs/>
            <w:color w:val="auto"/>
            <w:sz w:val="24"/>
            <w:szCs w:val="24"/>
            <w:rtl/>
          </w:rPr>
          <w:t>זו</w:t>
        </w:r>
      </w:hyperlink>
      <w:r w:rsidR="000C68E9"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t>)</w:t>
      </w:r>
      <w:r w:rsidRPr="0061778C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C43E03" w:rsidRPr="0061778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2D48C7" w:rsidRPr="0061778C" w:rsidRDefault="002D48C7" w:rsidP="0079352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שביעות </w:t>
      </w:r>
      <w:r w:rsidR="000671DA"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רצון </w:t>
      </w:r>
      <w:r w:rsidR="000671DA"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="00793521">
        <w:rPr>
          <w:rFonts w:ascii="David" w:hAnsi="David" w:cs="David" w:hint="cs"/>
          <w:b/>
          <w:bCs/>
          <w:sz w:val="24"/>
          <w:szCs w:val="24"/>
          <w:u w:val="single"/>
          <w:rtl/>
        </w:rPr>
        <w:t>כ</w:t>
      </w:r>
      <w:r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t>וללת של משקי הבית מהבנקים:</w:t>
      </w:r>
    </w:p>
    <w:p w:rsidR="000B41DC" w:rsidRPr="0061778C" w:rsidRDefault="00453FF4" w:rsidP="00820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 xml:space="preserve">כ </w:t>
      </w:r>
      <w:r w:rsidR="00820B72" w:rsidRPr="0061778C">
        <w:rPr>
          <w:rFonts w:ascii="David" w:hAnsi="David" w:cs="David" w:hint="cs"/>
          <w:sz w:val="24"/>
          <w:szCs w:val="24"/>
          <w:rtl/>
        </w:rPr>
        <w:t>-</w:t>
      </w:r>
      <w:r w:rsidR="00820B72">
        <w:rPr>
          <w:rFonts w:ascii="David" w:hAnsi="David" w:cs="David" w:hint="cs"/>
          <w:sz w:val="24"/>
          <w:szCs w:val="24"/>
          <w:rtl/>
        </w:rPr>
        <w:t xml:space="preserve"> </w:t>
      </w:r>
      <w:r w:rsidRPr="0061778C">
        <w:rPr>
          <w:rFonts w:ascii="David" w:hAnsi="David" w:cs="David" w:hint="cs"/>
          <w:sz w:val="24"/>
          <w:szCs w:val="24"/>
          <w:rtl/>
        </w:rPr>
        <w:t>5</w:t>
      </w:r>
      <w:r w:rsidR="00F275A8">
        <w:rPr>
          <w:rFonts w:ascii="David" w:hAnsi="David" w:cs="David" w:hint="cs"/>
          <w:sz w:val="24"/>
          <w:szCs w:val="24"/>
          <w:rtl/>
        </w:rPr>
        <w:t>7</w:t>
      </w:r>
      <w:r w:rsidRPr="0061778C">
        <w:rPr>
          <w:rFonts w:ascii="David" w:hAnsi="David" w:cs="David" w:hint="cs"/>
          <w:sz w:val="24"/>
          <w:szCs w:val="24"/>
          <w:rtl/>
        </w:rPr>
        <w:t>%</w:t>
      </w:r>
      <w:r w:rsidR="00E66DCE" w:rsidRPr="0061778C">
        <w:rPr>
          <w:rFonts w:ascii="David" w:hAnsi="David" w:cs="David" w:hint="cs"/>
          <w:sz w:val="24"/>
          <w:szCs w:val="24"/>
          <w:rtl/>
        </w:rPr>
        <w:t xml:space="preserve"> </w:t>
      </w:r>
      <w:r w:rsidR="002D48C7" w:rsidRPr="0061778C">
        <w:rPr>
          <w:rFonts w:ascii="David" w:hAnsi="David" w:cs="David" w:hint="cs"/>
          <w:sz w:val="24"/>
          <w:szCs w:val="24"/>
          <w:rtl/>
        </w:rPr>
        <w:t xml:space="preserve">מהלקוחות </w:t>
      </w:r>
      <w:r w:rsidR="00267A82" w:rsidRPr="0061778C">
        <w:rPr>
          <w:rFonts w:ascii="David" w:hAnsi="David" w:cs="David" w:hint="cs"/>
          <w:sz w:val="24"/>
          <w:szCs w:val="24"/>
          <w:rtl/>
        </w:rPr>
        <w:t xml:space="preserve">שענו על הסקר </w:t>
      </w:r>
      <w:r w:rsidR="002D48C7" w:rsidRPr="0061778C">
        <w:rPr>
          <w:rFonts w:ascii="David" w:hAnsi="David" w:cs="David" w:hint="cs"/>
          <w:sz w:val="24"/>
          <w:szCs w:val="24"/>
          <w:rtl/>
        </w:rPr>
        <w:t>היו ממליצים לחבר או לבן משפחה לנהל את החשבון בבנק בו הם מנהלים את חשבונם</w:t>
      </w:r>
      <w:r w:rsidR="000B41DC" w:rsidRPr="0061778C">
        <w:rPr>
          <w:rFonts w:ascii="David" w:hAnsi="David" w:cs="David" w:hint="cs"/>
          <w:sz w:val="24"/>
          <w:szCs w:val="24"/>
          <w:rtl/>
        </w:rPr>
        <w:t>, לעומת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כ -</w:t>
      </w:r>
      <w:r w:rsidR="000B41DC" w:rsidRPr="0061778C">
        <w:rPr>
          <w:rFonts w:ascii="David" w:hAnsi="David" w:cs="David" w:hint="cs"/>
          <w:sz w:val="24"/>
          <w:szCs w:val="24"/>
          <w:rtl/>
        </w:rPr>
        <w:t xml:space="preserve"> </w:t>
      </w:r>
      <w:r w:rsidR="00F275A8">
        <w:rPr>
          <w:rFonts w:ascii="David" w:hAnsi="David" w:cs="David" w:hint="cs"/>
          <w:sz w:val="24"/>
          <w:szCs w:val="24"/>
          <w:rtl/>
        </w:rPr>
        <w:t>58</w:t>
      </w:r>
      <w:r w:rsidR="000B41DC" w:rsidRPr="0061778C">
        <w:rPr>
          <w:rFonts w:ascii="David" w:hAnsi="David" w:cs="David" w:hint="cs"/>
          <w:sz w:val="24"/>
          <w:szCs w:val="24"/>
          <w:rtl/>
        </w:rPr>
        <w:t>% בסקר 201</w:t>
      </w:r>
      <w:r w:rsidR="00F275A8">
        <w:rPr>
          <w:rFonts w:ascii="David" w:hAnsi="David" w:cs="David" w:hint="cs"/>
          <w:sz w:val="24"/>
          <w:szCs w:val="24"/>
          <w:rtl/>
        </w:rPr>
        <w:t>9</w:t>
      </w:r>
      <w:r w:rsidR="002D48C7" w:rsidRPr="0061778C">
        <w:rPr>
          <w:rFonts w:ascii="David" w:hAnsi="David" w:cs="David" w:hint="cs"/>
          <w:sz w:val="24"/>
          <w:szCs w:val="24"/>
          <w:rtl/>
        </w:rPr>
        <w:t>.</w:t>
      </w:r>
      <w:r w:rsidR="000B41DC" w:rsidRPr="0061778C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D48C7" w:rsidRPr="0061778C" w:rsidRDefault="002D48C7" w:rsidP="006858A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t>שביעות רצון מערוצי התקשורת השונים עם הבנקים:</w:t>
      </w:r>
      <w:r w:rsidR="006241F8" w:rsidRPr="0061778C">
        <w:rPr>
          <w:rStyle w:val="af2"/>
          <w:rFonts w:ascii="David" w:hAnsi="David" w:cs="David"/>
          <w:b/>
          <w:bCs/>
          <w:sz w:val="24"/>
          <w:szCs w:val="24"/>
          <w:u w:val="single"/>
          <w:rtl/>
        </w:rPr>
        <w:footnoteReference w:id="3"/>
      </w:r>
    </w:p>
    <w:p w:rsidR="00F108C8" w:rsidRPr="0061778C" w:rsidRDefault="00F108C8" w:rsidP="00820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>כ - 9</w:t>
      </w:r>
      <w:r>
        <w:rPr>
          <w:rFonts w:ascii="David" w:hAnsi="David" w:cs="David" w:hint="cs"/>
          <w:sz w:val="24"/>
          <w:szCs w:val="24"/>
          <w:rtl/>
        </w:rPr>
        <w:t>0</w:t>
      </w:r>
      <w:r w:rsidRPr="0061778C">
        <w:rPr>
          <w:rFonts w:ascii="David" w:hAnsi="David" w:cs="David" w:hint="cs"/>
          <w:sz w:val="24"/>
          <w:szCs w:val="24"/>
          <w:rtl/>
        </w:rPr>
        <w:t>% מהלקוחות שענו על הסקר</w:t>
      </w:r>
      <w:r w:rsidRPr="0061778C">
        <w:rPr>
          <w:rStyle w:val="af2"/>
          <w:rFonts w:ascii="David" w:hAnsi="David" w:cs="David"/>
          <w:sz w:val="24"/>
          <w:szCs w:val="24"/>
          <w:rtl/>
        </w:rPr>
        <w:footnoteReference w:id="4"/>
      </w:r>
      <w:r w:rsidRPr="0061778C">
        <w:rPr>
          <w:rFonts w:ascii="David" w:hAnsi="David" w:cs="David" w:hint="cs"/>
          <w:sz w:val="24"/>
          <w:szCs w:val="24"/>
          <w:rtl/>
        </w:rPr>
        <w:t xml:space="preserve"> בממוצע מרוצים מרמת השירות שהבנק מציע להם </w:t>
      </w:r>
      <w:r w:rsidRPr="0061778C">
        <w:rPr>
          <w:rFonts w:ascii="David" w:hAnsi="David" w:cs="David" w:hint="cs"/>
          <w:sz w:val="24"/>
          <w:szCs w:val="24"/>
          <w:u w:val="single"/>
          <w:rtl/>
        </w:rPr>
        <w:t>באתר האינטרנט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שלו, לעומת </w:t>
      </w:r>
      <w:r w:rsidR="00820B72">
        <w:rPr>
          <w:rFonts w:ascii="David" w:hAnsi="David" w:cs="David" w:hint="cs"/>
          <w:sz w:val="24"/>
          <w:szCs w:val="24"/>
          <w:rtl/>
        </w:rPr>
        <w:t>כ- 91% ב</w:t>
      </w:r>
      <w:r w:rsidRPr="0061778C">
        <w:rPr>
          <w:rFonts w:ascii="David" w:hAnsi="David" w:cs="David" w:hint="cs"/>
          <w:sz w:val="24"/>
          <w:szCs w:val="24"/>
          <w:rtl/>
        </w:rPr>
        <w:t>סקר 201</w:t>
      </w:r>
      <w:r>
        <w:rPr>
          <w:rFonts w:ascii="David" w:hAnsi="David" w:cs="David" w:hint="cs"/>
          <w:sz w:val="24"/>
          <w:szCs w:val="24"/>
          <w:rtl/>
        </w:rPr>
        <w:t>9</w:t>
      </w:r>
      <w:r w:rsidR="00820B72">
        <w:rPr>
          <w:rFonts w:ascii="David" w:hAnsi="David" w:cs="David" w:hint="cs"/>
          <w:sz w:val="24"/>
          <w:szCs w:val="24"/>
          <w:rtl/>
        </w:rPr>
        <w:t>.</w:t>
      </w:r>
    </w:p>
    <w:p w:rsidR="00F108C8" w:rsidRPr="0061778C" w:rsidRDefault="00F108C8" w:rsidP="00820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>כ - 9</w:t>
      </w:r>
      <w:r>
        <w:rPr>
          <w:rFonts w:ascii="David" w:hAnsi="David" w:cs="David" w:hint="cs"/>
          <w:sz w:val="24"/>
          <w:szCs w:val="24"/>
          <w:rtl/>
        </w:rPr>
        <w:t>0</w:t>
      </w:r>
      <w:r w:rsidRPr="0061778C">
        <w:rPr>
          <w:rFonts w:ascii="David" w:hAnsi="David" w:cs="David" w:hint="cs"/>
          <w:sz w:val="24"/>
          <w:szCs w:val="24"/>
          <w:rtl/>
        </w:rPr>
        <w:t>% מהלקוחות שענו על הסקר</w:t>
      </w:r>
      <w:r w:rsidRPr="0061778C">
        <w:rPr>
          <w:rStyle w:val="af2"/>
          <w:rFonts w:ascii="David" w:hAnsi="David" w:cs="David"/>
          <w:sz w:val="24"/>
          <w:szCs w:val="24"/>
          <w:rtl/>
        </w:rPr>
        <w:footnoteReference w:id="5"/>
      </w:r>
      <w:r w:rsidRPr="0061778C">
        <w:rPr>
          <w:rFonts w:ascii="David" w:hAnsi="David" w:cs="David" w:hint="cs"/>
          <w:sz w:val="24"/>
          <w:szCs w:val="24"/>
          <w:rtl/>
        </w:rPr>
        <w:t xml:space="preserve"> בממוצע מרוצים מרמת השירות שהבנק מציע להם </w:t>
      </w:r>
      <w:r w:rsidRPr="0061778C">
        <w:rPr>
          <w:rFonts w:ascii="David" w:hAnsi="David" w:cs="David" w:hint="cs"/>
          <w:sz w:val="24"/>
          <w:szCs w:val="24"/>
          <w:u w:val="single"/>
          <w:rtl/>
        </w:rPr>
        <w:t>באפליקציה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שלו, לעומת</w:t>
      </w:r>
      <w:r w:rsidR="00820B72">
        <w:rPr>
          <w:rFonts w:ascii="David" w:hAnsi="David" w:cs="David" w:hint="cs"/>
          <w:sz w:val="24"/>
          <w:szCs w:val="24"/>
          <w:rtl/>
        </w:rPr>
        <w:t xml:space="preserve"> כ-91% ב</w:t>
      </w:r>
      <w:r w:rsidRPr="0061778C">
        <w:rPr>
          <w:rFonts w:ascii="David" w:hAnsi="David" w:cs="David" w:hint="cs"/>
          <w:sz w:val="24"/>
          <w:szCs w:val="24"/>
          <w:rtl/>
        </w:rPr>
        <w:t>סקר 201</w:t>
      </w:r>
      <w:r>
        <w:rPr>
          <w:rFonts w:ascii="David" w:hAnsi="David" w:cs="David" w:hint="cs"/>
          <w:sz w:val="24"/>
          <w:szCs w:val="24"/>
          <w:rtl/>
        </w:rPr>
        <w:t>9</w:t>
      </w:r>
      <w:r w:rsidR="00820B72">
        <w:rPr>
          <w:rFonts w:ascii="David" w:hAnsi="David" w:cs="David" w:hint="cs"/>
          <w:sz w:val="24"/>
          <w:szCs w:val="24"/>
          <w:rtl/>
        </w:rPr>
        <w:t>.</w:t>
      </w:r>
    </w:p>
    <w:p w:rsidR="00F108C8" w:rsidRDefault="00F108C8" w:rsidP="00F275A8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>כ - 8</w:t>
      </w:r>
      <w:r>
        <w:rPr>
          <w:rFonts w:ascii="David" w:hAnsi="David" w:cs="David" w:hint="cs"/>
          <w:sz w:val="24"/>
          <w:szCs w:val="24"/>
          <w:rtl/>
        </w:rPr>
        <w:t>4</w:t>
      </w:r>
      <w:r w:rsidRPr="0061778C">
        <w:rPr>
          <w:rFonts w:ascii="David" w:hAnsi="David" w:cs="David" w:hint="cs"/>
          <w:sz w:val="24"/>
          <w:szCs w:val="24"/>
          <w:rtl/>
        </w:rPr>
        <w:t>% מהלקוחות שענו על הסקר</w:t>
      </w:r>
      <w:r w:rsidRPr="0061778C">
        <w:rPr>
          <w:rStyle w:val="af2"/>
          <w:rFonts w:ascii="David" w:hAnsi="David" w:cs="David"/>
          <w:sz w:val="24"/>
          <w:szCs w:val="24"/>
          <w:rtl/>
        </w:rPr>
        <w:footnoteReference w:id="6"/>
      </w:r>
      <w:r w:rsidRPr="0061778C">
        <w:rPr>
          <w:rFonts w:ascii="David" w:hAnsi="David" w:cs="David" w:hint="cs"/>
          <w:sz w:val="24"/>
          <w:szCs w:val="24"/>
          <w:rtl/>
        </w:rPr>
        <w:t xml:space="preserve"> בממוצע מרוצים מרמת השירות שהבנק מציע להם </w:t>
      </w:r>
      <w:r w:rsidRPr="0061778C">
        <w:rPr>
          <w:rFonts w:ascii="David" w:hAnsi="David" w:cs="David" w:hint="cs"/>
          <w:sz w:val="24"/>
          <w:szCs w:val="24"/>
          <w:u w:val="single"/>
          <w:rtl/>
        </w:rPr>
        <w:t>במכשירים האוטומטיים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לעומת כ - </w:t>
      </w:r>
      <w:r>
        <w:rPr>
          <w:rFonts w:ascii="David" w:hAnsi="David" w:cs="David" w:hint="cs"/>
          <w:sz w:val="24"/>
          <w:szCs w:val="24"/>
          <w:rtl/>
        </w:rPr>
        <w:t>85</w:t>
      </w:r>
      <w:r w:rsidRPr="0061778C">
        <w:rPr>
          <w:rFonts w:ascii="David" w:hAnsi="David" w:cs="David" w:hint="cs"/>
          <w:sz w:val="24"/>
          <w:szCs w:val="24"/>
          <w:rtl/>
        </w:rPr>
        <w:t>% בסקר 201</w:t>
      </w:r>
      <w:r>
        <w:rPr>
          <w:rFonts w:ascii="David" w:hAnsi="David" w:cs="David" w:hint="cs"/>
          <w:sz w:val="24"/>
          <w:szCs w:val="24"/>
          <w:rtl/>
        </w:rPr>
        <w:t>9</w:t>
      </w:r>
      <w:r w:rsidRPr="0061778C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23771D" w:rsidRDefault="004925E0" w:rsidP="00F275A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cs="David" w:hint="cs"/>
          <w:sz w:val="24"/>
          <w:szCs w:val="24"/>
          <w:rtl/>
        </w:rPr>
        <w:t>כ</w:t>
      </w:r>
      <w:r w:rsidR="00FA338F" w:rsidRPr="0061778C">
        <w:rPr>
          <w:rFonts w:ascii="David" w:hAnsi="David" w:cs="David" w:hint="cs"/>
          <w:sz w:val="24"/>
          <w:szCs w:val="24"/>
          <w:rtl/>
        </w:rPr>
        <w:t xml:space="preserve"> -</w:t>
      </w:r>
      <w:r w:rsidR="00267A82" w:rsidRPr="0061778C">
        <w:rPr>
          <w:rFonts w:ascii="David" w:hAnsi="David" w:cs="David" w:hint="cs"/>
          <w:sz w:val="24"/>
          <w:szCs w:val="24"/>
          <w:rtl/>
        </w:rPr>
        <w:t xml:space="preserve"> </w:t>
      </w:r>
      <w:r w:rsidR="00F275A8">
        <w:rPr>
          <w:rFonts w:ascii="David" w:hAnsi="David" w:cs="David" w:hint="cs"/>
          <w:sz w:val="24"/>
          <w:szCs w:val="24"/>
          <w:rtl/>
        </w:rPr>
        <w:t>81</w:t>
      </w:r>
      <w:r w:rsidRPr="0061778C">
        <w:rPr>
          <w:rFonts w:ascii="David" w:hAnsi="David" w:cs="David" w:hint="cs"/>
          <w:sz w:val="24"/>
          <w:szCs w:val="24"/>
          <w:rtl/>
        </w:rPr>
        <w:t xml:space="preserve">% </w:t>
      </w:r>
      <w:r w:rsidR="001866BE" w:rsidRPr="0061778C">
        <w:rPr>
          <w:rFonts w:ascii="David" w:hAnsi="David" w:cs="David" w:hint="cs"/>
          <w:sz w:val="24"/>
          <w:szCs w:val="24"/>
          <w:rtl/>
        </w:rPr>
        <w:t>מ</w:t>
      </w:r>
      <w:r w:rsidR="00267A82" w:rsidRPr="0061778C">
        <w:rPr>
          <w:rFonts w:ascii="David" w:hAnsi="David" w:cs="David" w:hint="cs"/>
          <w:sz w:val="24"/>
          <w:szCs w:val="24"/>
          <w:rtl/>
        </w:rPr>
        <w:t>ה</w:t>
      </w:r>
      <w:r w:rsidR="0023771D" w:rsidRPr="0061778C">
        <w:rPr>
          <w:rFonts w:ascii="David" w:hAnsi="David" w:cs="David" w:hint="cs"/>
          <w:sz w:val="24"/>
          <w:szCs w:val="24"/>
          <w:rtl/>
        </w:rPr>
        <w:t xml:space="preserve">לקוחות </w:t>
      </w:r>
      <w:r w:rsidR="00267A82" w:rsidRPr="0061778C">
        <w:rPr>
          <w:rFonts w:ascii="David" w:hAnsi="David" w:cs="David" w:hint="cs"/>
          <w:sz w:val="24"/>
          <w:szCs w:val="24"/>
          <w:rtl/>
        </w:rPr>
        <w:t>שענו על הסקר</w:t>
      </w:r>
      <w:r w:rsidR="002A6446" w:rsidRPr="0061778C">
        <w:rPr>
          <w:rStyle w:val="af2"/>
          <w:rFonts w:ascii="David" w:hAnsi="David" w:cs="David"/>
          <w:sz w:val="24"/>
          <w:szCs w:val="24"/>
          <w:rtl/>
        </w:rPr>
        <w:footnoteReference w:id="7"/>
      </w:r>
      <w:r w:rsidR="00267A82" w:rsidRPr="0061778C">
        <w:rPr>
          <w:rFonts w:ascii="David" w:hAnsi="David" w:cs="David" w:hint="cs"/>
          <w:sz w:val="24"/>
          <w:szCs w:val="24"/>
          <w:rtl/>
        </w:rPr>
        <w:t xml:space="preserve"> </w:t>
      </w:r>
      <w:r w:rsidR="00F275A8">
        <w:rPr>
          <w:rFonts w:ascii="David" w:hAnsi="David" w:cs="David" w:hint="cs"/>
          <w:sz w:val="24"/>
          <w:szCs w:val="24"/>
          <w:rtl/>
        </w:rPr>
        <w:t xml:space="preserve">בממוצע </w:t>
      </w:r>
      <w:r w:rsidR="0023771D" w:rsidRPr="0061778C">
        <w:rPr>
          <w:rFonts w:ascii="David" w:hAnsi="David" w:cs="David" w:hint="cs"/>
          <w:sz w:val="24"/>
          <w:szCs w:val="24"/>
          <w:rtl/>
        </w:rPr>
        <w:t xml:space="preserve">מרוצים </w:t>
      </w:r>
      <w:r w:rsidR="005E16CE" w:rsidRPr="0061778C">
        <w:rPr>
          <w:rFonts w:ascii="David" w:hAnsi="David" w:cs="David" w:hint="cs"/>
          <w:sz w:val="24"/>
          <w:szCs w:val="24"/>
          <w:rtl/>
        </w:rPr>
        <w:t xml:space="preserve">מהשירות </w:t>
      </w:r>
      <w:r w:rsidR="003E683F" w:rsidRPr="0061778C">
        <w:rPr>
          <w:rFonts w:ascii="David" w:hAnsi="David" w:cs="David" w:hint="cs"/>
          <w:sz w:val="24"/>
          <w:szCs w:val="24"/>
          <w:rtl/>
        </w:rPr>
        <w:t>שניתן להם</w:t>
      </w:r>
      <w:r w:rsidR="003E683F" w:rsidRPr="0061778C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6B352E" w:rsidRPr="0061778C">
        <w:rPr>
          <w:rFonts w:ascii="David" w:hAnsi="David" w:cs="David" w:hint="cs"/>
          <w:sz w:val="24"/>
          <w:szCs w:val="24"/>
          <w:u w:val="single"/>
          <w:rtl/>
        </w:rPr>
        <w:t xml:space="preserve">בסניף </w:t>
      </w:r>
      <w:r w:rsidR="0023771D" w:rsidRPr="0061778C">
        <w:rPr>
          <w:rFonts w:ascii="David" w:hAnsi="David" w:cs="David" w:hint="cs"/>
          <w:sz w:val="24"/>
          <w:szCs w:val="24"/>
          <w:u w:val="single"/>
          <w:rtl/>
        </w:rPr>
        <w:t>הבנק</w:t>
      </w:r>
      <w:r w:rsidR="0023771D" w:rsidRPr="0061778C">
        <w:rPr>
          <w:rFonts w:ascii="David" w:hAnsi="David" w:cs="David" w:hint="cs"/>
          <w:sz w:val="24"/>
          <w:szCs w:val="24"/>
          <w:rtl/>
        </w:rPr>
        <w:t xml:space="preserve"> שלהם</w:t>
      </w:r>
      <w:r w:rsidR="00F275A8">
        <w:rPr>
          <w:rFonts w:ascii="David" w:hAnsi="David" w:cs="David" w:hint="cs"/>
          <w:sz w:val="24"/>
          <w:szCs w:val="24"/>
          <w:rtl/>
        </w:rPr>
        <w:t>, לעומת 78% בסקר 2019</w:t>
      </w:r>
      <w:r w:rsidR="0023771D" w:rsidRPr="0061778C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F108C8" w:rsidRDefault="00F108C8" w:rsidP="00F275A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 xml:space="preserve">כ </w:t>
      </w:r>
      <w:r w:rsidRPr="0061778C">
        <w:rPr>
          <w:rFonts w:ascii="David" w:hAnsi="David" w:cs="David"/>
          <w:sz w:val="24"/>
          <w:szCs w:val="24"/>
          <w:rtl/>
        </w:rPr>
        <w:t>–</w:t>
      </w:r>
      <w:r w:rsidRPr="0061778C">
        <w:rPr>
          <w:rFonts w:ascii="David" w:hAnsi="David" w:cs="David" w:hint="cs"/>
          <w:sz w:val="24"/>
          <w:szCs w:val="24"/>
          <w:rtl/>
        </w:rPr>
        <w:t xml:space="preserve"> 7</w:t>
      </w:r>
      <w:r>
        <w:rPr>
          <w:rFonts w:ascii="David" w:hAnsi="David" w:cs="David" w:hint="cs"/>
          <w:sz w:val="24"/>
          <w:szCs w:val="24"/>
          <w:rtl/>
        </w:rPr>
        <w:t>5</w:t>
      </w:r>
      <w:r w:rsidRPr="0061778C">
        <w:rPr>
          <w:rFonts w:ascii="David" w:hAnsi="David" w:cs="David" w:hint="cs"/>
          <w:sz w:val="24"/>
          <w:szCs w:val="24"/>
          <w:rtl/>
        </w:rPr>
        <w:t>% מהלקוחות שענו על הסקר</w:t>
      </w:r>
      <w:r w:rsidRPr="0061778C">
        <w:rPr>
          <w:rStyle w:val="af2"/>
          <w:rFonts w:ascii="David" w:hAnsi="David" w:cs="David"/>
          <w:sz w:val="24"/>
          <w:szCs w:val="24"/>
          <w:rtl/>
        </w:rPr>
        <w:footnoteReference w:id="8"/>
      </w:r>
      <w:r w:rsidRPr="0061778C">
        <w:rPr>
          <w:rFonts w:ascii="David" w:hAnsi="David" w:cs="David" w:hint="cs"/>
          <w:sz w:val="24"/>
          <w:szCs w:val="24"/>
          <w:rtl/>
        </w:rPr>
        <w:t xml:space="preserve"> בממוצע מרוצים מהשירות שניתן להם </w:t>
      </w:r>
      <w:r w:rsidRPr="0061778C">
        <w:rPr>
          <w:rFonts w:ascii="David" w:hAnsi="David" w:cs="David" w:hint="cs"/>
          <w:sz w:val="24"/>
          <w:szCs w:val="24"/>
          <w:u w:val="single"/>
          <w:rtl/>
        </w:rPr>
        <w:t>במוקד הטלפוני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של הבנק, לעומת כ - </w:t>
      </w:r>
      <w:r>
        <w:rPr>
          <w:rFonts w:ascii="David" w:hAnsi="David" w:cs="David" w:hint="cs"/>
          <w:sz w:val="24"/>
          <w:szCs w:val="24"/>
          <w:rtl/>
        </w:rPr>
        <w:t>73</w:t>
      </w:r>
      <w:r w:rsidRPr="0061778C">
        <w:rPr>
          <w:rFonts w:ascii="David" w:hAnsi="David" w:cs="David" w:hint="cs"/>
          <w:sz w:val="24"/>
          <w:szCs w:val="24"/>
          <w:rtl/>
        </w:rPr>
        <w:t>% בסקר 201</w:t>
      </w:r>
      <w:r>
        <w:rPr>
          <w:rFonts w:ascii="David" w:hAnsi="David" w:cs="David" w:hint="cs"/>
          <w:sz w:val="24"/>
          <w:szCs w:val="24"/>
          <w:rtl/>
        </w:rPr>
        <w:t>9</w:t>
      </w:r>
      <w:r w:rsidRPr="0061778C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9B6341" w:rsidRDefault="009B6341" w:rsidP="00A540F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 xml:space="preserve">כ- </w:t>
      </w:r>
      <w:r w:rsidR="00A540FD">
        <w:rPr>
          <w:rFonts w:ascii="David" w:hAnsi="David" w:cs="David" w:hint="cs"/>
          <w:sz w:val="24"/>
          <w:szCs w:val="24"/>
          <w:rtl/>
        </w:rPr>
        <w:t>62</w:t>
      </w:r>
      <w:r w:rsidR="00453FF4" w:rsidRPr="0061778C">
        <w:rPr>
          <w:rFonts w:ascii="David" w:hAnsi="David" w:cs="David" w:hint="cs"/>
          <w:sz w:val="24"/>
          <w:szCs w:val="24"/>
          <w:rtl/>
        </w:rPr>
        <w:t>%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מהלקוחות שענו על הסקר</w:t>
      </w:r>
      <w:r w:rsidR="00820B72">
        <w:rPr>
          <w:rStyle w:val="af2"/>
          <w:rFonts w:ascii="David" w:hAnsi="David" w:cs="David"/>
          <w:sz w:val="24"/>
          <w:szCs w:val="24"/>
          <w:rtl/>
        </w:rPr>
        <w:footnoteReference w:id="9"/>
      </w:r>
      <w:r w:rsidRPr="0061778C">
        <w:rPr>
          <w:rFonts w:ascii="David" w:hAnsi="David" w:cs="David" w:hint="cs"/>
          <w:sz w:val="24"/>
          <w:szCs w:val="24"/>
          <w:rtl/>
        </w:rPr>
        <w:t xml:space="preserve"> בממוצע </w:t>
      </w:r>
      <w:r w:rsidR="00A540FD">
        <w:rPr>
          <w:rFonts w:ascii="David" w:hAnsi="David" w:cs="David" w:hint="cs"/>
          <w:sz w:val="24"/>
          <w:szCs w:val="24"/>
          <w:rtl/>
        </w:rPr>
        <w:t xml:space="preserve">אינם </w:t>
      </w:r>
      <w:r w:rsidRPr="0061778C">
        <w:rPr>
          <w:rFonts w:ascii="David" w:hAnsi="David" w:cs="David" w:hint="cs"/>
          <w:sz w:val="24"/>
          <w:szCs w:val="24"/>
          <w:rtl/>
        </w:rPr>
        <w:t xml:space="preserve">מרוצים </w:t>
      </w:r>
      <w:r w:rsidRPr="0061778C">
        <w:rPr>
          <w:rFonts w:ascii="David" w:hAnsi="David" w:cs="David" w:hint="eastAsia"/>
          <w:sz w:val="24"/>
          <w:szCs w:val="24"/>
          <w:u w:val="single"/>
          <w:rtl/>
        </w:rPr>
        <w:t>מזמן</w:t>
      </w:r>
      <w:r w:rsidRPr="0061778C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61778C">
        <w:rPr>
          <w:rFonts w:ascii="David" w:hAnsi="David" w:cs="David" w:hint="eastAsia"/>
          <w:sz w:val="24"/>
          <w:szCs w:val="24"/>
          <w:u w:val="single"/>
          <w:rtl/>
        </w:rPr>
        <w:t>ההמתנה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עד לקבלת שירות מבנקאי בסניף, לעומת</w:t>
      </w:r>
      <w:r w:rsidR="00453FF4" w:rsidRPr="0061778C">
        <w:rPr>
          <w:rFonts w:ascii="David" w:hAnsi="David" w:cs="David" w:hint="cs"/>
          <w:sz w:val="24"/>
          <w:szCs w:val="24"/>
          <w:rtl/>
        </w:rPr>
        <w:t xml:space="preserve"> כ -</w:t>
      </w:r>
      <w:r w:rsidRPr="0061778C">
        <w:rPr>
          <w:rFonts w:ascii="David" w:hAnsi="David" w:cs="David" w:hint="cs"/>
          <w:sz w:val="24"/>
          <w:szCs w:val="24"/>
          <w:rtl/>
        </w:rPr>
        <w:t xml:space="preserve"> </w:t>
      </w:r>
      <w:r w:rsidR="00A540FD">
        <w:rPr>
          <w:rFonts w:ascii="David" w:hAnsi="David" w:cs="David" w:hint="cs"/>
          <w:sz w:val="24"/>
          <w:szCs w:val="24"/>
          <w:rtl/>
        </w:rPr>
        <w:t>64</w:t>
      </w:r>
      <w:r w:rsidRPr="0061778C">
        <w:rPr>
          <w:rFonts w:ascii="David" w:hAnsi="David" w:cs="David" w:hint="cs"/>
          <w:sz w:val="24"/>
          <w:szCs w:val="24"/>
          <w:rtl/>
        </w:rPr>
        <w:t>% בסקר 201</w:t>
      </w:r>
      <w:r w:rsidR="00F275A8">
        <w:rPr>
          <w:rFonts w:ascii="David" w:hAnsi="David" w:cs="David" w:hint="cs"/>
          <w:sz w:val="24"/>
          <w:szCs w:val="24"/>
          <w:rtl/>
        </w:rPr>
        <w:t>9</w:t>
      </w:r>
      <w:r w:rsidR="009F45F9" w:rsidRPr="0061778C">
        <w:rPr>
          <w:rFonts w:ascii="David" w:hAnsi="David" w:cs="David"/>
          <w:sz w:val="24"/>
          <w:szCs w:val="24"/>
          <w:rtl/>
        </w:rPr>
        <w:t>.</w:t>
      </w:r>
      <w:r w:rsidR="003920AA">
        <w:rPr>
          <w:rFonts w:ascii="David" w:hAnsi="David" w:cs="David" w:hint="cs"/>
          <w:sz w:val="24"/>
          <w:szCs w:val="24"/>
          <w:rtl/>
        </w:rPr>
        <w:t xml:space="preserve"> נתון זה הינו הנתון הנמוך ביותר בסקר ומחייב בחינה וצעדים לשיפור מצד המערכת הבנקאית. </w:t>
      </w:r>
    </w:p>
    <w:p w:rsidR="00BC1C82" w:rsidRPr="0061778C" w:rsidRDefault="00BC1C82" w:rsidP="00A540F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FE3DAA" w:rsidRPr="00FE3DAA" w:rsidRDefault="00FE3DAA" w:rsidP="009144E5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E3DAA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הממשק העיקרי עם המערכת הבנקאית</w:t>
      </w:r>
    </w:p>
    <w:p w:rsidR="009144E5" w:rsidRDefault="00A83DAC" w:rsidP="00A83DA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>בהשוואה בין ממצאי סקר 20</w:t>
      </w:r>
      <w:r>
        <w:rPr>
          <w:rFonts w:ascii="David" w:hAnsi="David" w:cs="David" w:hint="cs"/>
          <w:sz w:val="24"/>
          <w:szCs w:val="24"/>
          <w:rtl/>
        </w:rPr>
        <w:t>21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לסקר 2019 - ניכרת ירידה בהגעה לסניף כערוץ ההתקשרות העיקרי של הלקוחות עם הבנקים. בסקר 201</w:t>
      </w:r>
      <w:r>
        <w:rPr>
          <w:rFonts w:ascii="David" w:hAnsi="David" w:cs="David" w:hint="cs"/>
          <w:sz w:val="24"/>
          <w:szCs w:val="24"/>
          <w:rtl/>
        </w:rPr>
        <w:t>9</w:t>
      </w:r>
      <w:r w:rsidRPr="0061778C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1</w:t>
      </w:r>
      <w:r w:rsidRPr="0061778C">
        <w:rPr>
          <w:rFonts w:ascii="David" w:hAnsi="David" w:cs="David" w:hint="cs"/>
          <w:sz w:val="24"/>
          <w:szCs w:val="24"/>
          <w:rtl/>
        </w:rPr>
        <w:t xml:space="preserve">3% מהלקוחות ציינו כי הגעה לסניף היא האמצעי העיקרי שלהם ליצירת קשר עם הבנק, ואילו בסקר </w:t>
      </w:r>
      <w:r>
        <w:rPr>
          <w:rFonts w:ascii="David" w:hAnsi="David" w:cs="David" w:hint="cs"/>
          <w:sz w:val="24"/>
          <w:szCs w:val="24"/>
          <w:rtl/>
        </w:rPr>
        <w:t>2021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רק </w:t>
      </w:r>
      <w:r>
        <w:rPr>
          <w:rFonts w:ascii="David" w:hAnsi="David" w:cs="David" w:hint="cs"/>
          <w:sz w:val="24"/>
          <w:szCs w:val="24"/>
          <w:rtl/>
        </w:rPr>
        <w:t>8</w:t>
      </w:r>
      <w:r w:rsidRPr="0061778C">
        <w:rPr>
          <w:rFonts w:ascii="David" w:hAnsi="David" w:cs="David" w:hint="cs"/>
          <w:sz w:val="24"/>
          <w:szCs w:val="24"/>
          <w:rtl/>
        </w:rPr>
        <w:t xml:space="preserve">% מהלקוחות ציינו כי זהו האמצעי העיקרי שלהם. </w:t>
      </w:r>
    </w:p>
    <w:p w:rsidR="009144E5" w:rsidRPr="0061778C" w:rsidRDefault="009144E5" w:rsidP="004A1BD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>ערו</w:t>
      </w:r>
      <w:r>
        <w:rPr>
          <w:rFonts w:ascii="David" w:hAnsi="David" w:cs="David" w:hint="cs"/>
          <w:sz w:val="24"/>
          <w:szCs w:val="24"/>
          <w:rtl/>
        </w:rPr>
        <w:t>צי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התקשורת העיקרי</w:t>
      </w:r>
      <w:r>
        <w:rPr>
          <w:rFonts w:ascii="David" w:hAnsi="David" w:cs="David" w:hint="cs"/>
          <w:sz w:val="24"/>
          <w:szCs w:val="24"/>
          <w:rtl/>
        </w:rPr>
        <w:t>ם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ליצירת קשר עם הבנק </w:t>
      </w:r>
      <w:r>
        <w:rPr>
          <w:rFonts w:ascii="David" w:hAnsi="David" w:cs="David" w:hint="cs"/>
          <w:sz w:val="24"/>
          <w:szCs w:val="24"/>
          <w:rtl/>
        </w:rPr>
        <w:t>ממשיכים להיות ה</w:t>
      </w:r>
      <w:r w:rsidRPr="0061778C">
        <w:rPr>
          <w:rFonts w:ascii="David" w:hAnsi="David" w:cs="David" w:hint="cs"/>
          <w:sz w:val="24"/>
          <w:szCs w:val="24"/>
          <w:rtl/>
        </w:rPr>
        <w:t xml:space="preserve">ערוצים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61778C">
        <w:rPr>
          <w:rFonts w:ascii="David" w:hAnsi="David" w:cs="David" w:hint="cs"/>
          <w:sz w:val="24"/>
          <w:szCs w:val="24"/>
          <w:rtl/>
        </w:rPr>
        <w:t xml:space="preserve">דיגיטליים </w:t>
      </w:r>
      <w:r w:rsidR="004A1BD7">
        <w:rPr>
          <w:rFonts w:ascii="David" w:hAnsi="David" w:cs="David" w:hint="cs"/>
          <w:sz w:val="24"/>
          <w:szCs w:val="24"/>
          <w:rtl/>
        </w:rPr>
        <w:t xml:space="preserve">(קרי, </w:t>
      </w:r>
      <w:r w:rsidR="00E34350">
        <w:rPr>
          <w:rFonts w:ascii="David" w:hAnsi="David" w:cs="David" w:hint="cs"/>
          <w:sz w:val="24"/>
          <w:szCs w:val="24"/>
          <w:rtl/>
        </w:rPr>
        <w:t>שימוש באפליקציה של הבנק, אתר האינטרנט, מוקד טלפוני</w:t>
      </w:r>
      <w:r w:rsidR="004A1BD7">
        <w:rPr>
          <w:rFonts w:ascii="David" w:hAnsi="David" w:cs="David" w:hint="cs"/>
          <w:sz w:val="24"/>
          <w:szCs w:val="24"/>
          <w:rtl/>
        </w:rPr>
        <w:t>, טלפון לבנקאי בסניף ו</w:t>
      </w:r>
      <w:r w:rsidR="00E34350">
        <w:rPr>
          <w:rFonts w:ascii="David" w:hAnsi="David" w:cs="David" w:hint="cs"/>
          <w:sz w:val="24"/>
          <w:szCs w:val="24"/>
          <w:rtl/>
        </w:rPr>
        <w:t>מייל לבנקאי)</w:t>
      </w:r>
      <w:r w:rsidR="004A1BD7">
        <w:rPr>
          <w:rFonts w:ascii="David" w:hAnsi="David" w:cs="David" w:hint="cs"/>
          <w:sz w:val="24"/>
          <w:szCs w:val="24"/>
          <w:rtl/>
        </w:rPr>
        <w:t xml:space="preserve">. מבין מכלול הערוצים הדיגיטליים, אפליקציית הבנק היא </w:t>
      </w:r>
      <w:r>
        <w:rPr>
          <w:rFonts w:ascii="David" w:hAnsi="David" w:cs="David" w:hint="cs"/>
          <w:sz w:val="24"/>
          <w:szCs w:val="24"/>
          <w:rtl/>
        </w:rPr>
        <w:t>דרך ההתקשרות המובילה ליצירת הקשר</w:t>
      </w:r>
      <w:r w:rsidR="004A1BD7">
        <w:rPr>
          <w:rFonts w:ascii="David" w:hAnsi="David" w:cs="David" w:hint="cs"/>
          <w:sz w:val="24"/>
          <w:szCs w:val="24"/>
          <w:rtl/>
        </w:rPr>
        <w:t xml:space="preserve"> וכן ניכרת עליה משמעותית ב</w:t>
      </w:r>
      <w:r>
        <w:rPr>
          <w:rFonts w:ascii="David" w:hAnsi="David" w:cs="David" w:hint="cs"/>
          <w:sz w:val="24"/>
          <w:szCs w:val="24"/>
          <w:rtl/>
        </w:rPr>
        <w:t>שירות התכתבות עם הבנקאי באפליקציה.</w:t>
      </w:r>
      <w:r w:rsidRPr="00A83DAC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3771D" w:rsidRPr="0061778C" w:rsidRDefault="0023771D" w:rsidP="006858A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t>תפיסת ההוגנות</w:t>
      </w:r>
    </w:p>
    <w:p w:rsidR="00266A1D" w:rsidRDefault="003E683F" w:rsidP="009144E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>5</w:t>
      </w:r>
      <w:r w:rsidR="00AC01DA">
        <w:rPr>
          <w:rFonts w:ascii="David" w:hAnsi="David" w:cs="David" w:hint="cs"/>
          <w:sz w:val="24"/>
          <w:szCs w:val="24"/>
          <w:rtl/>
        </w:rPr>
        <w:t>7</w:t>
      </w:r>
      <w:r w:rsidRPr="0061778C">
        <w:rPr>
          <w:rFonts w:ascii="David" w:hAnsi="David" w:cs="David" w:hint="cs"/>
          <w:sz w:val="24"/>
          <w:szCs w:val="24"/>
          <w:rtl/>
        </w:rPr>
        <w:t xml:space="preserve">% </w:t>
      </w:r>
      <w:r w:rsidR="0023771D" w:rsidRPr="0061778C">
        <w:rPr>
          <w:rFonts w:ascii="David" w:hAnsi="David" w:cs="David" w:hint="cs"/>
          <w:sz w:val="24"/>
          <w:szCs w:val="24"/>
          <w:rtl/>
        </w:rPr>
        <w:t>מכלל לקוחות הבנקים סבורים שהבנק שלהם מתנהל כלפיהם בהוגנות</w:t>
      </w:r>
      <w:r w:rsidRPr="0061778C">
        <w:rPr>
          <w:rFonts w:ascii="David" w:hAnsi="David" w:cs="David" w:hint="cs"/>
          <w:sz w:val="24"/>
          <w:szCs w:val="24"/>
          <w:rtl/>
        </w:rPr>
        <w:t xml:space="preserve">, לעומת </w:t>
      </w:r>
      <w:r w:rsidR="00FE423B">
        <w:rPr>
          <w:rFonts w:ascii="David" w:hAnsi="David" w:cs="David" w:hint="cs"/>
          <w:sz w:val="24"/>
          <w:szCs w:val="24"/>
          <w:rtl/>
        </w:rPr>
        <w:t>59</w:t>
      </w:r>
      <w:r w:rsidRPr="0061778C">
        <w:rPr>
          <w:rFonts w:ascii="David" w:hAnsi="David" w:cs="David" w:hint="cs"/>
          <w:sz w:val="24"/>
          <w:szCs w:val="24"/>
          <w:rtl/>
        </w:rPr>
        <w:t>% בסקר 201</w:t>
      </w:r>
      <w:r w:rsidR="00FE423B">
        <w:rPr>
          <w:rFonts w:ascii="David" w:hAnsi="David" w:cs="David" w:hint="cs"/>
          <w:sz w:val="24"/>
          <w:szCs w:val="24"/>
          <w:rtl/>
        </w:rPr>
        <w:t xml:space="preserve">9. </w:t>
      </w:r>
      <w:r w:rsidR="00D62478">
        <w:rPr>
          <w:rFonts w:ascii="David" w:hAnsi="David" w:cs="David" w:hint="cs"/>
          <w:sz w:val="24"/>
          <w:szCs w:val="24"/>
          <w:rtl/>
        </w:rPr>
        <w:t>ממצאים אלו מצביעים על שביעות רצון נמוכה</w:t>
      </w:r>
      <w:r w:rsidR="003920AA">
        <w:rPr>
          <w:rFonts w:ascii="David" w:hAnsi="David" w:cs="David" w:hint="cs"/>
          <w:sz w:val="24"/>
          <w:szCs w:val="24"/>
          <w:rtl/>
        </w:rPr>
        <w:t xml:space="preserve"> בנושא ההוגנות. </w:t>
      </w:r>
      <w:r w:rsidR="00266A1D">
        <w:rPr>
          <w:rFonts w:ascii="David" w:hAnsi="David" w:cs="David" w:hint="cs"/>
          <w:sz w:val="24"/>
          <w:szCs w:val="24"/>
          <w:rtl/>
        </w:rPr>
        <w:t>הפיקוח על הבנקים רואה חשיבות עליונה בהטמעת תרבות הוגנת בין הבנק לבין ל</w:t>
      </w:r>
      <w:r w:rsidR="00D60A00">
        <w:rPr>
          <w:rFonts w:ascii="David" w:hAnsi="David" w:cs="David" w:hint="cs"/>
          <w:sz w:val="24"/>
          <w:szCs w:val="24"/>
          <w:rtl/>
        </w:rPr>
        <w:t xml:space="preserve">קוחותיו, אשר באה לידי ביטוי </w:t>
      </w:r>
      <w:r w:rsidR="009144E5">
        <w:rPr>
          <w:rFonts w:ascii="David" w:hAnsi="David" w:cs="David" w:hint="cs"/>
          <w:sz w:val="24"/>
          <w:szCs w:val="24"/>
          <w:rtl/>
        </w:rPr>
        <w:t>בין היתר</w:t>
      </w:r>
      <w:r w:rsidR="00D60A00">
        <w:rPr>
          <w:rFonts w:ascii="David" w:hAnsi="David" w:cs="David" w:hint="cs"/>
          <w:sz w:val="24"/>
          <w:szCs w:val="24"/>
          <w:rtl/>
        </w:rPr>
        <w:t xml:space="preserve"> בשירות </w:t>
      </w:r>
      <w:r w:rsidR="009144E5">
        <w:rPr>
          <w:rFonts w:ascii="David" w:hAnsi="David" w:cs="David" w:hint="cs"/>
          <w:sz w:val="24"/>
          <w:szCs w:val="24"/>
          <w:rtl/>
        </w:rPr>
        <w:t>ה</w:t>
      </w:r>
      <w:r w:rsidR="00D60A00">
        <w:rPr>
          <w:rFonts w:ascii="David" w:hAnsi="David" w:cs="David" w:hint="cs"/>
          <w:sz w:val="24"/>
          <w:szCs w:val="24"/>
          <w:rtl/>
        </w:rPr>
        <w:t xml:space="preserve">ניתן ללקוחות המערכת הבנקאית. </w:t>
      </w:r>
    </w:p>
    <w:p w:rsidR="00D62478" w:rsidRPr="000D74F0" w:rsidRDefault="00D62478" w:rsidP="000D74F0">
      <w:pPr>
        <w:spacing w:after="0" w:line="48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0D74F0" w:rsidRPr="000D74F0" w:rsidRDefault="000D74F0" w:rsidP="004E21D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D74F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הפיקוח על הבנקים ימשיך לעקוב ולוודא שהמערכת הבנקאית </w:t>
      </w:r>
      <w:r w:rsidR="004E21D3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>ת</w:t>
      </w:r>
      <w:r w:rsidRPr="000D74F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שפר את התנהלותה בתחומים בהם עלה בסקר כי שביעות רצון לקוחות הבנקים מהם נמוכה.</w:t>
      </w:r>
    </w:p>
    <w:p w:rsidR="000D74F0" w:rsidRPr="000D74F0" w:rsidRDefault="000D74F0" w:rsidP="009144E5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9144E5" w:rsidRDefault="009144E5" w:rsidP="006858A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8A4A29" w:rsidRPr="0061778C" w:rsidRDefault="008A4A29" w:rsidP="006858A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 xml:space="preserve">להודעה מצורפים: </w:t>
      </w:r>
    </w:p>
    <w:p w:rsidR="008A4A29" w:rsidRPr="0061778C" w:rsidRDefault="008A4A29" w:rsidP="006858A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 xml:space="preserve">המתודולוגיה של </w:t>
      </w:r>
      <w:r w:rsidR="0074118B" w:rsidRPr="0061778C">
        <w:rPr>
          <w:rFonts w:ascii="David" w:hAnsi="David" w:cs="David" w:hint="cs"/>
          <w:sz w:val="24"/>
          <w:szCs w:val="24"/>
          <w:rtl/>
        </w:rPr>
        <w:t xml:space="preserve">הסקר </w:t>
      </w:r>
      <w:r w:rsidRPr="0061778C">
        <w:rPr>
          <w:rFonts w:ascii="David" w:hAnsi="David" w:cs="David"/>
          <w:sz w:val="24"/>
          <w:szCs w:val="24"/>
          <w:rtl/>
        </w:rPr>
        <w:t>–</w:t>
      </w:r>
      <w:r w:rsidRPr="0061778C">
        <w:rPr>
          <w:rFonts w:ascii="David" w:hAnsi="David" w:cs="David" w:hint="cs"/>
          <w:sz w:val="24"/>
          <w:szCs w:val="24"/>
          <w:rtl/>
        </w:rPr>
        <w:t xml:space="preserve"> נספח א'</w:t>
      </w:r>
    </w:p>
    <w:p w:rsidR="00EB7ACE" w:rsidRPr="0061778C" w:rsidRDefault="00735732" w:rsidP="00EB7ACE">
      <w:pPr>
        <w:spacing w:line="360" w:lineRule="auto"/>
        <w:jc w:val="both"/>
        <w:rPr>
          <w:rStyle w:val="Hyperlink"/>
          <w:rFonts w:ascii="David" w:hAnsi="David" w:cs="David"/>
          <w:color w:val="auto"/>
          <w:sz w:val="24"/>
          <w:szCs w:val="24"/>
          <w:rtl/>
        </w:rPr>
      </w:pPr>
      <w:r w:rsidRPr="0061778C">
        <w:rPr>
          <w:rFonts w:ascii="David" w:hAnsi="David" w:cs="David" w:hint="cs"/>
          <w:sz w:val="24"/>
          <w:szCs w:val="24"/>
          <w:rtl/>
        </w:rPr>
        <w:t>ממצאי הסקר</w:t>
      </w:r>
      <w:r w:rsidR="008A4A29" w:rsidRPr="0061778C">
        <w:rPr>
          <w:rFonts w:ascii="David" w:hAnsi="David" w:cs="David" w:hint="cs"/>
          <w:sz w:val="24"/>
          <w:szCs w:val="24"/>
          <w:rtl/>
        </w:rPr>
        <w:t xml:space="preserve"> </w:t>
      </w:r>
      <w:r w:rsidR="008A4A29" w:rsidRPr="0061778C">
        <w:rPr>
          <w:rFonts w:ascii="David" w:hAnsi="David" w:cs="David"/>
          <w:sz w:val="24"/>
          <w:szCs w:val="24"/>
          <w:rtl/>
        </w:rPr>
        <w:t>–</w:t>
      </w:r>
      <w:r w:rsidR="008A4A29" w:rsidRPr="0061778C">
        <w:rPr>
          <w:rFonts w:ascii="David" w:hAnsi="David" w:cs="David" w:hint="cs"/>
          <w:sz w:val="24"/>
          <w:szCs w:val="24"/>
          <w:rtl/>
        </w:rPr>
        <w:t xml:space="preserve"> </w:t>
      </w:r>
      <w:r w:rsidR="006858A0" w:rsidRPr="0061778C">
        <w:rPr>
          <w:rFonts w:ascii="David" w:hAnsi="David" w:cs="David" w:hint="cs"/>
          <w:sz w:val="24"/>
          <w:szCs w:val="24"/>
          <w:rtl/>
        </w:rPr>
        <w:t xml:space="preserve">במצגת המצורפת </w:t>
      </w:r>
      <w:hyperlink r:id="rId10" w:history="1">
        <w:r w:rsidR="006858A0" w:rsidRPr="00893AAB">
          <w:rPr>
            <w:rStyle w:val="Hyperlink"/>
            <w:rFonts w:ascii="David" w:hAnsi="David" w:cs="David" w:hint="cs"/>
            <w:sz w:val="24"/>
            <w:szCs w:val="24"/>
            <w:rtl/>
          </w:rPr>
          <w:t>בקישור</w:t>
        </w:r>
      </w:hyperlink>
    </w:p>
    <w:p w:rsidR="00B05115" w:rsidRPr="0061778C" w:rsidRDefault="00B05115">
      <w:pPr>
        <w:bidi w:val="0"/>
        <w:rPr>
          <w:rFonts w:ascii="David" w:hAnsi="David" w:cs="David"/>
          <w:sz w:val="24"/>
          <w:szCs w:val="24"/>
        </w:rPr>
      </w:pPr>
      <w:r w:rsidRPr="0061778C">
        <w:rPr>
          <w:rFonts w:ascii="David" w:hAnsi="David" w:cs="David"/>
          <w:sz w:val="24"/>
          <w:szCs w:val="24"/>
          <w:rtl/>
        </w:rPr>
        <w:br w:type="page"/>
      </w:r>
    </w:p>
    <w:p w:rsidR="008A4A29" w:rsidRDefault="008A4A29" w:rsidP="006858A0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 xml:space="preserve">נספח א' - המתודולוגיה של </w:t>
      </w:r>
      <w:r w:rsidR="0074118B" w:rsidRPr="0061778C">
        <w:rPr>
          <w:rFonts w:ascii="David" w:hAnsi="David" w:cs="David" w:hint="cs"/>
          <w:b/>
          <w:bCs/>
          <w:sz w:val="24"/>
          <w:szCs w:val="24"/>
          <w:u w:val="single"/>
          <w:rtl/>
        </w:rPr>
        <w:t>הסקר</w:t>
      </w:r>
    </w:p>
    <w:p w:rsidR="00EE4B19" w:rsidRPr="002C337F" w:rsidRDefault="00EE4B19" w:rsidP="00EE4B1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C337F">
        <w:rPr>
          <w:rFonts w:ascii="David" w:hAnsi="David" w:cs="David"/>
          <w:sz w:val="24"/>
          <w:szCs w:val="24"/>
          <w:rtl/>
        </w:rPr>
        <w:t xml:space="preserve">הסקר בוצע על ידי מכון המחקר </w:t>
      </w:r>
      <w:proofErr w:type="spellStart"/>
      <w:r w:rsidRPr="002C337F">
        <w:rPr>
          <w:rFonts w:ascii="David" w:hAnsi="David" w:cs="David"/>
          <w:sz w:val="24"/>
          <w:szCs w:val="24"/>
          <w:rtl/>
        </w:rPr>
        <w:t>רושינק</w:t>
      </w:r>
      <w:proofErr w:type="spellEnd"/>
      <w:r w:rsidRPr="002C337F">
        <w:rPr>
          <w:rFonts w:ascii="David" w:hAnsi="David" w:cs="David"/>
          <w:sz w:val="24"/>
          <w:szCs w:val="24"/>
          <w:rtl/>
        </w:rPr>
        <w:t xml:space="preserve">. </w:t>
      </w:r>
    </w:p>
    <w:p w:rsidR="00EE4B19" w:rsidRPr="002C337F" w:rsidRDefault="00EE4B19" w:rsidP="00EE4B19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2C337F">
        <w:rPr>
          <w:rFonts w:ascii="David" w:hAnsi="David" w:cs="David"/>
          <w:sz w:val="24"/>
          <w:szCs w:val="24"/>
          <w:rtl/>
        </w:rPr>
        <w:t xml:space="preserve">כדי לענות על מטרת המחקר נערכו שני מדגמים במקביל. </w:t>
      </w:r>
    </w:p>
    <w:p w:rsidR="00EE4B19" w:rsidRPr="002C337F" w:rsidRDefault="00EE4B19" w:rsidP="00EE4B1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C337F">
        <w:rPr>
          <w:rFonts w:ascii="David" w:hAnsi="David" w:cs="David"/>
          <w:sz w:val="24"/>
          <w:szCs w:val="24"/>
          <w:rtl/>
        </w:rPr>
        <w:t xml:space="preserve">במדגם הראשון 2,014 משיבים, המהווים מדגם אקראי ארצי מייצג, של האוכלוסייה הישראלית בגילאי 18 עד 74, המחוברת לאינטרנט.   </w:t>
      </w:r>
    </w:p>
    <w:p w:rsidR="00EE4B19" w:rsidRPr="002C337F" w:rsidRDefault="00EE4B19" w:rsidP="00EE4B1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C337F">
        <w:rPr>
          <w:rFonts w:ascii="David" w:hAnsi="David" w:cs="David"/>
          <w:sz w:val="24"/>
          <w:szCs w:val="24"/>
          <w:rtl/>
        </w:rPr>
        <w:t>במדגם השני נערכו 46 סקרים טלפוניים על מנת להשלים את ייצוג האוכלוסייה בת ה- 65-74 שאינה מחוברת לאינטרנט.</w:t>
      </w:r>
    </w:p>
    <w:p w:rsidR="00EE4B19" w:rsidRPr="002C337F" w:rsidRDefault="00EE4B19" w:rsidP="00EE4B1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C337F">
        <w:rPr>
          <w:rFonts w:ascii="David" w:hAnsi="David" w:cs="David"/>
          <w:sz w:val="24"/>
          <w:szCs w:val="24"/>
          <w:rtl/>
        </w:rPr>
        <w:t>מתוך כלל המשיבים המשיכו לשאלון המלא 2,029 משיבים שדיווחו כי יש להם חשבון עו"ש פרטי, יחיד/ עיקרי באחד הבנקים.</w:t>
      </w:r>
    </w:p>
    <w:p w:rsidR="00EE4B19" w:rsidRPr="002C337F" w:rsidRDefault="00EE4B19" w:rsidP="00EE4B1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C337F">
        <w:rPr>
          <w:rFonts w:ascii="David" w:hAnsi="David" w:cs="David"/>
          <w:sz w:val="24"/>
          <w:szCs w:val="24"/>
          <w:rtl/>
        </w:rPr>
        <w:t>בדוח המחקר יוצגו תאים סטטיסטיים של לפחות 60 משיבים – לדוגמא: אם באחד הבנקים יהיו פחות מ-60 לקוחות, ממצאי התשובות של לקוחות אותו בנק יחושבו רק בממוצעים הכללים ולא יוצגו בנפרד.</w:t>
      </w:r>
    </w:p>
    <w:p w:rsidR="00426C8E" w:rsidRPr="002C337F" w:rsidRDefault="00EE4B19" w:rsidP="00426C8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C337F">
        <w:rPr>
          <w:rFonts w:ascii="David" w:hAnsi="David" w:cs="David"/>
          <w:sz w:val="24"/>
          <w:szCs w:val="24"/>
          <w:rtl/>
        </w:rPr>
        <w:t xml:space="preserve">כדי להגביר את מהימנות הממצאים באמצעות נטרול הטיות זמן אקראי (יום ספציפי שבו מצב </w:t>
      </w:r>
      <w:r w:rsidR="00896521">
        <w:rPr>
          <w:rFonts w:ascii="David" w:hAnsi="David" w:cs="David" w:hint="cs"/>
          <w:sz w:val="24"/>
          <w:szCs w:val="24"/>
          <w:rtl/>
        </w:rPr>
        <w:t>ה</w:t>
      </w:r>
      <w:r w:rsidRPr="002C337F">
        <w:rPr>
          <w:rFonts w:ascii="David" w:hAnsi="David" w:cs="David"/>
          <w:sz w:val="24"/>
          <w:szCs w:val="24"/>
          <w:rtl/>
        </w:rPr>
        <w:t xml:space="preserve">רוח הצרכני הכללי חריג, השפעות קמפיינים של בנקים וכו'), פוצל המדגם לארבע תתי מדגמים שונים, שנערכו בפער של כשבוע זה מזה. </w:t>
      </w:r>
    </w:p>
    <w:p w:rsidR="00EE4B19" w:rsidRPr="002C337F" w:rsidRDefault="00EE4B19" w:rsidP="00426C8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C337F">
        <w:rPr>
          <w:rFonts w:ascii="David" w:hAnsi="David" w:cs="David"/>
          <w:sz w:val="24"/>
          <w:szCs w:val="24"/>
          <w:rtl/>
        </w:rPr>
        <w:t xml:space="preserve">איסוף הנתונים בוצע בין ה- 29 ביולי ל- 19 באוגוסט, 2021. </w:t>
      </w:r>
    </w:p>
    <w:p w:rsidR="00ED562F" w:rsidRPr="002C337F" w:rsidRDefault="00ED562F" w:rsidP="0089652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C337F">
        <w:rPr>
          <w:rFonts w:ascii="David" w:hAnsi="David" w:cs="David" w:hint="eastAsia"/>
          <w:sz w:val="24"/>
          <w:szCs w:val="24"/>
          <w:rtl/>
        </w:rPr>
        <w:t>כדי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לשמור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על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ייצוגיות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המדגם</w:t>
      </w:r>
      <w:r w:rsidRPr="002C337F">
        <w:rPr>
          <w:rFonts w:ascii="David" w:hAnsi="David" w:cs="David"/>
          <w:sz w:val="24"/>
          <w:szCs w:val="24"/>
          <w:rtl/>
        </w:rPr>
        <w:t xml:space="preserve">, </w:t>
      </w:r>
      <w:r w:rsidR="00896521" w:rsidRPr="002C337F">
        <w:rPr>
          <w:rFonts w:ascii="David" w:hAnsi="David" w:cs="David" w:hint="eastAsia"/>
          <w:sz w:val="24"/>
          <w:szCs w:val="24"/>
          <w:rtl/>
        </w:rPr>
        <w:t>הו</w:t>
      </w:r>
      <w:r w:rsidR="00896521">
        <w:rPr>
          <w:rFonts w:ascii="David" w:hAnsi="David" w:cs="David" w:hint="cs"/>
          <w:sz w:val="24"/>
          <w:szCs w:val="24"/>
          <w:rtl/>
        </w:rPr>
        <w:t>קפ</w:t>
      </w:r>
      <w:r w:rsidR="00896521" w:rsidRPr="002C337F">
        <w:rPr>
          <w:rFonts w:ascii="David" w:hAnsi="David" w:cs="David" w:hint="eastAsia"/>
          <w:sz w:val="24"/>
          <w:szCs w:val="24"/>
          <w:rtl/>
        </w:rPr>
        <w:t>ד</w:t>
      </w:r>
      <w:r w:rsidR="00896521"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על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מכסות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של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מגדר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וגיל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לפי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הפרופורציות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שלהן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באוכלוסי</w:t>
      </w:r>
      <w:r w:rsidR="00896521">
        <w:rPr>
          <w:rFonts w:ascii="David" w:hAnsi="David" w:cs="David" w:hint="cs"/>
          <w:sz w:val="24"/>
          <w:szCs w:val="24"/>
          <w:rtl/>
        </w:rPr>
        <w:t>י</w:t>
      </w:r>
      <w:r w:rsidRPr="002C337F">
        <w:rPr>
          <w:rFonts w:ascii="David" w:hAnsi="David" w:cs="David" w:hint="eastAsia"/>
          <w:sz w:val="24"/>
          <w:szCs w:val="24"/>
          <w:rtl/>
        </w:rPr>
        <w:t>ה</w:t>
      </w:r>
      <w:r w:rsidRPr="002C337F">
        <w:rPr>
          <w:rFonts w:ascii="David" w:hAnsi="David" w:cs="David"/>
          <w:sz w:val="24"/>
          <w:szCs w:val="24"/>
          <w:rtl/>
        </w:rPr>
        <w:t xml:space="preserve"> (על </w:t>
      </w:r>
      <w:r w:rsidRPr="002C337F">
        <w:rPr>
          <w:rFonts w:ascii="David" w:hAnsi="David" w:cs="David" w:hint="eastAsia"/>
          <w:sz w:val="24"/>
          <w:szCs w:val="24"/>
          <w:rtl/>
        </w:rPr>
        <w:t>פי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נתוני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337F">
        <w:rPr>
          <w:rFonts w:ascii="David" w:hAnsi="David" w:cs="David" w:hint="eastAsia"/>
          <w:sz w:val="24"/>
          <w:szCs w:val="24"/>
          <w:rtl/>
        </w:rPr>
        <w:t>הלמ</w:t>
      </w:r>
      <w:r w:rsidRPr="002C337F">
        <w:rPr>
          <w:rFonts w:ascii="David" w:hAnsi="David" w:cs="David"/>
          <w:sz w:val="24"/>
          <w:szCs w:val="24"/>
          <w:rtl/>
        </w:rPr>
        <w:t>"ס</w:t>
      </w:r>
      <w:proofErr w:type="spellEnd"/>
      <w:r w:rsidRPr="002C337F">
        <w:rPr>
          <w:rFonts w:ascii="David" w:hAnsi="David" w:cs="David"/>
          <w:sz w:val="24"/>
          <w:szCs w:val="24"/>
          <w:rtl/>
        </w:rPr>
        <w:t xml:space="preserve">) </w:t>
      </w:r>
      <w:r w:rsidRPr="002C337F">
        <w:rPr>
          <w:rFonts w:ascii="David" w:hAnsi="David" w:cs="David" w:hint="eastAsia"/>
          <w:sz w:val="24"/>
          <w:szCs w:val="24"/>
          <w:rtl/>
        </w:rPr>
        <w:t>וכן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על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ייצוג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בשני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פרמטרים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נוספים</w:t>
      </w:r>
      <w:r w:rsidRPr="002C337F">
        <w:rPr>
          <w:rFonts w:ascii="David" w:hAnsi="David" w:cs="David"/>
          <w:sz w:val="24"/>
          <w:szCs w:val="24"/>
          <w:rtl/>
        </w:rPr>
        <w:t xml:space="preserve">: </w:t>
      </w:r>
      <w:r w:rsidRPr="002C337F">
        <w:rPr>
          <w:rFonts w:ascii="David" w:hAnsi="David" w:cs="David" w:hint="eastAsia"/>
          <w:sz w:val="24"/>
          <w:szCs w:val="24"/>
          <w:rtl/>
        </w:rPr>
        <w:t>ברמה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המגזרית</w:t>
      </w:r>
      <w:r w:rsidRPr="002C337F">
        <w:rPr>
          <w:rFonts w:ascii="David" w:hAnsi="David" w:cs="David"/>
          <w:sz w:val="24"/>
          <w:szCs w:val="24"/>
          <w:rtl/>
        </w:rPr>
        <w:t xml:space="preserve">, </w:t>
      </w:r>
      <w:r w:rsidRPr="002C337F">
        <w:rPr>
          <w:rFonts w:ascii="David" w:hAnsi="David" w:cs="David" w:hint="eastAsia"/>
          <w:sz w:val="24"/>
          <w:szCs w:val="24"/>
          <w:rtl/>
        </w:rPr>
        <w:t>נשמר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ייצוג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ארבעה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מגזרים</w:t>
      </w:r>
      <w:r w:rsidRPr="002C337F">
        <w:rPr>
          <w:rFonts w:ascii="David" w:hAnsi="David" w:cs="David"/>
          <w:sz w:val="24"/>
          <w:szCs w:val="24"/>
          <w:rtl/>
        </w:rPr>
        <w:t xml:space="preserve">: </w:t>
      </w:r>
      <w:r w:rsidRPr="002C337F">
        <w:rPr>
          <w:rFonts w:ascii="David" w:hAnsi="David" w:cs="David" w:hint="eastAsia"/>
          <w:sz w:val="24"/>
          <w:szCs w:val="24"/>
          <w:rtl/>
        </w:rPr>
        <w:t>כללי</w:t>
      </w:r>
      <w:r w:rsidRPr="002C337F">
        <w:rPr>
          <w:rFonts w:ascii="David" w:hAnsi="David" w:cs="David"/>
          <w:sz w:val="24"/>
          <w:szCs w:val="24"/>
          <w:rtl/>
        </w:rPr>
        <w:t>,</w:t>
      </w:r>
      <w:r w:rsidR="00896521">
        <w:rPr>
          <w:rFonts w:ascii="David" w:hAnsi="David" w:cs="David" w:hint="cs"/>
          <w:sz w:val="24"/>
          <w:szCs w:val="24"/>
          <w:rtl/>
        </w:rPr>
        <w:t xml:space="preserve"> </w:t>
      </w:r>
      <w:r w:rsidRPr="002C337F">
        <w:rPr>
          <w:rFonts w:ascii="David" w:hAnsi="David" w:cs="David"/>
          <w:sz w:val="24"/>
          <w:szCs w:val="24"/>
          <w:rtl/>
        </w:rPr>
        <w:t xml:space="preserve">חרדי, </w:t>
      </w:r>
      <w:r w:rsidRPr="002C337F">
        <w:rPr>
          <w:rFonts w:ascii="David" w:hAnsi="David" w:cs="David" w:hint="eastAsia"/>
          <w:sz w:val="24"/>
          <w:szCs w:val="24"/>
          <w:rtl/>
        </w:rPr>
        <w:t>ערבי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ורוסי</w:t>
      </w:r>
      <w:r w:rsidRPr="002C337F">
        <w:rPr>
          <w:rFonts w:ascii="David" w:hAnsi="David" w:cs="David"/>
          <w:sz w:val="24"/>
          <w:szCs w:val="24"/>
          <w:rtl/>
        </w:rPr>
        <w:t xml:space="preserve">. </w:t>
      </w:r>
      <w:r w:rsidRPr="002C337F">
        <w:rPr>
          <w:rFonts w:ascii="David" w:hAnsi="David" w:cs="David" w:hint="eastAsia"/>
          <w:sz w:val="24"/>
          <w:szCs w:val="24"/>
          <w:rtl/>
        </w:rPr>
        <w:t>ברמה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הגיאוגרפית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נשמר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הייצוג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של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שבעה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מחוזות</w:t>
      </w:r>
      <w:r w:rsidRPr="002C337F">
        <w:rPr>
          <w:rFonts w:ascii="David" w:hAnsi="David" w:cs="David"/>
          <w:sz w:val="24"/>
          <w:szCs w:val="24"/>
          <w:rtl/>
        </w:rPr>
        <w:t xml:space="preserve">: </w:t>
      </w:r>
      <w:r w:rsidRPr="002C337F">
        <w:rPr>
          <w:rFonts w:ascii="David" w:hAnsi="David" w:cs="David" w:hint="eastAsia"/>
          <w:sz w:val="24"/>
          <w:szCs w:val="24"/>
          <w:rtl/>
        </w:rPr>
        <w:t>צפון</w:t>
      </w:r>
      <w:r w:rsidRPr="002C337F">
        <w:rPr>
          <w:rFonts w:ascii="David" w:hAnsi="David" w:cs="David"/>
          <w:sz w:val="24"/>
          <w:szCs w:val="24"/>
          <w:rtl/>
        </w:rPr>
        <w:t xml:space="preserve">, </w:t>
      </w:r>
      <w:r w:rsidRPr="002C337F">
        <w:rPr>
          <w:rFonts w:ascii="David" w:hAnsi="David" w:cs="David" w:hint="eastAsia"/>
          <w:sz w:val="24"/>
          <w:szCs w:val="24"/>
          <w:rtl/>
        </w:rPr>
        <w:t>חיפה</w:t>
      </w:r>
      <w:r w:rsidRPr="002C337F">
        <w:rPr>
          <w:rFonts w:ascii="David" w:hAnsi="David" w:cs="David"/>
          <w:sz w:val="24"/>
          <w:szCs w:val="24"/>
          <w:rtl/>
        </w:rPr>
        <w:t xml:space="preserve">, </w:t>
      </w:r>
      <w:r w:rsidRPr="002C337F">
        <w:rPr>
          <w:rFonts w:ascii="David" w:hAnsi="David" w:cs="David" w:hint="eastAsia"/>
          <w:sz w:val="24"/>
          <w:szCs w:val="24"/>
          <w:rtl/>
        </w:rPr>
        <w:t>השרון</w:t>
      </w:r>
      <w:r w:rsidRPr="002C337F">
        <w:rPr>
          <w:rFonts w:ascii="David" w:hAnsi="David" w:cs="David"/>
          <w:sz w:val="24"/>
          <w:szCs w:val="24"/>
          <w:rtl/>
        </w:rPr>
        <w:t xml:space="preserve">, </w:t>
      </w:r>
      <w:r w:rsidRPr="002C337F">
        <w:rPr>
          <w:rFonts w:ascii="David" w:hAnsi="David" w:cs="David" w:hint="eastAsia"/>
          <w:sz w:val="24"/>
          <w:szCs w:val="24"/>
          <w:rtl/>
        </w:rPr>
        <w:t>תל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אביב</w:t>
      </w:r>
      <w:r w:rsidRPr="002C337F">
        <w:rPr>
          <w:rFonts w:ascii="David" w:hAnsi="David" w:cs="David"/>
          <w:sz w:val="24"/>
          <w:szCs w:val="24"/>
          <w:rtl/>
        </w:rPr>
        <w:t xml:space="preserve">, </w:t>
      </w:r>
      <w:r w:rsidRPr="002C337F">
        <w:rPr>
          <w:rFonts w:ascii="David" w:hAnsi="David" w:cs="David" w:hint="eastAsia"/>
          <w:sz w:val="24"/>
          <w:szCs w:val="24"/>
          <w:rtl/>
        </w:rPr>
        <w:t>המרכז</w:t>
      </w:r>
      <w:r w:rsidRPr="002C337F">
        <w:rPr>
          <w:rFonts w:ascii="David" w:hAnsi="David" w:cs="David"/>
          <w:sz w:val="24"/>
          <w:szCs w:val="24"/>
          <w:rtl/>
        </w:rPr>
        <w:t xml:space="preserve">, </w:t>
      </w:r>
      <w:r w:rsidRPr="002C337F">
        <w:rPr>
          <w:rFonts w:ascii="David" w:hAnsi="David" w:cs="David" w:hint="eastAsia"/>
          <w:sz w:val="24"/>
          <w:szCs w:val="24"/>
          <w:rtl/>
        </w:rPr>
        <w:t>הדרום</w:t>
      </w:r>
      <w:r w:rsidRPr="002C337F">
        <w:rPr>
          <w:rFonts w:ascii="David" w:hAnsi="David" w:cs="David"/>
          <w:sz w:val="24"/>
          <w:szCs w:val="24"/>
          <w:rtl/>
        </w:rPr>
        <w:t xml:space="preserve"> </w:t>
      </w:r>
      <w:r w:rsidRPr="002C337F">
        <w:rPr>
          <w:rFonts w:ascii="David" w:hAnsi="David" w:cs="David" w:hint="eastAsia"/>
          <w:sz w:val="24"/>
          <w:szCs w:val="24"/>
          <w:rtl/>
        </w:rPr>
        <w:t>ויו</w:t>
      </w:r>
      <w:r w:rsidRPr="002C337F">
        <w:rPr>
          <w:rFonts w:ascii="David" w:hAnsi="David" w:cs="David"/>
          <w:sz w:val="24"/>
          <w:szCs w:val="24"/>
          <w:rtl/>
        </w:rPr>
        <w:t>"ש.</w:t>
      </w:r>
    </w:p>
    <w:p w:rsidR="00EE4B19" w:rsidRPr="002C337F" w:rsidRDefault="00EE4B19" w:rsidP="00EE4B19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2C337F">
        <w:rPr>
          <w:rFonts w:ascii="David" w:hAnsi="David" w:cs="David"/>
          <w:sz w:val="24"/>
          <w:szCs w:val="24"/>
          <w:rtl/>
        </w:rPr>
        <w:t xml:space="preserve">פתיח השאלון נבנה בצורה כזו שהמשיבים אינם יכולים לדעת מי הגוף העומד מאחורי השאלון, זאת על מנת למנוע הטיית חוקר.  </w:t>
      </w:r>
    </w:p>
    <w:p w:rsidR="00EE4B19" w:rsidRPr="002C337F" w:rsidRDefault="00EE4B19" w:rsidP="004A1BD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C337F">
        <w:rPr>
          <w:rFonts w:ascii="David" w:hAnsi="David" w:cs="David"/>
          <w:sz w:val="24"/>
          <w:szCs w:val="24"/>
          <w:rtl/>
        </w:rPr>
        <w:t>הטיית חוקר עלולה להיווצר בשלוש סיטואציות עיקריות: כאשר המשיב רוצה במודע או שלא במודע, להרשים את המראיין; כאשר המשיב רוצה במודע או שלא במודע, למלא את ציפיות המרואיין; כאשר המשיב חושש</w:t>
      </w:r>
      <w:r w:rsidR="00896521">
        <w:rPr>
          <w:rFonts w:ascii="David" w:hAnsi="David" w:cs="David" w:hint="cs"/>
          <w:sz w:val="24"/>
          <w:szCs w:val="24"/>
          <w:rtl/>
        </w:rPr>
        <w:t xml:space="preserve"> </w:t>
      </w:r>
      <w:r w:rsidRPr="002C337F">
        <w:rPr>
          <w:rFonts w:ascii="David" w:hAnsi="David" w:cs="David"/>
          <w:sz w:val="24"/>
          <w:szCs w:val="24"/>
          <w:rtl/>
        </w:rPr>
        <w:t xml:space="preserve">שהמידע יימסר לגורמים חיצוניים ויזיק לו. לכן בפתיח השאלון אין אזכור של בנק ישראל ובנוסף, יש ניסוח המספק לגיטימציה להשיב מנעד רחב של תשובות. </w:t>
      </w:r>
    </w:p>
    <w:p w:rsidR="00EE4B19" w:rsidRPr="000F3B79" w:rsidRDefault="00EE4B19" w:rsidP="00EE4B19">
      <w:pPr>
        <w:pStyle w:val="NormalWeb"/>
        <w:bidi/>
        <w:spacing w:before="0" w:beforeAutospacing="0" w:after="0" w:afterAutospacing="0" w:line="360" w:lineRule="auto"/>
        <w:rPr>
          <w:rFonts w:ascii="David" w:eastAsiaTheme="minorHAnsi" w:hAnsi="David" w:cs="David"/>
          <w:rtl/>
        </w:rPr>
      </w:pPr>
    </w:p>
    <w:p w:rsidR="00EE4B19" w:rsidRPr="000F3B79" w:rsidRDefault="00EE4B19" w:rsidP="006858A0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6858A0" w:rsidRPr="000F3B79" w:rsidRDefault="008A4A29" w:rsidP="00C30C1A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0F3B79">
        <w:rPr>
          <w:rFonts w:ascii="David" w:hAnsi="David" w:cs="David"/>
          <w:sz w:val="24"/>
          <w:szCs w:val="24"/>
          <w:rtl/>
        </w:rPr>
        <w:t xml:space="preserve"> </w:t>
      </w:r>
    </w:p>
    <w:sectPr w:rsidR="006858A0" w:rsidRPr="000F3B79" w:rsidSect="008057D7"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D" w:rsidRDefault="00A7647D" w:rsidP="002B49A8">
      <w:pPr>
        <w:spacing w:after="0" w:line="240" w:lineRule="auto"/>
      </w:pPr>
      <w:r>
        <w:separator/>
      </w:r>
    </w:p>
  </w:endnote>
  <w:endnote w:type="continuationSeparator" w:id="0">
    <w:p w:rsidR="00A7647D" w:rsidRDefault="00A7647D" w:rsidP="002B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D" w:rsidRDefault="00A7647D" w:rsidP="002B49A8">
      <w:pPr>
        <w:spacing w:after="0" w:line="240" w:lineRule="auto"/>
      </w:pPr>
      <w:r>
        <w:separator/>
      </w:r>
    </w:p>
  </w:footnote>
  <w:footnote w:type="continuationSeparator" w:id="0">
    <w:p w:rsidR="00A7647D" w:rsidRDefault="00A7647D" w:rsidP="002B49A8">
      <w:pPr>
        <w:spacing w:after="0" w:line="240" w:lineRule="auto"/>
      </w:pPr>
      <w:r>
        <w:continuationSeparator/>
      </w:r>
    </w:p>
  </w:footnote>
  <w:footnote w:id="1">
    <w:p w:rsidR="002C337F" w:rsidRPr="005B5288" w:rsidRDefault="005B5288" w:rsidP="002C337F">
      <w:pPr>
        <w:pStyle w:val="af0"/>
        <w:rPr>
          <w:rFonts w:ascii="David" w:hAnsi="David" w:cs="David"/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 w:rsidRPr="005B5288">
        <w:rPr>
          <w:rFonts w:ascii="David" w:hAnsi="David" w:cs="David"/>
          <w:rtl/>
        </w:rPr>
        <w:t>הודעה לעיתונות סקר 2018</w:t>
      </w:r>
      <w:r w:rsidR="00DD2541">
        <w:rPr>
          <w:rFonts w:ascii="David" w:hAnsi="David" w:cs="David" w:hint="cs"/>
          <w:rtl/>
        </w:rPr>
        <w:t xml:space="preserve"> </w:t>
      </w:r>
      <w:hyperlink r:id="rId1" w:history="1">
        <w:r w:rsidR="002C337F" w:rsidRPr="00C80D19">
          <w:rPr>
            <w:rStyle w:val="Hyperlink"/>
            <w:rFonts w:ascii="David" w:hAnsi="David" w:cs="David"/>
          </w:rPr>
          <w:t>https://www.boi.org.il/he/NewsAndPublications/PressReleases/Pages/1-1-19.aspx</w:t>
        </w:r>
      </w:hyperlink>
    </w:p>
    <w:p w:rsidR="005B5288" w:rsidRPr="005B5288" w:rsidRDefault="005B5288">
      <w:pPr>
        <w:pStyle w:val="af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</w:t>
      </w:r>
      <w:r w:rsidRPr="005B5288">
        <w:rPr>
          <w:rFonts w:ascii="David" w:hAnsi="David" w:cs="David"/>
          <w:rtl/>
        </w:rPr>
        <w:t xml:space="preserve">הודעה לעיתונות סקר 2019 </w:t>
      </w:r>
      <w:hyperlink r:id="rId2" w:history="1">
        <w:r w:rsidRPr="005B5288">
          <w:rPr>
            <w:rStyle w:val="Hyperlink"/>
            <w:rFonts w:ascii="David" w:hAnsi="David" w:cs="David"/>
          </w:rPr>
          <w:t>https://www.boi.org.il/he/NewsAndPublications/PressReleases/Pages/2-12-19.aspx</w:t>
        </w:r>
      </w:hyperlink>
      <w:r>
        <w:rPr>
          <w:rFonts w:ascii="David" w:hAnsi="David" w:cs="David"/>
        </w:rPr>
        <w:t xml:space="preserve">   </w:t>
      </w:r>
    </w:p>
    <w:p w:rsidR="005B5288" w:rsidRPr="005B5288" w:rsidRDefault="005B5288">
      <w:pPr>
        <w:pStyle w:val="af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</w:t>
      </w:r>
      <w:r w:rsidRPr="005B5288">
        <w:rPr>
          <w:rFonts w:ascii="David" w:hAnsi="David" w:cs="David"/>
          <w:rtl/>
        </w:rPr>
        <w:t>בשנת 2020 לא פורסם סקר בשל פרוץ משבר הקורונה.</w:t>
      </w:r>
    </w:p>
  </w:footnote>
  <w:footnote w:id="2">
    <w:p w:rsidR="00820B72" w:rsidRDefault="00820B72" w:rsidP="00FE3DAA">
      <w:pPr>
        <w:pStyle w:val="af0"/>
      </w:pPr>
      <w:r>
        <w:rPr>
          <w:rStyle w:val="af2"/>
        </w:rPr>
        <w:footnoteRef/>
      </w:r>
      <w:r>
        <w:rPr>
          <w:rtl/>
        </w:rPr>
        <w:t xml:space="preserve"> </w:t>
      </w:r>
      <w:r w:rsidR="00FE3DAA" w:rsidRPr="00FE3DAA">
        <w:rPr>
          <w:rFonts w:cs="David" w:hint="cs"/>
          <w:sz w:val="16"/>
          <w:szCs w:val="16"/>
          <w:rtl/>
        </w:rPr>
        <w:t>מעבר באופן מקוון, נוח, מאובטח, ללא עלות ובתוך שבעה ימי עסקים. ראו מידע בקישור</w:t>
      </w:r>
      <w:r w:rsidR="00FE3DAA">
        <w:rPr>
          <w:rFonts w:hint="cs"/>
          <w:rtl/>
        </w:rPr>
        <w:t xml:space="preserve">: </w:t>
      </w:r>
      <w:hyperlink r:id="rId3" w:history="1">
        <w:r w:rsidR="00FE3DAA" w:rsidRPr="00C80D19">
          <w:rPr>
            <w:rStyle w:val="Hyperlink"/>
          </w:rPr>
          <w:t>https://www.boi.org.il/he/NewsAndPublications/PressReleases/Pages/19-9-2021.aspx</w:t>
        </w:r>
      </w:hyperlink>
      <w:r w:rsidR="00FE3DAA">
        <w:t xml:space="preserve"> </w:t>
      </w:r>
    </w:p>
  </w:footnote>
  <w:footnote w:id="3">
    <w:p w:rsidR="006241F8" w:rsidRPr="006241F8" w:rsidRDefault="006241F8" w:rsidP="002C337F">
      <w:pPr>
        <w:pStyle w:val="af0"/>
        <w:spacing w:before="120"/>
        <w:rPr>
          <w:rFonts w:ascii="David" w:hAnsi="David" w:cs="David"/>
          <w:sz w:val="16"/>
          <w:szCs w:val="16"/>
        </w:rPr>
      </w:pPr>
      <w:r w:rsidRPr="002C337F">
        <w:rPr>
          <w:rStyle w:val="af2"/>
          <w:rFonts w:ascii="David" w:hAnsi="David" w:cs="David"/>
          <w:sz w:val="22"/>
          <w:szCs w:val="22"/>
        </w:rPr>
        <w:footnoteRef/>
      </w:r>
      <w:r w:rsidRPr="006241F8">
        <w:rPr>
          <w:rFonts w:ascii="David" w:hAnsi="David" w:cs="David"/>
          <w:sz w:val="16"/>
          <w:szCs w:val="16"/>
          <w:rtl/>
        </w:rPr>
        <w:t xml:space="preserve"> ה</w:t>
      </w:r>
      <w:r>
        <w:rPr>
          <w:rFonts w:ascii="David" w:hAnsi="David" w:cs="David" w:hint="cs"/>
          <w:sz w:val="16"/>
          <w:szCs w:val="16"/>
          <w:rtl/>
        </w:rPr>
        <w:t xml:space="preserve">אחוז בפרק זה משקף את אלו שבחרו בתשובה </w:t>
      </w:r>
      <w:r>
        <w:rPr>
          <w:rFonts w:ascii="David" w:hAnsi="David" w:cs="David"/>
          <w:sz w:val="16"/>
          <w:szCs w:val="16"/>
          <w:rtl/>
        </w:rPr>
        <w:t>–</w:t>
      </w:r>
      <w:r>
        <w:rPr>
          <w:rFonts w:ascii="David" w:hAnsi="David" w:cs="David" w:hint="cs"/>
          <w:sz w:val="16"/>
          <w:szCs w:val="16"/>
          <w:rtl/>
        </w:rPr>
        <w:t xml:space="preserve"> "מרוצה" או "מרוצה מאוד"</w:t>
      </w:r>
      <w:r w:rsidR="00701B30">
        <w:rPr>
          <w:rFonts w:ascii="David" w:hAnsi="David" w:cs="David" w:hint="cs"/>
          <w:sz w:val="16"/>
          <w:szCs w:val="16"/>
          <w:rtl/>
        </w:rPr>
        <w:t>.</w:t>
      </w:r>
      <w:r>
        <w:rPr>
          <w:rFonts w:ascii="David" w:hAnsi="David" w:cs="David" w:hint="cs"/>
          <w:sz w:val="16"/>
          <w:szCs w:val="16"/>
          <w:rtl/>
        </w:rPr>
        <w:t xml:space="preserve"> </w:t>
      </w:r>
      <w:r w:rsidRPr="006241F8">
        <w:rPr>
          <w:rFonts w:ascii="David" w:hAnsi="David" w:cs="David"/>
          <w:sz w:val="16"/>
          <w:szCs w:val="16"/>
          <w:rtl/>
        </w:rPr>
        <w:t xml:space="preserve"> </w:t>
      </w:r>
    </w:p>
  </w:footnote>
  <w:footnote w:id="4">
    <w:p w:rsidR="00F108C8" w:rsidRDefault="00F108C8" w:rsidP="00F108C8">
      <w:pPr>
        <w:pStyle w:val="af0"/>
      </w:pPr>
      <w:r>
        <w:rPr>
          <w:rStyle w:val="af2"/>
        </w:rPr>
        <w:footnoteRef/>
      </w:r>
      <w:r>
        <w:rPr>
          <w:rtl/>
        </w:rPr>
        <w:t xml:space="preserve"> </w:t>
      </w:r>
      <w:r w:rsidRPr="0071485B">
        <w:rPr>
          <w:rFonts w:cs="David" w:hint="cs"/>
          <w:sz w:val="16"/>
          <w:szCs w:val="16"/>
          <w:rtl/>
        </w:rPr>
        <w:t xml:space="preserve">התוצאות כוללות </w:t>
      </w:r>
      <w:r>
        <w:rPr>
          <w:rFonts w:cs="David" w:hint="cs"/>
          <w:sz w:val="16"/>
          <w:szCs w:val="16"/>
          <w:rtl/>
        </w:rPr>
        <w:t>את ה</w:t>
      </w:r>
      <w:r w:rsidRPr="001866BE">
        <w:rPr>
          <w:rFonts w:cs="David" w:hint="cs"/>
          <w:sz w:val="16"/>
          <w:szCs w:val="16"/>
          <w:rtl/>
        </w:rPr>
        <w:t>בנקים</w:t>
      </w:r>
      <w:r w:rsidRPr="001866BE">
        <w:rPr>
          <w:rFonts w:cs="David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 xml:space="preserve">הבאים </w:t>
      </w:r>
      <w:r w:rsidRPr="001866BE">
        <w:rPr>
          <w:rFonts w:cs="David" w:hint="cs"/>
          <w:sz w:val="16"/>
          <w:szCs w:val="16"/>
          <w:rtl/>
        </w:rPr>
        <w:t>להם</w:t>
      </w:r>
      <w:r w:rsidRPr="001866BE">
        <w:rPr>
          <w:rFonts w:cs="David"/>
          <w:sz w:val="16"/>
          <w:szCs w:val="16"/>
          <w:rtl/>
        </w:rPr>
        <w:t xml:space="preserve"> </w:t>
      </w:r>
      <w:r w:rsidRPr="001866BE">
        <w:rPr>
          <w:rFonts w:cs="David" w:hint="cs"/>
          <w:sz w:val="16"/>
          <w:szCs w:val="16"/>
          <w:rtl/>
        </w:rPr>
        <w:t>ה</w:t>
      </w:r>
      <w:r>
        <w:rPr>
          <w:rFonts w:cs="David" w:hint="cs"/>
          <w:sz w:val="16"/>
          <w:szCs w:val="16"/>
          <w:rtl/>
        </w:rPr>
        <w:t>יה תא מינימלי נדרש של משיבים:</w:t>
      </w:r>
      <w:r w:rsidRPr="0071485B">
        <w:rPr>
          <w:rFonts w:cs="David" w:hint="cs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>פועלים לאומי, דיסקונט, מזרחי-טפחות, הבינלאומי ו</w:t>
      </w:r>
      <w:r w:rsidRPr="0071485B">
        <w:rPr>
          <w:rFonts w:cs="David" w:hint="cs"/>
          <w:sz w:val="16"/>
          <w:szCs w:val="16"/>
          <w:rtl/>
        </w:rPr>
        <w:t>יהב</w:t>
      </w:r>
      <w:r w:rsidRPr="00B35670">
        <w:rPr>
          <w:rFonts w:cs="David" w:hint="cs"/>
          <w:sz w:val="16"/>
          <w:szCs w:val="16"/>
          <w:rtl/>
        </w:rPr>
        <w:t>.</w:t>
      </w:r>
    </w:p>
  </w:footnote>
  <w:footnote w:id="5">
    <w:p w:rsidR="00F108C8" w:rsidRDefault="00F108C8" w:rsidP="00F108C8">
      <w:pPr>
        <w:pStyle w:val="af0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 w:rsidRPr="0071485B">
        <w:rPr>
          <w:rFonts w:cs="David" w:hint="cs"/>
          <w:sz w:val="16"/>
          <w:szCs w:val="16"/>
          <w:rtl/>
        </w:rPr>
        <w:t xml:space="preserve">התוצאות כוללות </w:t>
      </w:r>
      <w:r>
        <w:rPr>
          <w:rFonts w:cs="David" w:hint="cs"/>
          <w:sz w:val="16"/>
          <w:szCs w:val="16"/>
          <w:rtl/>
        </w:rPr>
        <w:t>את ה</w:t>
      </w:r>
      <w:r w:rsidRPr="001866BE">
        <w:rPr>
          <w:rFonts w:cs="David" w:hint="cs"/>
          <w:sz w:val="16"/>
          <w:szCs w:val="16"/>
          <w:rtl/>
        </w:rPr>
        <w:t>בנקים</w:t>
      </w:r>
      <w:r w:rsidRPr="001866BE">
        <w:rPr>
          <w:rFonts w:cs="David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 xml:space="preserve">הבאים </w:t>
      </w:r>
      <w:r w:rsidRPr="001866BE">
        <w:rPr>
          <w:rFonts w:cs="David" w:hint="cs"/>
          <w:sz w:val="16"/>
          <w:szCs w:val="16"/>
          <w:rtl/>
        </w:rPr>
        <w:t>להם</w:t>
      </w:r>
      <w:r w:rsidRPr="001866BE">
        <w:rPr>
          <w:rFonts w:cs="David"/>
          <w:sz w:val="16"/>
          <w:szCs w:val="16"/>
          <w:rtl/>
        </w:rPr>
        <w:t xml:space="preserve"> </w:t>
      </w:r>
      <w:r w:rsidRPr="001866BE">
        <w:rPr>
          <w:rFonts w:cs="David" w:hint="cs"/>
          <w:sz w:val="16"/>
          <w:szCs w:val="16"/>
          <w:rtl/>
        </w:rPr>
        <w:t>ה</w:t>
      </w:r>
      <w:r>
        <w:rPr>
          <w:rFonts w:cs="David" w:hint="cs"/>
          <w:sz w:val="16"/>
          <w:szCs w:val="16"/>
          <w:rtl/>
        </w:rPr>
        <w:t>יה תא מינימלי נדרש של משיבים:</w:t>
      </w:r>
      <w:r w:rsidRPr="0071485B">
        <w:rPr>
          <w:rFonts w:cs="David" w:hint="cs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>פועלים לאומי, דיסקונט, מזרחי-טפחות, הבינלאומי ו</w:t>
      </w:r>
      <w:r w:rsidRPr="0071485B">
        <w:rPr>
          <w:rFonts w:cs="David" w:hint="cs"/>
          <w:sz w:val="16"/>
          <w:szCs w:val="16"/>
          <w:rtl/>
        </w:rPr>
        <w:t>יהב</w:t>
      </w:r>
      <w:r w:rsidRPr="00B35670">
        <w:rPr>
          <w:rFonts w:cs="David" w:hint="cs"/>
          <w:sz w:val="16"/>
          <w:szCs w:val="16"/>
          <w:rtl/>
        </w:rPr>
        <w:t>.</w:t>
      </w:r>
    </w:p>
  </w:footnote>
  <w:footnote w:id="6">
    <w:p w:rsidR="00F108C8" w:rsidRDefault="00F108C8" w:rsidP="00F108C8">
      <w:pPr>
        <w:pStyle w:val="af0"/>
      </w:pPr>
      <w:r>
        <w:rPr>
          <w:rStyle w:val="af2"/>
        </w:rPr>
        <w:footnoteRef/>
      </w:r>
      <w:r>
        <w:rPr>
          <w:rtl/>
        </w:rPr>
        <w:t xml:space="preserve"> </w:t>
      </w:r>
      <w:r w:rsidRPr="0071485B">
        <w:rPr>
          <w:rFonts w:cs="David" w:hint="cs"/>
          <w:sz w:val="16"/>
          <w:szCs w:val="16"/>
          <w:rtl/>
        </w:rPr>
        <w:t xml:space="preserve">התוצאות כוללות </w:t>
      </w:r>
      <w:r>
        <w:rPr>
          <w:rFonts w:cs="David" w:hint="cs"/>
          <w:sz w:val="16"/>
          <w:szCs w:val="16"/>
          <w:rtl/>
        </w:rPr>
        <w:t>את ה</w:t>
      </w:r>
      <w:r w:rsidRPr="001866BE">
        <w:rPr>
          <w:rFonts w:cs="David" w:hint="cs"/>
          <w:sz w:val="16"/>
          <w:szCs w:val="16"/>
          <w:rtl/>
        </w:rPr>
        <w:t>בנקים</w:t>
      </w:r>
      <w:r w:rsidRPr="001866BE">
        <w:rPr>
          <w:rFonts w:cs="David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 xml:space="preserve">הבאים </w:t>
      </w:r>
      <w:r w:rsidRPr="001866BE">
        <w:rPr>
          <w:rFonts w:cs="David" w:hint="cs"/>
          <w:sz w:val="16"/>
          <w:szCs w:val="16"/>
          <w:rtl/>
        </w:rPr>
        <w:t>להם</w:t>
      </w:r>
      <w:r w:rsidRPr="001866BE">
        <w:rPr>
          <w:rFonts w:cs="David"/>
          <w:sz w:val="16"/>
          <w:szCs w:val="16"/>
          <w:rtl/>
        </w:rPr>
        <w:t xml:space="preserve"> </w:t>
      </w:r>
      <w:r w:rsidRPr="001866BE">
        <w:rPr>
          <w:rFonts w:cs="David" w:hint="cs"/>
          <w:sz w:val="16"/>
          <w:szCs w:val="16"/>
          <w:rtl/>
        </w:rPr>
        <w:t>ה</w:t>
      </w:r>
      <w:r>
        <w:rPr>
          <w:rFonts w:cs="David" w:hint="cs"/>
          <w:sz w:val="16"/>
          <w:szCs w:val="16"/>
          <w:rtl/>
        </w:rPr>
        <w:t>יה תא מינימלי נדרש של משיבים:</w:t>
      </w:r>
      <w:r w:rsidRPr="0071485B">
        <w:rPr>
          <w:rFonts w:cs="David" w:hint="cs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>פועלים, לאומי, דיסקונט, מזרחי-טפחות, הבינלאומי ו</w:t>
      </w:r>
      <w:r w:rsidRPr="0071485B">
        <w:rPr>
          <w:rFonts w:cs="David" w:hint="cs"/>
          <w:sz w:val="16"/>
          <w:szCs w:val="16"/>
          <w:rtl/>
        </w:rPr>
        <w:t>יהב</w:t>
      </w:r>
      <w:r w:rsidRPr="001866BE">
        <w:rPr>
          <w:rFonts w:cs="David"/>
          <w:sz w:val="16"/>
          <w:szCs w:val="16"/>
          <w:rtl/>
        </w:rPr>
        <w:t>.</w:t>
      </w:r>
    </w:p>
  </w:footnote>
  <w:footnote w:id="7">
    <w:p w:rsidR="002A6446" w:rsidRDefault="002A6446" w:rsidP="00F275A8">
      <w:pPr>
        <w:pStyle w:val="af0"/>
      </w:pPr>
      <w:r>
        <w:rPr>
          <w:rStyle w:val="af2"/>
        </w:rPr>
        <w:footnoteRef/>
      </w:r>
      <w:r>
        <w:rPr>
          <w:rtl/>
        </w:rPr>
        <w:t xml:space="preserve"> </w:t>
      </w:r>
      <w:r w:rsidRPr="0071485B">
        <w:rPr>
          <w:rFonts w:cs="David" w:hint="cs"/>
          <w:sz w:val="16"/>
          <w:szCs w:val="16"/>
          <w:rtl/>
        </w:rPr>
        <w:t xml:space="preserve">התוצאות כוללות </w:t>
      </w:r>
      <w:r>
        <w:rPr>
          <w:rFonts w:cs="David" w:hint="cs"/>
          <w:sz w:val="16"/>
          <w:szCs w:val="16"/>
          <w:rtl/>
        </w:rPr>
        <w:t>את ה</w:t>
      </w:r>
      <w:r w:rsidRPr="001866BE">
        <w:rPr>
          <w:rFonts w:cs="David" w:hint="cs"/>
          <w:sz w:val="16"/>
          <w:szCs w:val="16"/>
          <w:rtl/>
        </w:rPr>
        <w:t>בנקים</w:t>
      </w:r>
      <w:r w:rsidRPr="001866BE">
        <w:rPr>
          <w:rFonts w:cs="David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 xml:space="preserve">הבאים </w:t>
      </w:r>
      <w:r w:rsidRPr="001866BE">
        <w:rPr>
          <w:rFonts w:cs="David" w:hint="cs"/>
          <w:sz w:val="16"/>
          <w:szCs w:val="16"/>
          <w:rtl/>
        </w:rPr>
        <w:t>להם</w:t>
      </w:r>
      <w:r w:rsidRPr="001866BE">
        <w:rPr>
          <w:rFonts w:cs="David"/>
          <w:sz w:val="16"/>
          <w:szCs w:val="16"/>
          <w:rtl/>
        </w:rPr>
        <w:t xml:space="preserve"> </w:t>
      </w:r>
      <w:r w:rsidRPr="001866BE">
        <w:rPr>
          <w:rFonts w:cs="David" w:hint="cs"/>
          <w:sz w:val="16"/>
          <w:szCs w:val="16"/>
          <w:rtl/>
        </w:rPr>
        <w:t>ה</w:t>
      </w:r>
      <w:r>
        <w:rPr>
          <w:rFonts w:cs="David" w:hint="cs"/>
          <w:sz w:val="16"/>
          <w:szCs w:val="16"/>
          <w:rtl/>
        </w:rPr>
        <w:t>יה תא מינימלי נדרש של משיבים:</w:t>
      </w:r>
      <w:r w:rsidRPr="0071485B">
        <w:rPr>
          <w:rFonts w:cs="David" w:hint="cs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 xml:space="preserve">פועלים, לאומי, </w:t>
      </w:r>
      <w:r w:rsidR="00F275A8">
        <w:rPr>
          <w:rFonts w:cs="David" w:hint="cs"/>
          <w:sz w:val="16"/>
          <w:szCs w:val="16"/>
          <w:rtl/>
        </w:rPr>
        <w:t>דיסקונט, מזרחי-טפחות, הבינלאומי.</w:t>
      </w:r>
    </w:p>
  </w:footnote>
  <w:footnote w:id="8">
    <w:p w:rsidR="00F108C8" w:rsidRDefault="00F108C8" w:rsidP="00F108C8">
      <w:pPr>
        <w:pStyle w:val="af0"/>
      </w:pPr>
      <w:r>
        <w:rPr>
          <w:rStyle w:val="af2"/>
        </w:rPr>
        <w:footnoteRef/>
      </w:r>
      <w:r>
        <w:rPr>
          <w:rtl/>
        </w:rPr>
        <w:t xml:space="preserve"> </w:t>
      </w:r>
      <w:r w:rsidRPr="0071485B">
        <w:rPr>
          <w:rFonts w:cs="David" w:hint="cs"/>
          <w:sz w:val="16"/>
          <w:szCs w:val="16"/>
          <w:rtl/>
        </w:rPr>
        <w:t xml:space="preserve">התוצאות כוללות </w:t>
      </w:r>
      <w:r>
        <w:rPr>
          <w:rFonts w:cs="David" w:hint="cs"/>
          <w:sz w:val="16"/>
          <w:szCs w:val="16"/>
          <w:rtl/>
        </w:rPr>
        <w:t>את ה</w:t>
      </w:r>
      <w:r w:rsidRPr="001866BE">
        <w:rPr>
          <w:rFonts w:cs="David" w:hint="cs"/>
          <w:sz w:val="16"/>
          <w:szCs w:val="16"/>
          <w:rtl/>
        </w:rPr>
        <w:t>בנקים</w:t>
      </w:r>
      <w:r w:rsidRPr="001866BE">
        <w:rPr>
          <w:rFonts w:cs="David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 xml:space="preserve">הבאים </w:t>
      </w:r>
      <w:r w:rsidRPr="001866BE">
        <w:rPr>
          <w:rFonts w:cs="David" w:hint="cs"/>
          <w:sz w:val="16"/>
          <w:szCs w:val="16"/>
          <w:rtl/>
        </w:rPr>
        <w:t>להם</w:t>
      </w:r>
      <w:r w:rsidRPr="001866BE">
        <w:rPr>
          <w:rFonts w:cs="David"/>
          <w:sz w:val="16"/>
          <w:szCs w:val="16"/>
          <w:rtl/>
        </w:rPr>
        <w:t xml:space="preserve"> </w:t>
      </w:r>
      <w:r w:rsidRPr="001866BE">
        <w:rPr>
          <w:rFonts w:cs="David" w:hint="cs"/>
          <w:sz w:val="16"/>
          <w:szCs w:val="16"/>
          <w:rtl/>
        </w:rPr>
        <w:t>ה</w:t>
      </w:r>
      <w:r>
        <w:rPr>
          <w:rFonts w:cs="David" w:hint="cs"/>
          <w:sz w:val="16"/>
          <w:szCs w:val="16"/>
          <w:rtl/>
        </w:rPr>
        <w:t>יה תא מינימלי נדרש של משיבים:</w:t>
      </w:r>
      <w:r w:rsidRPr="0071485B">
        <w:rPr>
          <w:rFonts w:cs="David" w:hint="cs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>פועלים, לאומי, דיסקונט, מזרחי-טפחות ויהב.</w:t>
      </w:r>
    </w:p>
  </w:footnote>
  <w:footnote w:id="9">
    <w:p w:rsidR="00820B72" w:rsidRDefault="00820B72">
      <w:pPr>
        <w:pStyle w:val="af0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 w:rsidRPr="0071485B">
        <w:rPr>
          <w:rFonts w:cs="David" w:hint="cs"/>
          <w:sz w:val="16"/>
          <w:szCs w:val="16"/>
          <w:rtl/>
        </w:rPr>
        <w:t xml:space="preserve">התוצאות כוללות </w:t>
      </w:r>
      <w:r>
        <w:rPr>
          <w:rFonts w:cs="David" w:hint="cs"/>
          <w:sz w:val="16"/>
          <w:szCs w:val="16"/>
          <w:rtl/>
        </w:rPr>
        <w:t>את ה</w:t>
      </w:r>
      <w:r w:rsidRPr="001866BE">
        <w:rPr>
          <w:rFonts w:cs="David" w:hint="cs"/>
          <w:sz w:val="16"/>
          <w:szCs w:val="16"/>
          <w:rtl/>
        </w:rPr>
        <w:t>בנקים</w:t>
      </w:r>
      <w:r w:rsidRPr="001866BE">
        <w:rPr>
          <w:rFonts w:cs="David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 xml:space="preserve">הבאים </w:t>
      </w:r>
      <w:r w:rsidRPr="001866BE">
        <w:rPr>
          <w:rFonts w:cs="David" w:hint="cs"/>
          <w:sz w:val="16"/>
          <w:szCs w:val="16"/>
          <w:rtl/>
        </w:rPr>
        <w:t>להם</w:t>
      </w:r>
      <w:r w:rsidRPr="001866BE">
        <w:rPr>
          <w:rFonts w:cs="David"/>
          <w:sz w:val="16"/>
          <w:szCs w:val="16"/>
          <w:rtl/>
        </w:rPr>
        <w:t xml:space="preserve"> </w:t>
      </w:r>
      <w:r w:rsidRPr="001866BE">
        <w:rPr>
          <w:rFonts w:cs="David" w:hint="cs"/>
          <w:sz w:val="16"/>
          <w:szCs w:val="16"/>
          <w:rtl/>
        </w:rPr>
        <w:t>ה</w:t>
      </w:r>
      <w:r>
        <w:rPr>
          <w:rFonts w:cs="David" w:hint="cs"/>
          <w:sz w:val="16"/>
          <w:szCs w:val="16"/>
          <w:rtl/>
        </w:rPr>
        <w:t>יה תא מינימלי נדרש של משיבים:</w:t>
      </w:r>
      <w:r w:rsidRPr="0071485B">
        <w:rPr>
          <w:rFonts w:cs="David" w:hint="cs"/>
          <w:sz w:val="16"/>
          <w:szCs w:val="16"/>
          <w:rtl/>
        </w:rPr>
        <w:t xml:space="preserve"> </w:t>
      </w:r>
      <w:r>
        <w:rPr>
          <w:rFonts w:cs="David" w:hint="cs"/>
          <w:sz w:val="16"/>
          <w:szCs w:val="16"/>
          <w:rtl/>
        </w:rPr>
        <w:t>פועלים, לאומי, דיסקונט, מרכנתיל, מזרחי-טפחות, הבינלאומי ויהב.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8CF"/>
    <w:multiLevelType w:val="hybridMultilevel"/>
    <w:tmpl w:val="BC629444"/>
    <w:lvl w:ilvl="0" w:tplc="A1F82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08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23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C3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A2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A0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2E1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32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218C2"/>
    <w:multiLevelType w:val="hybridMultilevel"/>
    <w:tmpl w:val="DA4E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2B9E"/>
    <w:multiLevelType w:val="hybridMultilevel"/>
    <w:tmpl w:val="34FC2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1577"/>
    <w:multiLevelType w:val="hybridMultilevel"/>
    <w:tmpl w:val="3A0C44B8"/>
    <w:lvl w:ilvl="0" w:tplc="94C00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287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4D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22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65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D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49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C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F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0701A9"/>
    <w:multiLevelType w:val="hybridMultilevel"/>
    <w:tmpl w:val="D778B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5870"/>
    <w:multiLevelType w:val="hybridMultilevel"/>
    <w:tmpl w:val="026C4C36"/>
    <w:lvl w:ilvl="0" w:tplc="23A86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C9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37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C1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CD0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1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C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CF0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44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64118D"/>
    <w:multiLevelType w:val="hybridMultilevel"/>
    <w:tmpl w:val="210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5D2F"/>
    <w:multiLevelType w:val="hybridMultilevel"/>
    <w:tmpl w:val="3C8C27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512C9"/>
    <w:multiLevelType w:val="hybridMultilevel"/>
    <w:tmpl w:val="2A6CB642"/>
    <w:lvl w:ilvl="0" w:tplc="5D74BFAE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04CB3"/>
    <w:multiLevelType w:val="hybridMultilevel"/>
    <w:tmpl w:val="4A02C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72C8C"/>
    <w:multiLevelType w:val="hybridMultilevel"/>
    <w:tmpl w:val="60D89C26"/>
    <w:lvl w:ilvl="0" w:tplc="0654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77079"/>
    <w:multiLevelType w:val="hybridMultilevel"/>
    <w:tmpl w:val="61347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A341A"/>
    <w:multiLevelType w:val="hybridMultilevel"/>
    <w:tmpl w:val="03867D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A76F20"/>
    <w:multiLevelType w:val="hybridMultilevel"/>
    <w:tmpl w:val="BD4CB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3357A"/>
    <w:multiLevelType w:val="hybridMultilevel"/>
    <w:tmpl w:val="74B81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C4F13"/>
    <w:multiLevelType w:val="hybridMultilevel"/>
    <w:tmpl w:val="A2784B1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5FBA3D97"/>
    <w:multiLevelType w:val="hybridMultilevel"/>
    <w:tmpl w:val="3056B28E"/>
    <w:lvl w:ilvl="0" w:tplc="6F6601AA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C07851"/>
    <w:multiLevelType w:val="multilevel"/>
    <w:tmpl w:val="099267E4"/>
    <w:lvl w:ilvl="0">
      <w:start w:val="1"/>
      <w:numFmt w:val="decimal"/>
      <w:pStyle w:val="1"/>
      <w:lvlText w:val="%1."/>
      <w:lvlJc w:val="left"/>
      <w:pPr>
        <w:tabs>
          <w:tab w:val="num" w:pos="562"/>
        </w:tabs>
        <w:ind w:left="562" w:hanging="56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138"/>
        </w:tabs>
        <w:ind w:left="1138" w:hanging="576"/>
      </w:pPr>
      <w:rPr>
        <w:rFonts w:hint="default"/>
        <w:b w:val="0"/>
        <w:bCs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72"/>
        </w:tabs>
        <w:ind w:left="1872" w:hanging="734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779"/>
        </w:tabs>
        <w:ind w:left="2779" w:hanging="907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center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8" w15:restartNumberingAfterBreak="0">
    <w:nsid w:val="76224846"/>
    <w:multiLevelType w:val="hybridMultilevel"/>
    <w:tmpl w:val="B2922FAE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EE4C68"/>
    <w:multiLevelType w:val="hybridMultilevel"/>
    <w:tmpl w:val="DDB6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E6661"/>
    <w:multiLevelType w:val="hybridMultilevel"/>
    <w:tmpl w:val="D7BC0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930D51"/>
    <w:multiLevelType w:val="hybridMultilevel"/>
    <w:tmpl w:val="1A7687FE"/>
    <w:lvl w:ilvl="0" w:tplc="0654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813C6"/>
    <w:multiLevelType w:val="hybridMultilevel"/>
    <w:tmpl w:val="7E062334"/>
    <w:lvl w:ilvl="0" w:tplc="E32A4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E7E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E38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82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FC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6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65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A37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2B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8A4E07"/>
    <w:multiLevelType w:val="hybridMultilevel"/>
    <w:tmpl w:val="2A70795E"/>
    <w:lvl w:ilvl="0" w:tplc="8F86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2A0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08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B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B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62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42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C1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03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717587"/>
    <w:multiLevelType w:val="hybridMultilevel"/>
    <w:tmpl w:val="337A4D30"/>
    <w:lvl w:ilvl="0" w:tplc="C3B22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BC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48D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0A8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AD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874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2F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81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48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20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6"/>
  </w:num>
  <w:num w:numId="12">
    <w:abstractNumId w:val="17"/>
  </w:num>
  <w:num w:numId="13">
    <w:abstractNumId w:val="21"/>
  </w:num>
  <w:num w:numId="14">
    <w:abstractNumId w:val="10"/>
  </w:num>
  <w:num w:numId="15">
    <w:abstractNumId w:val="19"/>
  </w:num>
  <w:num w:numId="16">
    <w:abstractNumId w:val="16"/>
  </w:num>
  <w:num w:numId="17">
    <w:abstractNumId w:val="8"/>
  </w:num>
  <w:num w:numId="18">
    <w:abstractNumId w:val="5"/>
  </w:num>
  <w:num w:numId="19">
    <w:abstractNumId w:val="3"/>
  </w:num>
  <w:num w:numId="20">
    <w:abstractNumId w:val="24"/>
  </w:num>
  <w:num w:numId="21">
    <w:abstractNumId w:val="22"/>
  </w:num>
  <w:num w:numId="22">
    <w:abstractNumId w:val="0"/>
  </w:num>
  <w:num w:numId="23">
    <w:abstractNumId w:val="23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03"/>
    <w:rsid w:val="000032CC"/>
    <w:rsid w:val="00013736"/>
    <w:rsid w:val="00015EDB"/>
    <w:rsid w:val="00016854"/>
    <w:rsid w:val="00026CBF"/>
    <w:rsid w:val="00027CC0"/>
    <w:rsid w:val="000327BF"/>
    <w:rsid w:val="00035765"/>
    <w:rsid w:val="000421DE"/>
    <w:rsid w:val="00046F61"/>
    <w:rsid w:val="0005122E"/>
    <w:rsid w:val="00051A9A"/>
    <w:rsid w:val="000620F1"/>
    <w:rsid w:val="00064465"/>
    <w:rsid w:val="00064D3C"/>
    <w:rsid w:val="0006514F"/>
    <w:rsid w:val="00066EE2"/>
    <w:rsid w:val="000671DA"/>
    <w:rsid w:val="00075D85"/>
    <w:rsid w:val="00076E45"/>
    <w:rsid w:val="00087ECB"/>
    <w:rsid w:val="00094E85"/>
    <w:rsid w:val="00096BEC"/>
    <w:rsid w:val="000A1FE0"/>
    <w:rsid w:val="000B3400"/>
    <w:rsid w:val="000B41DC"/>
    <w:rsid w:val="000B5E06"/>
    <w:rsid w:val="000C47EC"/>
    <w:rsid w:val="000C68E9"/>
    <w:rsid w:val="000C7D02"/>
    <w:rsid w:val="000D3778"/>
    <w:rsid w:val="000D6B9C"/>
    <w:rsid w:val="000D74F0"/>
    <w:rsid w:val="000F3B79"/>
    <w:rsid w:val="00104C0C"/>
    <w:rsid w:val="00107CAB"/>
    <w:rsid w:val="00110548"/>
    <w:rsid w:val="0011116B"/>
    <w:rsid w:val="0012285F"/>
    <w:rsid w:val="00132DF9"/>
    <w:rsid w:val="00137F86"/>
    <w:rsid w:val="001400ED"/>
    <w:rsid w:val="001472FC"/>
    <w:rsid w:val="0014744A"/>
    <w:rsid w:val="00155475"/>
    <w:rsid w:val="001573F3"/>
    <w:rsid w:val="00167449"/>
    <w:rsid w:val="001708D6"/>
    <w:rsid w:val="001822E8"/>
    <w:rsid w:val="00185700"/>
    <w:rsid w:val="001866BE"/>
    <w:rsid w:val="00190124"/>
    <w:rsid w:val="001958D5"/>
    <w:rsid w:val="00195904"/>
    <w:rsid w:val="001A087A"/>
    <w:rsid w:val="001B3693"/>
    <w:rsid w:val="001B4DC2"/>
    <w:rsid w:val="001B6194"/>
    <w:rsid w:val="001B7DD5"/>
    <w:rsid w:val="001C65DE"/>
    <w:rsid w:val="001D2EB6"/>
    <w:rsid w:val="001D4D80"/>
    <w:rsid w:val="001F23DB"/>
    <w:rsid w:val="001F3C08"/>
    <w:rsid w:val="001F50D7"/>
    <w:rsid w:val="001F555A"/>
    <w:rsid w:val="00210126"/>
    <w:rsid w:val="002111EC"/>
    <w:rsid w:val="00212ADC"/>
    <w:rsid w:val="00215DBF"/>
    <w:rsid w:val="00217949"/>
    <w:rsid w:val="00217A6F"/>
    <w:rsid w:val="0022188A"/>
    <w:rsid w:val="00222298"/>
    <w:rsid w:val="002243FE"/>
    <w:rsid w:val="00225AFF"/>
    <w:rsid w:val="002363FB"/>
    <w:rsid w:val="0023771D"/>
    <w:rsid w:val="00240CF0"/>
    <w:rsid w:val="00246030"/>
    <w:rsid w:val="00247476"/>
    <w:rsid w:val="00247B2C"/>
    <w:rsid w:val="002509AB"/>
    <w:rsid w:val="00262C4C"/>
    <w:rsid w:val="00266A1D"/>
    <w:rsid w:val="00267A82"/>
    <w:rsid w:val="00277C97"/>
    <w:rsid w:val="00282A55"/>
    <w:rsid w:val="00285A59"/>
    <w:rsid w:val="00291753"/>
    <w:rsid w:val="002A56A7"/>
    <w:rsid w:val="002A6446"/>
    <w:rsid w:val="002A6530"/>
    <w:rsid w:val="002A7157"/>
    <w:rsid w:val="002B439F"/>
    <w:rsid w:val="002B49A8"/>
    <w:rsid w:val="002B50F4"/>
    <w:rsid w:val="002C0145"/>
    <w:rsid w:val="002C086F"/>
    <w:rsid w:val="002C337F"/>
    <w:rsid w:val="002D3F3A"/>
    <w:rsid w:val="002D48C7"/>
    <w:rsid w:val="002D668C"/>
    <w:rsid w:val="002E1087"/>
    <w:rsid w:val="002E390A"/>
    <w:rsid w:val="002E3BD1"/>
    <w:rsid w:val="002E679A"/>
    <w:rsid w:val="002E6BDA"/>
    <w:rsid w:val="00306517"/>
    <w:rsid w:val="003169FD"/>
    <w:rsid w:val="00324148"/>
    <w:rsid w:val="003260F8"/>
    <w:rsid w:val="00330BE8"/>
    <w:rsid w:val="00331F68"/>
    <w:rsid w:val="003344A3"/>
    <w:rsid w:val="003439A1"/>
    <w:rsid w:val="0034619F"/>
    <w:rsid w:val="003461A5"/>
    <w:rsid w:val="003518B2"/>
    <w:rsid w:val="00354692"/>
    <w:rsid w:val="00354A13"/>
    <w:rsid w:val="0036454E"/>
    <w:rsid w:val="003764B4"/>
    <w:rsid w:val="00382579"/>
    <w:rsid w:val="00382D51"/>
    <w:rsid w:val="0038419E"/>
    <w:rsid w:val="003854F7"/>
    <w:rsid w:val="0038668D"/>
    <w:rsid w:val="003920AA"/>
    <w:rsid w:val="00396518"/>
    <w:rsid w:val="003A0ED8"/>
    <w:rsid w:val="003A60F4"/>
    <w:rsid w:val="003A722B"/>
    <w:rsid w:val="003C52CE"/>
    <w:rsid w:val="003C6EA7"/>
    <w:rsid w:val="003E013E"/>
    <w:rsid w:val="003E324B"/>
    <w:rsid w:val="003E3D14"/>
    <w:rsid w:val="003E3D65"/>
    <w:rsid w:val="003E683F"/>
    <w:rsid w:val="0042117F"/>
    <w:rsid w:val="004250B9"/>
    <w:rsid w:val="00426C8E"/>
    <w:rsid w:val="00427BFD"/>
    <w:rsid w:val="00433123"/>
    <w:rsid w:val="0043505A"/>
    <w:rsid w:val="00437236"/>
    <w:rsid w:val="00440E20"/>
    <w:rsid w:val="00442B6C"/>
    <w:rsid w:val="00445FD0"/>
    <w:rsid w:val="004466AD"/>
    <w:rsid w:val="0044680F"/>
    <w:rsid w:val="00453FF4"/>
    <w:rsid w:val="004555C9"/>
    <w:rsid w:val="00467246"/>
    <w:rsid w:val="0047442C"/>
    <w:rsid w:val="00477BA4"/>
    <w:rsid w:val="00483AE7"/>
    <w:rsid w:val="00484EB5"/>
    <w:rsid w:val="004925E0"/>
    <w:rsid w:val="0049437E"/>
    <w:rsid w:val="0049529A"/>
    <w:rsid w:val="004A1BD7"/>
    <w:rsid w:val="004A26CB"/>
    <w:rsid w:val="004A559C"/>
    <w:rsid w:val="004A735A"/>
    <w:rsid w:val="004B33AD"/>
    <w:rsid w:val="004C15E1"/>
    <w:rsid w:val="004C300A"/>
    <w:rsid w:val="004C3C61"/>
    <w:rsid w:val="004C3DAB"/>
    <w:rsid w:val="004D5BEA"/>
    <w:rsid w:val="004D5E87"/>
    <w:rsid w:val="004E21D3"/>
    <w:rsid w:val="004E6872"/>
    <w:rsid w:val="004F14A5"/>
    <w:rsid w:val="004F2162"/>
    <w:rsid w:val="004F32D3"/>
    <w:rsid w:val="004F58C2"/>
    <w:rsid w:val="00502F53"/>
    <w:rsid w:val="0050699D"/>
    <w:rsid w:val="00507685"/>
    <w:rsid w:val="0051188E"/>
    <w:rsid w:val="00521C65"/>
    <w:rsid w:val="00525E35"/>
    <w:rsid w:val="005268E2"/>
    <w:rsid w:val="00527A5A"/>
    <w:rsid w:val="005553EC"/>
    <w:rsid w:val="00572648"/>
    <w:rsid w:val="005801CF"/>
    <w:rsid w:val="00581FCF"/>
    <w:rsid w:val="00591B6E"/>
    <w:rsid w:val="00592FCD"/>
    <w:rsid w:val="005A1BB9"/>
    <w:rsid w:val="005A2039"/>
    <w:rsid w:val="005A2BD1"/>
    <w:rsid w:val="005B5288"/>
    <w:rsid w:val="005B5E8D"/>
    <w:rsid w:val="005C00BC"/>
    <w:rsid w:val="005C2B82"/>
    <w:rsid w:val="005C399C"/>
    <w:rsid w:val="005E16CE"/>
    <w:rsid w:val="005E1F10"/>
    <w:rsid w:val="005E4F4A"/>
    <w:rsid w:val="005E5269"/>
    <w:rsid w:val="005F1365"/>
    <w:rsid w:val="005F2118"/>
    <w:rsid w:val="005F426E"/>
    <w:rsid w:val="006054A7"/>
    <w:rsid w:val="00611975"/>
    <w:rsid w:val="006134A9"/>
    <w:rsid w:val="006136D9"/>
    <w:rsid w:val="00615E6B"/>
    <w:rsid w:val="00616D29"/>
    <w:rsid w:val="0061778C"/>
    <w:rsid w:val="006241F8"/>
    <w:rsid w:val="00632AA4"/>
    <w:rsid w:val="00633619"/>
    <w:rsid w:val="00641BA1"/>
    <w:rsid w:val="006472BE"/>
    <w:rsid w:val="00667DE4"/>
    <w:rsid w:val="00670F72"/>
    <w:rsid w:val="006714E9"/>
    <w:rsid w:val="0067317E"/>
    <w:rsid w:val="00673835"/>
    <w:rsid w:val="00680703"/>
    <w:rsid w:val="00682577"/>
    <w:rsid w:val="00684414"/>
    <w:rsid w:val="006858A0"/>
    <w:rsid w:val="00690D78"/>
    <w:rsid w:val="00693C0D"/>
    <w:rsid w:val="00695930"/>
    <w:rsid w:val="006A618D"/>
    <w:rsid w:val="006B352E"/>
    <w:rsid w:val="006B3AB7"/>
    <w:rsid w:val="006C5F90"/>
    <w:rsid w:val="006C6C56"/>
    <w:rsid w:val="006D43B9"/>
    <w:rsid w:val="006E2191"/>
    <w:rsid w:val="006F0726"/>
    <w:rsid w:val="006F17CD"/>
    <w:rsid w:val="006F3FB3"/>
    <w:rsid w:val="006F46C5"/>
    <w:rsid w:val="006F6DAA"/>
    <w:rsid w:val="00701B30"/>
    <w:rsid w:val="007022F8"/>
    <w:rsid w:val="0071135B"/>
    <w:rsid w:val="00713F49"/>
    <w:rsid w:val="0071485B"/>
    <w:rsid w:val="007150C0"/>
    <w:rsid w:val="007171CC"/>
    <w:rsid w:val="00733989"/>
    <w:rsid w:val="00735732"/>
    <w:rsid w:val="0074118B"/>
    <w:rsid w:val="007411B8"/>
    <w:rsid w:val="00741C71"/>
    <w:rsid w:val="00742798"/>
    <w:rsid w:val="00746DA1"/>
    <w:rsid w:val="00751D85"/>
    <w:rsid w:val="0075330F"/>
    <w:rsid w:val="007578BD"/>
    <w:rsid w:val="00760D13"/>
    <w:rsid w:val="00762EF0"/>
    <w:rsid w:val="00764C0D"/>
    <w:rsid w:val="00765330"/>
    <w:rsid w:val="007815D2"/>
    <w:rsid w:val="0079007A"/>
    <w:rsid w:val="00790973"/>
    <w:rsid w:val="007933E5"/>
    <w:rsid w:val="00793521"/>
    <w:rsid w:val="007944F6"/>
    <w:rsid w:val="00795E5A"/>
    <w:rsid w:val="007A059F"/>
    <w:rsid w:val="007A0D47"/>
    <w:rsid w:val="007A35E4"/>
    <w:rsid w:val="007A35E7"/>
    <w:rsid w:val="007B01CA"/>
    <w:rsid w:val="007B183E"/>
    <w:rsid w:val="007B51CF"/>
    <w:rsid w:val="007C160C"/>
    <w:rsid w:val="007C77AD"/>
    <w:rsid w:val="007D2D26"/>
    <w:rsid w:val="007E3E88"/>
    <w:rsid w:val="00803A7F"/>
    <w:rsid w:val="008057D7"/>
    <w:rsid w:val="00806CDA"/>
    <w:rsid w:val="008155EA"/>
    <w:rsid w:val="00817D80"/>
    <w:rsid w:val="00820B72"/>
    <w:rsid w:val="008218DC"/>
    <w:rsid w:val="0082374E"/>
    <w:rsid w:val="00827316"/>
    <w:rsid w:val="00830625"/>
    <w:rsid w:val="00831676"/>
    <w:rsid w:val="00832AC4"/>
    <w:rsid w:val="00840B9B"/>
    <w:rsid w:val="00842391"/>
    <w:rsid w:val="0084332A"/>
    <w:rsid w:val="00852383"/>
    <w:rsid w:val="008620FE"/>
    <w:rsid w:val="00867784"/>
    <w:rsid w:val="00872E5F"/>
    <w:rsid w:val="00873D69"/>
    <w:rsid w:val="008818FC"/>
    <w:rsid w:val="008835B5"/>
    <w:rsid w:val="00885719"/>
    <w:rsid w:val="008921B5"/>
    <w:rsid w:val="0089394D"/>
    <w:rsid w:val="00893AAB"/>
    <w:rsid w:val="00895083"/>
    <w:rsid w:val="00896521"/>
    <w:rsid w:val="008A4A29"/>
    <w:rsid w:val="008A70BE"/>
    <w:rsid w:val="008B1F6E"/>
    <w:rsid w:val="008B7FFA"/>
    <w:rsid w:val="008D1438"/>
    <w:rsid w:val="008E015B"/>
    <w:rsid w:val="008E08C5"/>
    <w:rsid w:val="00900543"/>
    <w:rsid w:val="00906A25"/>
    <w:rsid w:val="00910013"/>
    <w:rsid w:val="0091178E"/>
    <w:rsid w:val="00913E02"/>
    <w:rsid w:val="009144E5"/>
    <w:rsid w:val="00916256"/>
    <w:rsid w:val="0091685B"/>
    <w:rsid w:val="00917F4B"/>
    <w:rsid w:val="009228C2"/>
    <w:rsid w:val="00926C08"/>
    <w:rsid w:val="009323CD"/>
    <w:rsid w:val="0094009E"/>
    <w:rsid w:val="00950601"/>
    <w:rsid w:val="009514E8"/>
    <w:rsid w:val="0095510A"/>
    <w:rsid w:val="00957F9F"/>
    <w:rsid w:val="00960D0B"/>
    <w:rsid w:val="009634F5"/>
    <w:rsid w:val="0096793C"/>
    <w:rsid w:val="00976B01"/>
    <w:rsid w:val="009A4C2D"/>
    <w:rsid w:val="009B1771"/>
    <w:rsid w:val="009B6341"/>
    <w:rsid w:val="009B7C59"/>
    <w:rsid w:val="009C3752"/>
    <w:rsid w:val="009D70E3"/>
    <w:rsid w:val="009E4A3C"/>
    <w:rsid w:val="009F45F9"/>
    <w:rsid w:val="00A0746C"/>
    <w:rsid w:val="00A07A38"/>
    <w:rsid w:val="00A16C29"/>
    <w:rsid w:val="00A2078A"/>
    <w:rsid w:val="00A20B35"/>
    <w:rsid w:val="00A31726"/>
    <w:rsid w:val="00A3317D"/>
    <w:rsid w:val="00A515F2"/>
    <w:rsid w:val="00A52367"/>
    <w:rsid w:val="00A52691"/>
    <w:rsid w:val="00A52C7B"/>
    <w:rsid w:val="00A540FD"/>
    <w:rsid w:val="00A561AE"/>
    <w:rsid w:val="00A56DDF"/>
    <w:rsid w:val="00A62C57"/>
    <w:rsid w:val="00A63790"/>
    <w:rsid w:val="00A67412"/>
    <w:rsid w:val="00A72427"/>
    <w:rsid w:val="00A7376B"/>
    <w:rsid w:val="00A73F83"/>
    <w:rsid w:val="00A7647D"/>
    <w:rsid w:val="00A83DAC"/>
    <w:rsid w:val="00AA2BD8"/>
    <w:rsid w:val="00AA56F1"/>
    <w:rsid w:val="00AC01DA"/>
    <w:rsid w:val="00AC3740"/>
    <w:rsid w:val="00AD20C7"/>
    <w:rsid w:val="00AD4FE0"/>
    <w:rsid w:val="00AD51DD"/>
    <w:rsid w:val="00AD585E"/>
    <w:rsid w:val="00AE20C8"/>
    <w:rsid w:val="00AE5FD3"/>
    <w:rsid w:val="00AE635F"/>
    <w:rsid w:val="00AF106D"/>
    <w:rsid w:val="00AF2115"/>
    <w:rsid w:val="00AF4047"/>
    <w:rsid w:val="00AF6AFD"/>
    <w:rsid w:val="00B0211C"/>
    <w:rsid w:val="00B04A92"/>
    <w:rsid w:val="00B05115"/>
    <w:rsid w:val="00B25C41"/>
    <w:rsid w:val="00B30220"/>
    <w:rsid w:val="00B318CA"/>
    <w:rsid w:val="00B379DC"/>
    <w:rsid w:val="00B4257D"/>
    <w:rsid w:val="00B45FAD"/>
    <w:rsid w:val="00B50A33"/>
    <w:rsid w:val="00B53E31"/>
    <w:rsid w:val="00B60495"/>
    <w:rsid w:val="00B72462"/>
    <w:rsid w:val="00B85F29"/>
    <w:rsid w:val="00B87262"/>
    <w:rsid w:val="00B87D0C"/>
    <w:rsid w:val="00B925ED"/>
    <w:rsid w:val="00B969C8"/>
    <w:rsid w:val="00BA15B0"/>
    <w:rsid w:val="00BA3720"/>
    <w:rsid w:val="00BA66A0"/>
    <w:rsid w:val="00BB2094"/>
    <w:rsid w:val="00BB398A"/>
    <w:rsid w:val="00BC1C82"/>
    <w:rsid w:val="00BC4132"/>
    <w:rsid w:val="00BC456F"/>
    <w:rsid w:val="00BC53E7"/>
    <w:rsid w:val="00BD69D4"/>
    <w:rsid w:val="00BF0D9B"/>
    <w:rsid w:val="00BF72BA"/>
    <w:rsid w:val="00C063FE"/>
    <w:rsid w:val="00C117D6"/>
    <w:rsid w:val="00C244B2"/>
    <w:rsid w:val="00C247DD"/>
    <w:rsid w:val="00C252AF"/>
    <w:rsid w:val="00C30C1A"/>
    <w:rsid w:val="00C364B8"/>
    <w:rsid w:val="00C43E03"/>
    <w:rsid w:val="00C52B4D"/>
    <w:rsid w:val="00C540A4"/>
    <w:rsid w:val="00C62173"/>
    <w:rsid w:val="00C63AA5"/>
    <w:rsid w:val="00C67D62"/>
    <w:rsid w:val="00C707AA"/>
    <w:rsid w:val="00C772CD"/>
    <w:rsid w:val="00C778E3"/>
    <w:rsid w:val="00C82134"/>
    <w:rsid w:val="00C8395A"/>
    <w:rsid w:val="00C841B7"/>
    <w:rsid w:val="00C860BF"/>
    <w:rsid w:val="00C954A0"/>
    <w:rsid w:val="00CA04BD"/>
    <w:rsid w:val="00CA32D1"/>
    <w:rsid w:val="00CA3EC8"/>
    <w:rsid w:val="00CC03F5"/>
    <w:rsid w:val="00CC1848"/>
    <w:rsid w:val="00CC7156"/>
    <w:rsid w:val="00CD32EC"/>
    <w:rsid w:val="00CD5271"/>
    <w:rsid w:val="00CD7B43"/>
    <w:rsid w:val="00CE10D7"/>
    <w:rsid w:val="00CE25F7"/>
    <w:rsid w:val="00CF158F"/>
    <w:rsid w:val="00D17257"/>
    <w:rsid w:val="00D25A5E"/>
    <w:rsid w:val="00D312DF"/>
    <w:rsid w:val="00D331DE"/>
    <w:rsid w:val="00D349B4"/>
    <w:rsid w:val="00D351B8"/>
    <w:rsid w:val="00D36EA2"/>
    <w:rsid w:val="00D4222D"/>
    <w:rsid w:val="00D42EF0"/>
    <w:rsid w:val="00D52A9D"/>
    <w:rsid w:val="00D554DD"/>
    <w:rsid w:val="00D56B8D"/>
    <w:rsid w:val="00D60A00"/>
    <w:rsid w:val="00D61EAE"/>
    <w:rsid w:val="00D62023"/>
    <w:rsid w:val="00D62478"/>
    <w:rsid w:val="00D735CE"/>
    <w:rsid w:val="00D7623C"/>
    <w:rsid w:val="00D87733"/>
    <w:rsid w:val="00DA73AD"/>
    <w:rsid w:val="00DB1FDA"/>
    <w:rsid w:val="00DB3BF8"/>
    <w:rsid w:val="00DB5046"/>
    <w:rsid w:val="00DD03EF"/>
    <w:rsid w:val="00DD235C"/>
    <w:rsid w:val="00DD2541"/>
    <w:rsid w:val="00E034C6"/>
    <w:rsid w:val="00E06D77"/>
    <w:rsid w:val="00E12BCF"/>
    <w:rsid w:val="00E150D2"/>
    <w:rsid w:val="00E24933"/>
    <w:rsid w:val="00E2696D"/>
    <w:rsid w:val="00E26C9B"/>
    <w:rsid w:val="00E34350"/>
    <w:rsid w:val="00E419F8"/>
    <w:rsid w:val="00E43AAB"/>
    <w:rsid w:val="00E46D01"/>
    <w:rsid w:val="00E53895"/>
    <w:rsid w:val="00E56BA6"/>
    <w:rsid w:val="00E66DCE"/>
    <w:rsid w:val="00E73906"/>
    <w:rsid w:val="00E73B1B"/>
    <w:rsid w:val="00E753BF"/>
    <w:rsid w:val="00E87FEA"/>
    <w:rsid w:val="00E901F2"/>
    <w:rsid w:val="00E92791"/>
    <w:rsid w:val="00E94441"/>
    <w:rsid w:val="00E95DAA"/>
    <w:rsid w:val="00EA220F"/>
    <w:rsid w:val="00EA3CB2"/>
    <w:rsid w:val="00EA436E"/>
    <w:rsid w:val="00EA52C9"/>
    <w:rsid w:val="00EA768C"/>
    <w:rsid w:val="00EB116A"/>
    <w:rsid w:val="00EB1247"/>
    <w:rsid w:val="00EB1FF1"/>
    <w:rsid w:val="00EB43F7"/>
    <w:rsid w:val="00EB7020"/>
    <w:rsid w:val="00EB7ACE"/>
    <w:rsid w:val="00EC0BEA"/>
    <w:rsid w:val="00EC6B18"/>
    <w:rsid w:val="00EC7154"/>
    <w:rsid w:val="00ED1F04"/>
    <w:rsid w:val="00ED4514"/>
    <w:rsid w:val="00ED562F"/>
    <w:rsid w:val="00ED6E02"/>
    <w:rsid w:val="00EE4B19"/>
    <w:rsid w:val="00EE65D6"/>
    <w:rsid w:val="00EF1BE8"/>
    <w:rsid w:val="00EF1FA7"/>
    <w:rsid w:val="00EF6826"/>
    <w:rsid w:val="00F06326"/>
    <w:rsid w:val="00F06E4E"/>
    <w:rsid w:val="00F108C8"/>
    <w:rsid w:val="00F10FCD"/>
    <w:rsid w:val="00F203D3"/>
    <w:rsid w:val="00F21C6E"/>
    <w:rsid w:val="00F22D92"/>
    <w:rsid w:val="00F23422"/>
    <w:rsid w:val="00F255FB"/>
    <w:rsid w:val="00F25BE6"/>
    <w:rsid w:val="00F26BCE"/>
    <w:rsid w:val="00F275A8"/>
    <w:rsid w:val="00F3141F"/>
    <w:rsid w:val="00F35B06"/>
    <w:rsid w:val="00F35C83"/>
    <w:rsid w:val="00F37E54"/>
    <w:rsid w:val="00F50C25"/>
    <w:rsid w:val="00F522D8"/>
    <w:rsid w:val="00F52853"/>
    <w:rsid w:val="00F54FCA"/>
    <w:rsid w:val="00F5518D"/>
    <w:rsid w:val="00F65D29"/>
    <w:rsid w:val="00F71253"/>
    <w:rsid w:val="00F72480"/>
    <w:rsid w:val="00F72A58"/>
    <w:rsid w:val="00F72B96"/>
    <w:rsid w:val="00F73604"/>
    <w:rsid w:val="00F75765"/>
    <w:rsid w:val="00F83AC6"/>
    <w:rsid w:val="00F83D15"/>
    <w:rsid w:val="00F85504"/>
    <w:rsid w:val="00F86849"/>
    <w:rsid w:val="00F926AB"/>
    <w:rsid w:val="00F93BD9"/>
    <w:rsid w:val="00F94825"/>
    <w:rsid w:val="00F95B14"/>
    <w:rsid w:val="00FA03E0"/>
    <w:rsid w:val="00FA338F"/>
    <w:rsid w:val="00FA6A56"/>
    <w:rsid w:val="00FB5C78"/>
    <w:rsid w:val="00FB748C"/>
    <w:rsid w:val="00FC07DE"/>
    <w:rsid w:val="00FC1C6D"/>
    <w:rsid w:val="00FD1055"/>
    <w:rsid w:val="00FD3B76"/>
    <w:rsid w:val="00FD530A"/>
    <w:rsid w:val="00FD5926"/>
    <w:rsid w:val="00FD5DD8"/>
    <w:rsid w:val="00FE3DAA"/>
    <w:rsid w:val="00FE423B"/>
    <w:rsid w:val="00FF390D"/>
    <w:rsid w:val="00FF3DAD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23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240CF0"/>
    <w:pPr>
      <w:numPr>
        <w:numId w:val="12"/>
      </w:numPr>
      <w:tabs>
        <w:tab w:val="left" w:pos="1814"/>
        <w:tab w:val="left" w:pos="2665"/>
      </w:tabs>
      <w:spacing w:after="0" w:line="360" w:lineRule="auto"/>
      <w:jc w:val="both"/>
      <w:outlineLvl w:val="0"/>
    </w:pPr>
    <w:rPr>
      <w:rFonts w:ascii="Times New Roman" w:eastAsia="Times New Roman" w:hAnsi="Times New Roman" w:cs="David"/>
      <w:kern w:val="28"/>
      <w:szCs w:val="24"/>
    </w:rPr>
  </w:style>
  <w:style w:type="paragraph" w:styleId="2">
    <w:name w:val="heading 2"/>
    <w:basedOn w:val="1"/>
    <w:link w:val="20"/>
    <w:qFormat/>
    <w:rsid w:val="00240CF0"/>
    <w:pPr>
      <w:numPr>
        <w:ilvl w:val="1"/>
      </w:numPr>
      <w:tabs>
        <w:tab w:val="clear" w:pos="1814"/>
        <w:tab w:val="clear" w:pos="2665"/>
      </w:tabs>
      <w:outlineLvl w:val="1"/>
    </w:pPr>
  </w:style>
  <w:style w:type="paragraph" w:styleId="3">
    <w:name w:val="heading 3"/>
    <w:basedOn w:val="2"/>
    <w:link w:val="30"/>
    <w:qFormat/>
    <w:rsid w:val="00240CF0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240CF0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807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44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B43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43F7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EB43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43F7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EB43F7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B4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2B49A8"/>
  </w:style>
  <w:style w:type="paragraph" w:styleId="ad">
    <w:name w:val="footer"/>
    <w:basedOn w:val="a"/>
    <w:link w:val="ae"/>
    <w:uiPriority w:val="99"/>
    <w:unhideWhenUsed/>
    <w:rsid w:val="002B4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2B49A8"/>
  </w:style>
  <w:style w:type="character" w:styleId="Hyperlink">
    <w:name w:val="Hyperlink"/>
    <w:basedOn w:val="a0"/>
    <w:uiPriority w:val="99"/>
    <w:unhideWhenUsed/>
    <w:rsid w:val="00155475"/>
    <w:rPr>
      <w:color w:val="0000FF" w:themeColor="hyperlink"/>
      <w:u w:val="single"/>
    </w:rPr>
  </w:style>
  <w:style w:type="character" w:styleId="af">
    <w:name w:val="Strong"/>
    <w:uiPriority w:val="22"/>
    <w:qFormat/>
    <w:rsid w:val="00F71253"/>
    <w:rPr>
      <w:rFonts w:cs="David"/>
      <w:b/>
      <w:bCs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F95B14"/>
    <w:pPr>
      <w:spacing w:after="0" w:line="240" w:lineRule="auto"/>
    </w:pPr>
    <w:rPr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semiHidden/>
    <w:rsid w:val="00F95B1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95B14"/>
    <w:rPr>
      <w:vertAlign w:val="superscript"/>
    </w:rPr>
  </w:style>
  <w:style w:type="character" w:customStyle="1" w:styleId="10">
    <w:name w:val="כותרת 1 תו"/>
    <w:basedOn w:val="a0"/>
    <w:link w:val="1"/>
    <w:rsid w:val="00240CF0"/>
    <w:rPr>
      <w:rFonts w:ascii="Times New Roman" w:eastAsia="Times New Roman" w:hAnsi="Times New Roman" w:cs="David"/>
      <w:kern w:val="28"/>
      <w:szCs w:val="24"/>
    </w:rPr>
  </w:style>
  <w:style w:type="character" w:customStyle="1" w:styleId="20">
    <w:name w:val="כותרת 2 תו"/>
    <w:basedOn w:val="a0"/>
    <w:link w:val="2"/>
    <w:rsid w:val="00240CF0"/>
    <w:rPr>
      <w:rFonts w:ascii="Times New Roman" w:eastAsia="Times New Roman" w:hAnsi="Times New Roman" w:cs="David"/>
      <w:kern w:val="28"/>
      <w:szCs w:val="24"/>
    </w:rPr>
  </w:style>
  <w:style w:type="character" w:customStyle="1" w:styleId="30">
    <w:name w:val="כותרת 3 תו"/>
    <w:basedOn w:val="a0"/>
    <w:link w:val="3"/>
    <w:rsid w:val="00240CF0"/>
    <w:rPr>
      <w:rFonts w:ascii="Times New Roman" w:eastAsia="Times New Roman" w:hAnsi="Times New Roman" w:cs="David"/>
      <w:kern w:val="28"/>
      <w:szCs w:val="24"/>
    </w:rPr>
  </w:style>
  <w:style w:type="character" w:customStyle="1" w:styleId="40">
    <w:name w:val="כותרת 4 תו"/>
    <w:basedOn w:val="a0"/>
    <w:link w:val="4"/>
    <w:rsid w:val="00240CF0"/>
    <w:rPr>
      <w:rFonts w:ascii="Times New Roman" w:eastAsia="Times New Roman" w:hAnsi="Times New Roman" w:cs="David"/>
      <w:kern w:val="28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1F555A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EE4B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4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7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2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3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boi.org.il/he/NewsAndPublications/PressReleases/Documents/%D7%A9%D7%91%D7%99%D7%A2%D7%95%D7%AA%20%D7%A8%D7%A6%D7%95%D7%9F%20%D7%9E%D7%A9%D7%99%D7%A8%D7%95%D7%AA%20%D7%94%D7%91%D7%A0%D7%A7%D7%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i.org.il/he/NewsAndPublications/PressReleases/Documents/%D7%A9%D7%91%D7%99%D7%A2%D7%95%D7%AA%20%D7%A8%D7%A6%D7%95%D7%9F%20%D7%9E%D7%A9%D7%99%D7%A8%D7%95%D7%AA%20%D7%94%D7%91%D7%A0%D7%A7%D7%259" TargetMode="Externa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oi.org.il/he/NewsAndPublications/PressReleases/Pages/19-9-2021.aspx" TargetMode="External"/><Relationship Id="rId2" Type="http://schemas.openxmlformats.org/officeDocument/2006/relationships/hyperlink" Target="https://www.boi.org.il/he/NewsAndPublications/PressReleases/Pages/2-12-19.aspx" TargetMode="External"/><Relationship Id="rId1" Type="http://schemas.openxmlformats.org/officeDocument/2006/relationships/hyperlink" Target="https://www.boi.org.il/he/NewsAndPublications/PressReleases/Pages/1-1-19.asp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0EF1A-35D2-4CAB-B231-65A5F213AAF4}"/>
</file>

<file path=customXml/itemProps2.xml><?xml version="1.0" encoding="utf-8"?>
<ds:datastoreItem xmlns:ds="http://schemas.openxmlformats.org/officeDocument/2006/customXml" ds:itemID="{AF3A33D4-6D63-4B01-AA94-5715ED08C91B}"/>
</file>

<file path=customXml/itemProps3.xml><?xml version="1.0" encoding="utf-8"?>
<ds:datastoreItem xmlns:ds="http://schemas.openxmlformats.org/officeDocument/2006/customXml" ds:itemID="{A7483CB8-E04D-40F2-BFD0-0762026467E8}"/>
</file>

<file path=customXml/itemProps4.xml><?xml version="1.0" encoding="utf-8"?>
<ds:datastoreItem xmlns:ds="http://schemas.openxmlformats.org/officeDocument/2006/customXml" ds:itemID="{2D1AB3D5-94F9-4B69-9B84-DA5D87959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5202</Characters>
  <Application>Microsoft Office Word</Application>
  <DocSecurity>4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2022-03-13T09:50:00Z</dcterms:created>
  <dcterms:modified xsi:type="dcterms:W3CDTF">2022-03-13T09:50:00Z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