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Spec="outside"/>
        <w:bidiVisual/>
        <w:tblW w:w="8520" w:type="dxa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791E42" w:rsidRPr="00791E42" w:rsidTr="00791E42">
        <w:trPr>
          <w:tblHeader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1E42" w:rsidRPr="00791E42" w:rsidRDefault="00791E42" w:rsidP="00791E42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91E42">
              <w:rPr>
                <w:rFonts w:cstheme="minorHAnsi"/>
                <w:b/>
                <w:bCs/>
                <w:sz w:val="28"/>
                <w:szCs w:val="28"/>
                <w:rtl/>
              </w:rPr>
              <w:t>בנק ישראל</w:t>
            </w:r>
          </w:p>
          <w:p w:rsidR="00791E42" w:rsidRPr="00791E42" w:rsidRDefault="00791E42" w:rsidP="00791E42">
            <w:pPr>
              <w:spacing w:line="360" w:lineRule="auto"/>
              <w:ind w:right="-101"/>
              <w:jc w:val="center"/>
              <w:rPr>
                <w:rFonts w:cstheme="minorHAnsi"/>
              </w:rPr>
            </w:pPr>
            <w:r w:rsidRPr="00791E42">
              <w:rPr>
                <w:rFonts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791E42" w:rsidRPr="00791E42" w:rsidRDefault="00791E42" w:rsidP="00791E42">
            <w:pPr>
              <w:jc w:val="center"/>
              <w:rPr>
                <w:rFonts w:cstheme="minorHAnsi"/>
              </w:rPr>
            </w:pPr>
            <w:r w:rsidRPr="00791E42">
              <w:rPr>
                <w:rFonts w:cstheme="minorHAnsi"/>
                <w:noProof/>
              </w:rPr>
              <w:drawing>
                <wp:inline distT="0" distB="0" distL="0" distR="0" wp14:anchorId="732C7DA6" wp14:editId="0CDD4829">
                  <wp:extent cx="914400" cy="9144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1E42" w:rsidRPr="00791E42" w:rsidRDefault="00791E42" w:rsidP="00791E42">
            <w:pPr>
              <w:spacing w:line="480" w:lineRule="auto"/>
              <w:jc w:val="right"/>
              <w:rPr>
                <w:rFonts w:cstheme="minorHAnsi"/>
              </w:rPr>
            </w:pPr>
            <w:r w:rsidRPr="00791E42">
              <w:rPr>
                <w:rFonts w:cstheme="minorHAnsi"/>
                <w:rtl/>
              </w:rPr>
              <w:t>‏ירושלים, כ"ב באלול, התשפ"ד</w:t>
            </w:r>
          </w:p>
          <w:p w:rsidR="00791E42" w:rsidRPr="00791E42" w:rsidRDefault="00791E42" w:rsidP="00791E42">
            <w:pPr>
              <w:spacing w:line="480" w:lineRule="auto"/>
              <w:jc w:val="right"/>
              <w:rPr>
                <w:rFonts w:cstheme="minorHAnsi"/>
              </w:rPr>
            </w:pPr>
            <w:r w:rsidRPr="00791E42">
              <w:rPr>
                <w:rFonts w:cstheme="minorHAnsi"/>
                <w:rtl/>
              </w:rPr>
              <w:t>‏‏25 בספטמבר 2024</w:t>
            </w:r>
          </w:p>
        </w:tc>
      </w:tr>
    </w:tbl>
    <w:p w:rsidR="009D1281" w:rsidRPr="00791E42" w:rsidRDefault="004A4EAF" w:rsidP="009C1C0C">
      <w:pPr>
        <w:rPr>
          <w:rFonts w:cstheme="minorHAnsi"/>
          <w:rtl/>
        </w:rPr>
      </w:pPr>
      <w:r w:rsidRPr="00791E42">
        <w:rPr>
          <w:rFonts w:cstheme="minorHAnsi"/>
          <w:sz w:val="24"/>
          <w:szCs w:val="24"/>
          <w:rtl/>
        </w:rPr>
        <w:t>הודעה לעיתונות:</w:t>
      </w:r>
    </w:p>
    <w:p w:rsidR="00F60F1C" w:rsidRPr="00791E42" w:rsidRDefault="0018503A" w:rsidP="00DA1727">
      <w:pPr>
        <w:pStyle w:val="1"/>
        <w:spacing w:line="240" w:lineRule="auto"/>
        <w:jc w:val="center"/>
        <w:rPr>
          <w:rFonts w:asciiTheme="minorHAnsi" w:hAnsiTheme="minorHAnsi" w:cstheme="minorHAnsi"/>
          <w:color w:val="auto"/>
          <w:rtl/>
        </w:rPr>
      </w:pPr>
      <w:r w:rsidRPr="00791E42">
        <w:rPr>
          <w:rFonts w:asciiTheme="minorHAnsi" w:hAnsiTheme="minorHAnsi" w:cstheme="minorHAnsi"/>
          <w:color w:val="auto"/>
          <w:rtl/>
        </w:rPr>
        <w:t xml:space="preserve">הקצאת קוד </w:t>
      </w:r>
      <w:r w:rsidR="00A96A5F" w:rsidRPr="00791E42">
        <w:rPr>
          <w:rFonts w:asciiTheme="minorHAnsi" w:hAnsiTheme="minorHAnsi" w:cstheme="minorHAnsi"/>
          <w:color w:val="auto"/>
          <w:rtl/>
        </w:rPr>
        <w:t>זיהוי</w:t>
      </w:r>
      <w:r w:rsidRPr="00791E42">
        <w:rPr>
          <w:rFonts w:asciiTheme="minorHAnsi" w:hAnsiTheme="minorHAnsi" w:cstheme="minorHAnsi"/>
          <w:color w:val="auto"/>
          <w:rtl/>
        </w:rPr>
        <w:t xml:space="preserve"> </w:t>
      </w:r>
      <w:r w:rsidR="00C354BA" w:rsidRPr="00791E42">
        <w:rPr>
          <w:rFonts w:asciiTheme="minorHAnsi" w:hAnsiTheme="minorHAnsi" w:cstheme="minorHAnsi"/>
          <w:color w:val="auto"/>
          <w:rtl/>
        </w:rPr>
        <w:t>לספק שירותי תשלום חוץ בנקאי</w:t>
      </w:r>
      <w:r w:rsidR="000F4D8F" w:rsidRPr="00791E42">
        <w:rPr>
          <w:rFonts w:asciiTheme="minorHAnsi" w:hAnsiTheme="minorHAnsi" w:cstheme="minorHAnsi"/>
          <w:color w:val="auto"/>
          <w:rtl/>
        </w:rPr>
        <w:t xml:space="preserve">- </w:t>
      </w:r>
    </w:p>
    <w:p w:rsidR="008374A1" w:rsidRDefault="001902A9" w:rsidP="00791E42">
      <w:pPr>
        <w:pStyle w:val="1"/>
        <w:spacing w:before="0" w:line="360" w:lineRule="auto"/>
        <w:jc w:val="center"/>
        <w:rPr>
          <w:rFonts w:asciiTheme="minorHAnsi" w:hAnsiTheme="minorHAnsi" w:cstheme="minorHAnsi"/>
          <w:color w:val="auto"/>
          <w:rtl/>
        </w:rPr>
      </w:pPr>
      <w:r w:rsidRPr="00791E42">
        <w:rPr>
          <w:rFonts w:asciiTheme="minorHAnsi" w:hAnsiTheme="minorHAnsi" w:cstheme="minorHAnsi"/>
          <w:color w:val="auto"/>
          <w:rtl/>
        </w:rPr>
        <w:t xml:space="preserve">אישור הקצאת קוד זיהוי עבור </w:t>
      </w:r>
      <w:r w:rsidR="00EB54AE" w:rsidRPr="00791E42">
        <w:rPr>
          <w:rFonts w:asciiTheme="minorHAnsi" w:hAnsiTheme="minorHAnsi" w:cstheme="minorHAnsi"/>
          <w:color w:val="auto"/>
          <w:rtl/>
        </w:rPr>
        <w:t>019 שירותי תשלום בע"מ</w:t>
      </w:r>
    </w:p>
    <w:p w:rsidR="00791E42" w:rsidRPr="00791E42" w:rsidRDefault="00791E42" w:rsidP="00791E42">
      <w:pPr>
        <w:rPr>
          <w:rtl/>
        </w:rPr>
      </w:pPr>
    </w:p>
    <w:p w:rsidR="00B40B88" w:rsidRPr="00791E42" w:rsidRDefault="00B40B88" w:rsidP="001902A9">
      <w:pPr>
        <w:spacing w:line="480" w:lineRule="auto"/>
        <w:jc w:val="both"/>
        <w:rPr>
          <w:rFonts w:cstheme="minorHAnsi"/>
          <w:sz w:val="24"/>
          <w:szCs w:val="24"/>
          <w:rtl/>
        </w:rPr>
      </w:pPr>
      <w:r w:rsidRPr="00791E42">
        <w:rPr>
          <w:rFonts w:cstheme="minorHAnsi"/>
          <w:sz w:val="24"/>
          <w:szCs w:val="24"/>
          <w:rtl/>
        </w:rPr>
        <w:t>זיהוי המשתתפים במערכת הפיננסית בישראל מבוצע באמצעות קוד זיהוי ייחודי לכל גוף (מוכר כיום כ"</w:t>
      </w:r>
      <w:r w:rsidRPr="00791E42">
        <w:rPr>
          <w:rFonts w:cstheme="minorHAnsi"/>
          <w:b/>
          <w:bCs/>
          <w:sz w:val="24"/>
          <w:szCs w:val="24"/>
          <w:rtl/>
        </w:rPr>
        <w:t>קוד בנק</w:t>
      </w:r>
      <w:r w:rsidRPr="00791E42">
        <w:rPr>
          <w:rFonts w:cstheme="minorHAnsi"/>
          <w:sz w:val="24"/>
          <w:szCs w:val="24"/>
          <w:rtl/>
        </w:rPr>
        <w:t>") המורכב משני תווי</w:t>
      </w:r>
      <w:r w:rsidR="00C354BA" w:rsidRPr="00791E42">
        <w:rPr>
          <w:rFonts w:cstheme="minorHAnsi"/>
          <w:sz w:val="24"/>
          <w:szCs w:val="24"/>
          <w:rtl/>
        </w:rPr>
        <w:t>ם. בנק ישראל מעדכן על הקצאת קוד</w:t>
      </w:r>
      <w:r w:rsidRPr="00791E42">
        <w:rPr>
          <w:rFonts w:cstheme="minorHAnsi"/>
          <w:sz w:val="24"/>
          <w:szCs w:val="24"/>
          <w:rtl/>
        </w:rPr>
        <w:t xml:space="preserve"> זיהוי </w:t>
      </w:r>
      <w:r w:rsidR="00C354BA" w:rsidRPr="00791E42">
        <w:rPr>
          <w:rFonts w:cstheme="minorHAnsi"/>
          <w:sz w:val="24"/>
          <w:szCs w:val="24"/>
          <w:rtl/>
        </w:rPr>
        <w:t>נוסף</w:t>
      </w:r>
      <w:r w:rsidR="001902A9" w:rsidRPr="00791E42">
        <w:rPr>
          <w:rFonts w:cstheme="minorHAnsi"/>
          <w:sz w:val="24"/>
          <w:szCs w:val="24"/>
          <w:rtl/>
        </w:rPr>
        <w:t xml:space="preserve"> </w:t>
      </w:r>
      <w:r w:rsidR="00C354BA" w:rsidRPr="00791E42">
        <w:rPr>
          <w:rFonts w:cstheme="minorHAnsi"/>
          <w:sz w:val="24"/>
          <w:szCs w:val="24"/>
          <w:rtl/>
        </w:rPr>
        <w:t>לחבר</w:t>
      </w:r>
      <w:r w:rsidRPr="00791E42">
        <w:rPr>
          <w:rFonts w:cstheme="minorHAnsi"/>
          <w:sz w:val="24"/>
          <w:szCs w:val="24"/>
          <w:rtl/>
        </w:rPr>
        <w:t xml:space="preserve">ת פינטק </w:t>
      </w:r>
      <w:r w:rsidR="00553027" w:rsidRPr="00791E42">
        <w:rPr>
          <w:rFonts w:cstheme="minorHAnsi"/>
          <w:sz w:val="24"/>
          <w:szCs w:val="24"/>
          <w:rtl/>
        </w:rPr>
        <w:t>(</w:t>
      </w:r>
      <w:r w:rsidR="00553027" w:rsidRPr="00791E42">
        <w:rPr>
          <w:rFonts w:cstheme="minorHAnsi"/>
          <w:sz w:val="24"/>
          <w:szCs w:val="24"/>
        </w:rPr>
        <w:t>FinTech</w:t>
      </w:r>
      <w:r w:rsidR="00553027" w:rsidRPr="00791E42">
        <w:rPr>
          <w:rFonts w:cstheme="minorHAnsi"/>
          <w:sz w:val="24"/>
          <w:szCs w:val="24"/>
          <w:rtl/>
        </w:rPr>
        <w:t xml:space="preserve">) </w:t>
      </w:r>
      <w:r w:rsidR="00C354BA" w:rsidRPr="00791E42">
        <w:rPr>
          <w:rFonts w:cstheme="minorHAnsi"/>
          <w:sz w:val="24"/>
          <w:szCs w:val="24"/>
          <w:rtl/>
        </w:rPr>
        <w:t>אשר נמצא</w:t>
      </w:r>
      <w:r w:rsidRPr="00791E42">
        <w:rPr>
          <w:rFonts w:cstheme="minorHAnsi"/>
          <w:sz w:val="24"/>
          <w:szCs w:val="24"/>
          <w:rtl/>
        </w:rPr>
        <w:t xml:space="preserve">ת בתהליך של חיבור למערכות התשלומים בישראל. </w:t>
      </w:r>
    </w:p>
    <w:p w:rsidR="00214649" w:rsidRPr="00791E42" w:rsidRDefault="00B40B88" w:rsidP="00F43398">
      <w:pPr>
        <w:spacing w:line="480" w:lineRule="auto"/>
        <w:jc w:val="both"/>
        <w:rPr>
          <w:rFonts w:cstheme="minorHAnsi"/>
          <w:b/>
          <w:bCs/>
          <w:sz w:val="24"/>
          <w:szCs w:val="24"/>
          <w:rtl/>
        </w:rPr>
      </w:pPr>
      <w:r w:rsidRPr="00791E42">
        <w:rPr>
          <w:rFonts w:cstheme="minorHAnsi"/>
          <w:sz w:val="24"/>
          <w:szCs w:val="24"/>
          <w:rtl/>
        </w:rPr>
        <w:t>צעד זה עומד בקנה אחד עם יתר הצעדים שקידם בנק ישראל לטובת פתיחת הגישה לשחקנים חוץ בנקאיים וקידום התחרות בשוק התשלומים</w:t>
      </w:r>
      <w:r w:rsidR="00857D75" w:rsidRPr="00791E42">
        <w:rPr>
          <w:rFonts w:cstheme="minorHAnsi"/>
          <w:sz w:val="24"/>
          <w:szCs w:val="24"/>
          <w:rtl/>
        </w:rPr>
        <w:t>,</w:t>
      </w:r>
      <w:r w:rsidRPr="00791E42">
        <w:rPr>
          <w:rFonts w:cstheme="minorHAnsi"/>
          <w:sz w:val="24"/>
          <w:szCs w:val="24"/>
          <w:rtl/>
        </w:rPr>
        <w:t xml:space="preserve"> כך ש</w:t>
      </w:r>
      <w:r w:rsidR="00553027" w:rsidRPr="00791E42">
        <w:rPr>
          <w:rFonts w:cstheme="minorHAnsi"/>
          <w:sz w:val="24"/>
          <w:szCs w:val="24"/>
          <w:rtl/>
        </w:rPr>
        <w:t xml:space="preserve">חברות </w:t>
      </w:r>
      <w:r w:rsidR="00AC1B7D" w:rsidRPr="00791E42">
        <w:rPr>
          <w:rFonts w:cstheme="minorHAnsi"/>
          <w:sz w:val="24"/>
          <w:szCs w:val="24"/>
          <w:rtl/>
        </w:rPr>
        <w:t xml:space="preserve">פינטק </w:t>
      </w:r>
      <w:r w:rsidRPr="00791E42">
        <w:rPr>
          <w:rFonts w:cstheme="minorHAnsi"/>
          <w:sz w:val="24"/>
          <w:szCs w:val="24"/>
          <w:rtl/>
        </w:rPr>
        <w:t xml:space="preserve">יוכלו </w:t>
      </w:r>
      <w:r w:rsidR="00AC1B7D" w:rsidRPr="00791E42">
        <w:rPr>
          <w:rFonts w:cstheme="minorHAnsi"/>
          <w:sz w:val="24"/>
          <w:szCs w:val="24"/>
          <w:rtl/>
        </w:rPr>
        <w:t>לפעול באופן ישיר ועצמאי במערכות התשלומים המפוקחות בישראל, תוך צמצום התלות בבנקים</w:t>
      </w:r>
      <w:r w:rsidR="00680D42" w:rsidRPr="00791E42">
        <w:rPr>
          <w:rFonts w:cstheme="minorHAnsi"/>
          <w:sz w:val="24"/>
          <w:szCs w:val="24"/>
          <w:rtl/>
        </w:rPr>
        <w:t xml:space="preserve">. קוד </w:t>
      </w:r>
      <w:r w:rsidR="00857D75" w:rsidRPr="00791E42">
        <w:rPr>
          <w:rFonts w:cstheme="minorHAnsi"/>
          <w:sz w:val="24"/>
          <w:szCs w:val="24"/>
          <w:rtl/>
        </w:rPr>
        <w:t>ה</w:t>
      </w:r>
      <w:r w:rsidR="00680D42" w:rsidRPr="00791E42">
        <w:rPr>
          <w:rFonts w:cstheme="minorHAnsi"/>
          <w:sz w:val="24"/>
          <w:szCs w:val="24"/>
          <w:rtl/>
        </w:rPr>
        <w:t xml:space="preserve">זיהוי מאפשר </w:t>
      </w:r>
      <w:r w:rsidR="00857D75" w:rsidRPr="00791E42">
        <w:rPr>
          <w:rFonts w:cstheme="minorHAnsi"/>
          <w:sz w:val="24"/>
          <w:szCs w:val="24"/>
          <w:rtl/>
        </w:rPr>
        <w:t>ל</w:t>
      </w:r>
      <w:r w:rsidR="00553027" w:rsidRPr="00791E42">
        <w:rPr>
          <w:rFonts w:cstheme="minorHAnsi"/>
          <w:sz w:val="24"/>
          <w:szCs w:val="24"/>
          <w:rtl/>
        </w:rPr>
        <w:t xml:space="preserve">חברות </w:t>
      </w:r>
      <w:r w:rsidR="00857D75" w:rsidRPr="00791E42">
        <w:rPr>
          <w:rFonts w:cstheme="minorHAnsi"/>
          <w:sz w:val="24"/>
          <w:szCs w:val="24"/>
          <w:rtl/>
        </w:rPr>
        <w:t>פינטק</w:t>
      </w:r>
      <w:r w:rsidR="00680D42" w:rsidRPr="00791E42">
        <w:rPr>
          <w:rFonts w:cstheme="minorHAnsi"/>
          <w:sz w:val="24"/>
          <w:szCs w:val="24"/>
          <w:rtl/>
        </w:rPr>
        <w:t xml:space="preserve"> להקצות </w:t>
      </w:r>
      <w:r w:rsidR="00857D75" w:rsidRPr="00791E42">
        <w:rPr>
          <w:rFonts w:cstheme="minorHAnsi"/>
          <w:sz w:val="24"/>
          <w:szCs w:val="24"/>
          <w:rtl/>
        </w:rPr>
        <w:t xml:space="preserve">מספר </w:t>
      </w:r>
      <w:r w:rsidR="00680D42" w:rsidRPr="00791E42">
        <w:rPr>
          <w:rFonts w:cstheme="minorHAnsi"/>
          <w:sz w:val="24"/>
          <w:szCs w:val="24"/>
          <w:rtl/>
        </w:rPr>
        <w:t xml:space="preserve">חשבון תשלום </w:t>
      </w:r>
      <w:r w:rsidR="00553027" w:rsidRPr="00791E42">
        <w:rPr>
          <w:rFonts w:cstheme="minorHAnsi"/>
          <w:sz w:val="24"/>
          <w:szCs w:val="24"/>
          <w:rtl/>
        </w:rPr>
        <w:t>ל</w:t>
      </w:r>
      <w:r w:rsidR="00680D42" w:rsidRPr="00791E42">
        <w:rPr>
          <w:rFonts w:cstheme="minorHAnsi"/>
          <w:sz w:val="24"/>
          <w:szCs w:val="24"/>
          <w:rtl/>
        </w:rPr>
        <w:t>לקוחותיהם ו</w:t>
      </w:r>
      <w:r w:rsidR="00857D75" w:rsidRPr="00791E42">
        <w:rPr>
          <w:rFonts w:cstheme="minorHAnsi"/>
          <w:sz w:val="24"/>
          <w:szCs w:val="24"/>
          <w:rtl/>
        </w:rPr>
        <w:t xml:space="preserve">כן מאפשר למשתתפים אחרים במערכות </w:t>
      </w:r>
      <w:r w:rsidR="00680D42" w:rsidRPr="00791E42">
        <w:rPr>
          <w:rFonts w:cstheme="minorHAnsi"/>
          <w:sz w:val="24"/>
          <w:szCs w:val="24"/>
          <w:rtl/>
        </w:rPr>
        <w:t xml:space="preserve">התשלומים </w:t>
      </w:r>
      <w:r w:rsidR="00857D75" w:rsidRPr="00791E42">
        <w:rPr>
          <w:rFonts w:cstheme="minorHAnsi"/>
          <w:sz w:val="24"/>
          <w:szCs w:val="24"/>
          <w:rtl/>
        </w:rPr>
        <w:t xml:space="preserve">לזהות אותם </w:t>
      </w:r>
      <w:r w:rsidR="00680D42" w:rsidRPr="00791E42">
        <w:rPr>
          <w:rFonts w:cstheme="minorHAnsi"/>
          <w:sz w:val="24"/>
          <w:szCs w:val="24"/>
          <w:rtl/>
        </w:rPr>
        <w:t xml:space="preserve">באופן ייחודי. </w:t>
      </w:r>
    </w:p>
    <w:p w:rsidR="00CC430B" w:rsidRPr="00791E42" w:rsidRDefault="001902A9" w:rsidP="00F43398">
      <w:pPr>
        <w:spacing w:line="480" w:lineRule="auto"/>
        <w:jc w:val="both"/>
        <w:rPr>
          <w:rFonts w:cstheme="minorHAnsi"/>
          <w:sz w:val="24"/>
          <w:szCs w:val="24"/>
          <w:rtl/>
        </w:rPr>
      </w:pPr>
      <w:r w:rsidRPr="00791E42">
        <w:rPr>
          <w:rFonts w:cstheme="minorHAnsi"/>
          <w:b/>
          <w:bCs/>
          <w:sz w:val="24"/>
          <w:szCs w:val="24"/>
          <w:rtl/>
        </w:rPr>
        <w:t xml:space="preserve">עודד סלומי, מנהל מחלקת </w:t>
      </w:r>
      <w:r w:rsidR="00A73AC7" w:rsidRPr="00791E42">
        <w:rPr>
          <w:rFonts w:cstheme="minorHAnsi"/>
          <w:b/>
          <w:bCs/>
          <w:sz w:val="24"/>
          <w:szCs w:val="24"/>
          <w:rtl/>
        </w:rPr>
        <w:t xml:space="preserve">מערכות </w:t>
      </w:r>
      <w:r w:rsidRPr="00791E42">
        <w:rPr>
          <w:rFonts w:cstheme="minorHAnsi"/>
          <w:b/>
          <w:bCs/>
          <w:sz w:val="24"/>
          <w:szCs w:val="24"/>
          <w:rtl/>
        </w:rPr>
        <w:t>תשלומים וסליקה</w:t>
      </w:r>
      <w:r w:rsidRPr="00791E42">
        <w:rPr>
          <w:rFonts w:cstheme="minorHAnsi"/>
          <w:sz w:val="24"/>
          <w:szCs w:val="24"/>
          <w:rtl/>
        </w:rPr>
        <w:t>: "</w:t>
      </w:r>
      <w:r w:rsidR="00947ADF" w:rsidRPr="00791E42">
        <w:rPr>
          <w:rFonts w:cstheme="minorHAnsi"/>
          <w:sz w:val="24"/>
          <w:szCs w:val="24"/>
          <w:rtl/>
        </w:rPr>
        <w:t xml:space="preserve"> לראשונה, הענקנו קוד לגוף שהינו חלק מקבוצה שפועלת בתחום התקשורת. </w:t>
      </w:r>
      <w:r w:rsidR="004A6273" w:rsidRPr="00791E42">
        <w:rPr>
          <w:rFonts w:cstheme="minorHAnsi"/>
          <w:sz w:val="24"/>
          <w:szCs w:val="24"/>
          <w:rtl/>
        </w:rPr>
        <w:t xml:space="preserve"> </w:t>
      </w:r>
      <w:r w:rsidR="00857D75" w:rsidRPr="00791E42">
        <w:rPr>
          <w:rFonts w:cstheme="minorHAnsi"/>
          <w:sz w:val="24"/>
          <w:szCs w:val="24"/>
          <w:rtl/>
        </w:rPr>
        <w:t xml:space="preserve">הגופים החדשים </w:t>
      </w:r>
      <w:r w:rsidR="004A6273" w:rsidRPr="00791E42">
        <w:rPr>
          <w:rFonts w:cstheme="minorHAnsi"/>
          <w:sz w:val="24"/>
          <w:szCs w:val="24"/>
          <w:rtl/>
        </w:rPr>
        <w:t xml:space="preserve">שצפויים </w:t>
      </w:r>
      <w:r w:rsidR="00857D75" w:rsidRPr="00791E42">
        <w:rPr>
          <w:rFonts w:cstheme="minorHAnsi"/>
          <w:sz w:val="24"/>
          <w:szCs w:val="24"/>
          <w:rtl/>
        </w:rPr>
        <w:t xml:space="preserve">להשתתף במערכות התשלומים </w:t>
      </w:r>
      <w:r w:rsidR="004A6273" w:rsidRPr="00791E42">
        <w:rPr>
          <w:rFonts w:cstheme="minorHAnsi"/>
          <w:sz w:val="24"/>
          <w:szCs w:val="24"/>
          <w:rtl/>
        </w:rPr>
        <w:t xml:space="preserve">יתרמו בהגברת </w:t>
      </w:r>
      <w:r w:rsidR="00AC1B7D" w:rsidRPr="00791E42">
        <w:rPr>
          <w:rFonts w:cstheme="minorHAnsi"/>
          <w:sz w:val="24"/>
          <w:szCs w:val="24"/>
          <w:rtl/>
        </w:rPr>
        <w:t xml:space="preserve">תחרות, </w:t>
      </w:r>
      <w:r w:rsidR="00680D42" w:rsidRPr="00791E42">
        <w:rPr>
          <w:rFonts w:cstheme="minorHAnsi"/>
          <w:sz w:val="24"/>
          <w:szCs w:val="24"/>
          <w:rtl/>
        </w:rPr>
        <w:t>צמצ</w:t>
      </w:r>
      <w:r w:rsidR="004A6273" w:rsidRPr="00791E42">
        <w:rPr>
          <w:rFonts w:cstheme="minorHAnsi"/>
          <w:sz w:val="24"/>
          <w:szCs w:val="24"/>
          <w:rtl/>
        </w:rPr>
        <w:t>ו</w:t>
      </w:r>
      <w:r w:rsidR="00680D42" w:rsidRPr="00791E42">
        <w:rPr>
          <w:rFonts w:cstheme="minorHAnsi"/>
          <w:sz w:val="24"/>
          <w:szCs w:val="24"/>
          <w:rtl/>
        </w:rPr>
        <w:t xml:space="preserve">ם </w:t>
      </w:r>
      <w:r w:rsidR="00AC1B7D" w:rsidRPr="00791E42">
        <w:rPr>
          <w:rFonts w:cstheme="minorHAnsi"/>
          <w:sz w:val="24"/>
          <w:szCs w:val="24"/>
          <w:rtl/>
        </w:rPr>
        <w:t xml:space="preserve">הריכוזיות בשוק הפיננסי, פיתוח של פתרונות תשלומים מתקדמים וחדשניים, </w:t>
      </w:r>
      <w:r w:rsidR="00680D42" w:rsidRPr="00791E42">
        <w:rPr>
          <w:rFonts w:cstheme="minorHAnsi"/>
          <w:sz w:val="24"/>
          <w:szCs w:val="24"/>
          <w:rtl/>
        </w:rPr>
        <w:t>ייע</w:t>
      </w:r>
      <w:r w:rsidR="004A6273" w:rsidRPr="00791E42">
        <w:rPr>
          <w:rFonts w:cstheme="minorHAnsi"/>
          <w:sz w:val="24"/>
          <w:szCs w:val="24"/>
          <w:rtl/>
        </w:rPr>
        <w:t>ו</w:t>
      </w:r>
      <w:r w:rsidR="00680D42" w:rsidRPr="00791E42">
        <w:rPr>
          <w:rFonts w:cstheme="minorHAnsi"/>
          <w:sz w:val="24"/>
          <w:szCs w:val="24"/>
          <w:rtl/>
        </w:rPr>
        <w:t xml:space="preserve">ל </w:t>
      </w:r>
      <w:r w:rsidR="00AC1B7D" w:rsidRPr="00791E42">
        <w:rPr>
          <w:rFonts w:cstheme="minorHAnsi"/>
          <w:sz w:val="24"/>
          <w:szCs w:val="24"/>
          <w:rtl/>
        </w:rPr>
        <w:t>תהליכים ושירותים עסקיים ו</w:t>
      </w:r>
      <w:r w:rsidR="004A6273" w:rsidRPr="00791E42">
        <w:rPr>
          <w:rFonts w:cstheme="minorHAnsi"/>
          <w:sz w:val="24"/>
          <w:szCs w:val="24"/>
          <w:rtl/>
        </w:rPr>
        <w:t>הוז</w:t>
      </w:r>
      <w:r w:rsidR="00AC1B7D" w:rsidRPr="00791E42">
        <w:rPr>
          <w:rFonts w:cstheme="minorHAnsi"/>
          <w:sz w:val="24"/>
          <w:szCs w:val="24"/>
          <w:rtl/>
        </w:rPr>
        <w:t>ל</w:t>
      </w:r>
      <w:r w:rsidR="004A6273" w:rsidRPr="00791E42">
        <w:rPr>
          <w:rFonts w:cstheme="minorHAnsi"/>
          <w:sz w:val="24"/>
          <w:szCs w:val="24"/>
          <w:rtl/>
        </w:rPr>
        <w:t>ת</w:t>
      </w:r>
      <w:r w:rsidR="00AC1B7D" w:rsidRPr="00791E42">
        <w:rPr>
          <w:rFonts w:cstheme="minorHAnsi"/>
          <w:sz w:val="24"/>
          <w:szCs w:val="24"/>
          <w:rtl/>
        </w:rPr>
        <w:t xml:space="preserve"> עלויות לטובת ציבור הצרכנים ובתי העסק בישראל</w:t>
      </w:r>
      <w:r w:rsidR="008A52D1" w:rsidRPr="00791E42">
        <w:rPr>
          <w:rFonts w:cstheme="minorHAnsi"/>
          <w:sz w:val="24"/>
          <w:szCs w:val="24"/>
          <w:rtl/>
        </w:rPr>
        <w:t>. נמשיך לפעול לצירוף שחקנים מגוונים  שיתרמו לפיתוח המערכת הפיננסית</w:t>
      </w:r>
      <w:r w:rsidRPr="00791E42">
        <w:rPr>
          <w:rFonts w:cstheme="minorHAnsi"/>
          <w:sz w:val="24"/>
          <w:szCs w:val="24"/>
          <w:rtl/>
        </w:rPr>
        <w:t>"</w:t>
      </w:r>
      <w:r w:rsidR="00AC1B7D" w:rsidRPr="00791E42">
        <w:rPr>
          <w:rFonts w:cstheme="minorHAnsi"/>
          <w:sz w:val="24"/>
          <w:szCs w:val="24"/>
          <w:rtl/>
        </w:rPr>
        <w:t xml:space="preserve">. </w:t>
      </w:r>
    </w:p>
    <w:p w:rsidR="00A96A5F" w:rsidRPr="00791E42" w:rsidRDefault="00857D75" w:rsidP="00EB54AE">
      <w:pPr>
        <w:spacing w:line="480" w:lineRule="auto"/>
        <w:jc w:val="both"/>
        <w:rPr>
          <w:rFonts w:cstheme="minorHAnsi"/>
          <w:sz w:val="24"/>
          <w:szCs w:val="24"/>
          <w:rtl/>
        </w:rPr>
      </w:pPr>
      <w:r w:rsidRPr="00791E42">
        <w:rPr>
          <w:rFonts w:cstheme="minorHAnsi"/>
          <w:sz w:val="24"/>
          <w:szCs w:val="24"/>
          <w:rtl/>
        </w:rPr>
        <w:t xml:space="preserve">להלן </w:t>
      </w:r>
      <w:r w:rsidR="00DA1727" w:rsidRPr="00791E42">
        <w:rPr>
          <w:rFonts w:cstheme="minorHAnsi"/>
          <w:sz w:val="24"/>
          <w:szCs w:val="24"/>
          <w:rtl/>
        </w:rPr>
        <w:t>מספר קוד הזיהוי שהוקצ</w:t>
      </w:r>
      <w:r w:rsidR="00C76CDD" w:rsidRPr="00791E42">
        <w:rPr>
          <w:rFonts w:cstheme="minorHAnsi"/>
          <w:sz w:val="24"/>
          <w:szCs w:val="24"/>
          <w:rtl/>
        </w:rPr>
        <w:t>ה</w:t>
      </w:r>
      <w:r w:rsidR="00DA1727" w:rsidRPr="00791E42" w:rsidDel="00F60F1C">
        <w:rPr>
          <w:rFonts w:cstheme="minorHAnsi"/>
          <w:sz w:val="24"/>
          <w:szCs w:val="24"/>
          <w:rtl/>
        </w:rPr>
        <w:t xml:space="preserve"> </w:t>
      </w:r>
      <w:r w:rsidR="00DA1727" w:rsidRPr="00791E42">
        <w:rPr>
          <w:rFonts w:cstheme="minorHAnsi"/>
          <w:sz w:val="24"/>
          <w:szCs w:val="24"/>
          <w:rtl/>
        </w:rPr>
        <w:t xml:space="preserve">לחברת </w:t>
      </w:r>
      <w:r w:rsidR="00EB54AE" w:rsidRPr="00791E42">
        <w:rPr>
          <w:rFonts w:cstheme="minorHAnsi"/>
          <w:b/>
          <w:bCs/>
          <w:sz w:val="24"/>
          <w:szCs w:val="24"/>
          <w:rtl/>
        </w:rPr>
        <w:t>019 שירותי תשלום בע"מ</w:t>
      </w:r>
      <w:r w:rsidR="00F60F1C" w:rsidRPr="00791E42">
        <w:rPr>
          <w:rFonts w:cstheme="minorHAnsi"/>
          <w:sz w:val="24"/>
          <w:szCs w:val="24"/>
          <w:rtl/>
        </w:rPr>
        <w:t>:</w:t>
      </w:r>
      <w:r w:rsidR="00C76CDD" w:rsidRPr="00791E42">
        <w:rPr>
          <w:rFonts w:cstheme="minorHAnsi"/>
          <w:sz w:val="24"/>
          <w:szCs w:val="24"/>
          <w:rtl/>
        </w:rPr>
        <w:t xml:space="preserve"> </w:t>
      </w:r>
      <w:r w:rsidR="00EB54AE" w:rsidRPr="00791E42">
        <w:rPr>
          <w:rFonts w:cstheme="minorHAnsi"/>
          <w:b/>
          <w:bCs/>
          <w:sz w:val="24"/>
          <w:szCs w:val="24"/>
          <w:rtl/>
        </w:rPr>
        <w:t>79</w:t>
      </w:r>
      <w:r w:rsidR="00C76CDD" w:rsidRPr="00791E42">
        <w:rPr>
          <w:rFonts w:cstheme="minorHAnsi"/>
          <w:sz w:val="24"/>
          <w:szCs w:val="24"/>
          <w:rtl/>
        </w:rPr>
        <w:t>.</w:t>
      </w:r>
      <w:r w:rsidR="00F43398" w:rsidRPr="00791E42">
        <w:rPr>
          <w:rFonts w:cstheme="minorHAnsi"/>
          <w:sz w:val="24"/>
          <w:szCs w:val="24"/>
          <w:rtl/>
        </w:rPr>
        <w:t xml:space="preserve"> </w:t>
      </w:r>
    </w:p>
    <w:p w:rsidR="006319E4" w:rsidRPr="00791E42" w:rsidRDefault="007250D8" w:rsidP="001902A9">
      <w:pPr>
        <w:spacing w:after="0" w:line="480" w:lineRule="auto"/>
        <w:jc w:val="both"/>
        <w:rPr>
          <w:rFonts w:cstheme="minorHAnsi"/>
          <w:sz w:val="24"/>
          <w:szCs w:val="24"/>
          <w:rtl/>
        </w:rPr>
      </w:pPr>
      <w:hyperlink r:id="rId12" w:history="1">
        <w:r w:rsidR="008A52D1" w:rsidRPr="007250D8">
          <w:rPr>
            <w:rStyle w:val="Hyperlink"/>
            <w:rFonts w:cstheme="minorHAnsi"/>
            <w:sz w:val="24"/>
            <w:szCs w:val="24"/>
            <w:rtl/>
          </w:rPr>
          <w:t>לרשימת קודי הזיהוי שהוקצו לטובת חיבור למערכות התשלומים לחץ כאן</w:t>
        </w:r>
      </w:hyperlink>
      <w:bookmarkStart w:id="0" w:name="_GoBack"/>
      <w:bookmarkEnd w:id="0"/>
    </w:p>
    <w:sectPr w:rsidR="006319E4" w:rsidRPr="00791E42" w:rsidSect="00A320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D1" w:rsidRDefault="00D770D1" w:rsidP="002751A4">
      <w:pPr>
        <w:spacing w:after="0" w:line="240" w:lineRule="auto"/>
      </w:pPr>
      <w:r>
        <w:separator/>
      </w:r>
    </w:p>
  </w:endnote>
  <w:endnote w:type="continuationSeparator" w:id="0">
    <w:p w:rsidR="00D770D1" w:rsidRDefault="00D770D1" w:rsidP="0027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D1" w:rsidRDefault="00D770D1" w:rsidP="002751A4">
      <w:pPr>
        <w:spacing w:after="0" w:line="240" w:lineRule="auto"/>
      </w:pPr>
      <w:r>
        <w:separator/>
      </w:r>
    </w:p>
  </w:footnote>
  <w:footnote w:type="continuationSeparator" w:id="0">
    <w:p w:rsidR="00D770D1" w:rsidRDefault="00D770D1" w:rsidP="00275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26D00"/>
    <w:multiLevelType w:val="hybridMultilevel"/>
    <w:tmpl w:val="5AF028B0"/>
    <w:lvl w:ilvl="0" w:tplc="B7B2CFCC">
      <w:start w:val="1"/>
      <w:numFmt w:val="hebrew1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75114D08"/>
    <w:multiLevelType w:val="hybridMultilevel"/>
    <w:tmpl w:val="DBA60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81"/>
    <w:rsid w:val="000070D8"/>
    <w:rsid w:val="00031665"/>
    <w:rsid w:val="00063215"/>
    <w:rsid w:val="00075C77"/>
    <w:rsid w:val="00081F5A"/>
    <w:rsid w:val="00093169"/>
    <w:rsid w:val="000B6200"/>
    <w:rsid w:val="000C5062"/>
    <w:rsid w:val="000C6490"/>
    <w:rsid w:val="000F13D0"/>
    <w:rsid w:val="000F4D8F"/>
    <w:rsid w:val="00117AA4"/>
    <w:rsid w:val="0015643F"/>
    <w:rsid w:val="00173DA6"/>
    <w:rsid w:val="0018503A"/>
    <w:rsid w:val="001863F9"/>
    <w:rsid w:val="001902A9"/>
    <w:rsid w:val="001A7B33"/>
    <w:rsid w:val="001C3C23"/>
    <w:rsid w:val="001C4687"/>
    <w:rsid w:val="001F39BE"/>
    <w:rsid w:val="00214649"/>
    <w:rsid w:val="00267EAC"/>
    <w:rsid w:val="00271AB2"/>
    <w:rsid w:val="002751A4"/>
    <w:rsid w:val="002A1B4E"/>
    <w:rsid w:val="002A725A"/>
    <w:rsid w:val="002C49A7"/>
    <w:rsid w:val="002E2466"/>
    <w:rsid w:val="002E2E37"/>
    <w:rsid w:val="003513FF"/>
    <w:rsid w:val="00395610"/>
    <w:rsid w:val="003C11BD"/>
    <w:rsid w:val="003E2224"/>
    <w:rsid w:val="003F139F"/>
    <w:rsid w:val="003F1C57"/>
    <w:rsid w:val="004051BF"/>
    <w:rsid w:val="00426077"/>
    <w:rsid w:val="004607B2"/>
    <w:rsid w:val="0046627D"/>
    <w:rsid w:val="004769E5"/>
    <w:rsid w:val="004A358D"/>
    <w:rsid w:val="004A4EAF"/>
    <w:rsid w:val="004A6273"/>
    <w:rsid w:val="004B4C40"/>
    <w:rsid w:val="004B5B88"/>
    <w:rsid w:val="004C0CAF"/>
    <w:rsid w:val="004E6B0F"/>
    <w:rsid w:val="00533F1B"/>
    <w:rsid w:val="0053571A"/>
    <w:rsid w:val="005368EF"/>
    <w:rsid w:val="0054073A"/>
    <w:rsid w:val="005525E7"/>
    <w:rsid w:val="00553027"/>
    <w:rsid w:val="00592827"/>
    <w:rsid w:val="005E158E"/>
    <w:rsid w:val="00617059"/>
    <w:rsid w:val="006319E4"/>
    <w:rsid w:val="00633B28"/>
    <w:rsid w:val="00671FBB"/>
    <w:rsid w:val="00680D42"/>
    <w:rsid w:val="00680EF6"/>
    <w:rsid w:val="006A5798"/>
    <w:rsid w:val="006B1C63"/>
    <w:rsid w:val="007250D8"/>
    <w:rsid w:val="00791E42"/>
    <w:rsid w:val="007B1877"/>
    <w:rsid w:val="007E380E"/>
    <w:rsid w:val="007F0DB9"/>
    <w:rsid w:val="007F1898"/>
    <w:rsid w:val="00824D56"/>
    <w:rsid w:val="00830534"/>
    <w:rsid w:val="008374A1"/>
    <w:rsid w:val="00847529"/>
    <w:rsid w:val="00855F3E"/>
    <w:rsid w:val="00857D75"/>
    <w:rsid w:val="008632A5"/>
    <w:rsid w:val="008675D8"/>
    <w:rsid w:val="00875F2A"/>
    <w:rsid w:val="00876D8F"/>
    <w:rsid w:val="0089234D"/>
    <w:rsid w:val="008A52D1"/>
    <w:rsid w:val="008D0DE4"/>
    <w:rsid w:val="008D3267"/>
    <w:rsid w:val="008F16DE"/>
    <w:rsid w:val="0090172B"/>
    <w:rsid w:val="00906823"/>
    <w:rsid w:val="00916D57"/>
    <w:rsid w:val="00947ADF"/>
    <w:rsid w:val="00971E72"/>
    <w:rsid w:val="00983178"/>
    <w:rsid w:val="00985921"/>
    <w:rsid w:val="00995BC9"/>
    <w:rsid w:val="009A24C6"/>
    <w:rsid w:val="009B6BF2"/>
    <w:rsid w:val="009C07EF"/>
    <w:rsid w:val="009C1C0C"/>
    <w:rsid w:val="009C786C"/>
    <w:rsid w:val="009D1281"/>
    <w:rsid w:val="009E1312"/>
    <w:rsid w:val="00A150C6"/>
    <w:rsid w:val="00A3206E"/>
    <w:rsid w:val="00A66196"/>
    <w:rsid w:val="00A73AC7"/>
    <w:rsid w:val="00A80177"/>
    <w:rsid w:val="00A85708"/>
    <w:rsid w:val="00A85870"/>
    <w:rsid w:val="00A96A5F"/>
    <w:rsid w:val="00AB16F3"/>
    <w:rsid w:val="00AC1B7D"/>
    <w:rsid w:val="00AC5EAA"/>
    <w:rsid w:val="00AD1234"/>
    <w:rsid w:val="00AD7838"/>
    <w:rsid w:val="00B1411E"/>
    <w:rsid w:val="00B20FEF"/>
    <w:rsid w:val="00B40B88"/>
    <w:rsid w:val="00B5064A"/>
    <w:rsid w:val="00B51CC3"/>
    <w:rsid w:val="00B931BB"/>
    <w:rsid w:val="00BF2141"/>
    <w:rsid w:val="00BF7D21"/>
    <w:rsid w:val="00C354BA"/>
    <w:rsid w:val="00C5791A"/>
    <w:rsid w:val="00C72264"/>
    <w:rsid w:val="00C76CDD"/>
    <w:rsid w:val="00C803BB"/>
    <w:rsid w:val="00C84475"/>
    <w:rsid w:val="00C97229"/>
    <w:rsid w:val="00CB051D"/>
    <w:rsid w:val="00CC3AEC"/>
    <w:rsid w:val="00CC430B"/>
    <w:rsid w:val="00CF28D0"/>
    <w:rsid w:val="00CF2D52"/>
    <w:rsid w:val="00D13E9B"/>
    <w:rsid w:val="00D26C13"/>
    <w:rsid w:val="00D51B73"/>
    <w:rsid w:val="00D63DAD"/>
    <w:rsid w:val="00D770D1"/>
    <w:rsid w:val="00DA1727"/>
    <w:rsid w:val="00DF6EC6"/>
    <w:rsid w:val="00E1522A"/>
    <w:rsid w:val="00E2214D"/>
    <w:rsid w:val="00E279F1"/>
    <w:rsid w:val="00E54D28"/>
    <w:rsid w:val="00E623C3"/>
    <w:rsid w:val="00EB54AE"/>
    <w:rsid w:val="00EC0724"/>
    <w:rsid w:val="00EC4A28"/>
    <w:rsid w:val="00ED5918"/>
    <w:rsid w:val="00F37443"/>
    <w:rsid w:val="00F43398"/>
    <w:rsid w:val="00F460DB"/>
    <w:rsid w:val="00F60F1C"/>
    <w:rsid w:val="00F71981"/>
    <w:rsid w:val="00F7388A"/>
    <w:rsid w:val="00FA3D20"/>
    <w:rsid w:val="00FB79B2"/>
    <w:rsid w:val="00FC75B6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367069"/>
  <w15:docId w15:val="{8AFDDCC4-5E85-4FCF-B493-858A338F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C78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A358D"/>
    <w:rPr>
      <w:rFonts w:ascii="Tahoma" w:hAnsi="Tahoma" w:cs="Tahoma"/>
      <w:sz w:val="16"/>
      <w:szCs w:val="16"/>
    </w:rPr>
  </w:style>
  <w:style w:type="paragraph" w:styleId="a5">
    <w:name w:val="List Paragraph"/>
    <w:aliases w:val="פיסקת רשימה12,פיסקת רשימה121,פיסקת רשימה2,פיסקת רשימה11"/>
    <w:basedOn w:val="a"/>
    <w:link w:val="a6"/>
    <w:uiPriority w:val="34"/>
    <w:qFormat/>
    <w:rsid w:val="009C1C0C"/>
    <w:pPr>
      <w:bidi w:val="0"/>
      <w:ind w:left="720"/>
      <w:contextualSpacing/>
    </w:pPr>
  </w:style>
  <w:style w:type="character" w:customStyle="1" w:styleId="a6">
    <w:name w:val="פיסקת רשימה תו"/>
    <w:aliases w:val="פיסקת רשימה12 תו,פיסקת רשימה121 תו,פיסקת רשימה2 תו,פיסקת רשימה11 תו"/>
    <w:basedOn w:val="a0"/>
    <w:link w:val="a5"/>
    <w:uiPriority w:val="34"/>
    <w:locked/>
    <w:rsid w:val="009C1C0C"/>
  </w:style>
  <w:style w:type="character" w:customStyle="1" w:styleId="10">
    <w:name w:val="כותרת 1 תו"/>
    <w:basedOn w:val="a0"/>
    <w:link w:val="1"/>
    <w:uiPriority w:val="9"/>
    <w:rsid w:val="009C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75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2751A4"/>
  </w:style>
  <w:style w:type="paragraph" w:styleId="a9">
    <w:name w:val="footer"/>
    <w:basedOn w:val="a"/>
    <w:link w:val="aa"/>
    <w:uiPriority w:val="99"/>
    <w:unhideWhenUsed/>
    <w:rsid w:val="00275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2751A4"/>
  </w:style>
  <w:style w:type="character" w:styleId="Hyperlink">
    <w:name w:val="Hyperlink"/>
    <w:basedOn w:val="a0"/>
    <w:uiPriority w:val="99"/>
    <w:unhideWhenUsed/>
    <w:rsid w:val="00B51CC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769E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769E5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4769E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769E5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4769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oi.org.il/roles/supervisionregulation/payment-systems-oversight/psaccess/identification-cod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092E-9A04-467D-8F9F-3747971027C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64290B-971E-4997-870C-2C3595BDF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818AC-4079-4968-B952-E7CA02B12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30F169-889C-4471-91CB-7EC195BB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יואב סופר</dc:creator>
  <cp:lastModifiedBy>לירון דהן</cp:lastModifiedBy>
  <cp:revision>3</cp:revision>
  <cp:lastPrinted>2019-10-03T11:26:00Z</cp:lastPrinted>
  <dcterms:created xsi:type="dcterms:W3CDTF">2024-09-25T07:33:00Z</dcterms:created>
  <dcterms:modified xsi:type="dcterms:W3CDTF">2024-09-25T07:47:00Z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