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CF237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CF237C" w:rsidRDefault="00DD5923" w:rsidP="00286AB2">
            <w:pPr>
              <w:spacing w:line="36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CF237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CF237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CF237C" w:rsidRDefault="00DD5923" w:rsidP="00286AB2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</w:rPr>
            </w:pPr>
            <w:r w:rsidRPr="00CF237C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CF237C" w:rsidRDefault="005816B4" w:rsidP="00D87676">
            <w:pPr>
              <w:jc w:val="center"/>
              <w:rPr>
                <w:rFonts w:ascii="Arial" w:hAnsi="Arial" w:cs="David"/>
              </w:rPr>
            </w:pPr>
            <w:r w:rsidRPr="00CF237C">
              <w:rPr>
                <w:rFonts w:cs="David"/>
                <w:noProof/>
                <w:lang w:eastAsia="en-US"/>
              </w:rPr>
              <w:drawing>
                <wp:inline distT="0" distB="0" distL="0" distR="0" wp14:anchorId="4FE344EC" wp14:editId="5CD7E222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CF237C" w:rsidRDefault="0089040A" w:rsidP="00F426C3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CF237C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F426C3" w:rsidRPr="00CF237C">
              <w:rPr>
                <w:rFonts w:ascii="Arial" w:hAnsi="Arial" w:cs="David" w:hint="cs"/>
                <w:sz w:val="24"/>
                <w:szCs w:val="24"/>
                <w:rtl/>
              </w:rPr>
              <w:t xml:space="preserve">כ"א </w:t>
            </w:r>
            <w:r w:rsidR="00DD1B3F" w:rsidRPr="00CF237C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F426C3" w:rsidRPr="00CF237C">
              <w:rPr>
                <w:rFonts w:ascii="Arial" w:hAnsi="Arial" w:cs="David" w:hint="cs"/>
                <w:sz w:val="24"/>
                <w:szCs w:val="24"/>
                <w:rtl/>
              </w:rPr>
              <w:t>סיון</w:t>
            </w:r>
            <w:r w:rsidR="00C411E7" w:rsidRPr="00CF237C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CF237C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716EF2" w:rsidRPr="00CF237C">
              <w:rPr>
                <w:rFonts w:ascii="Arial" w:hAnsi="Arial" w:cs="David" w:hint="cs"/>
                <w:sz w:val="24"/>
                <w:szCs w:val="24"/>
                <w:rtl/>
              </w:rPr>
              <w:t>ז</w:t>
            </w:r>
          </w:p>
          <w:p w:rsidR="00DD5923" w:rsidRPr="00CF237C" w:rsidRDefault="0089040A" w:rsidP="00F426C3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CF237C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F426C3" w:rsidRPr="00CF237C">
              <w:rPr>
                <w:rFonts w:ascii="Arial" w:hAnsi="Arial" w:cs="David" w:hint="cs"/>
                <w:sz w:val="24"/>
                <w:szCs w:val="24"/>
                <w:rtl/>
              </w:rPr>
              <w:t>15</w:t>
            </w:r>
            <w:r w:rsidR="00A17283" w:rsidRPr="00CF237C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F426C3" w:rsidRPr="00CF237C">
              <w:rPr>
                <w:rFonts w:ascii="Arial" w:hAnsi="Arial" w:cs="David" w:hint="cs"/>
                <w:sz w:val="24"/>
                <w:szCs w:val="24"/>
                <w:rtl/>
              </w:rPr>
              <w:t>ביוני</w:t>
            </w:r>
            <w:r w:rsidR="00A17283" w:rsidRPr="00CF237C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559E6" w:rsidRPr="00CF237C">
              <w:rPr>
                <w:rFonts w:ascii="Arial" w:hAnsi="Arial" w:cs="David" w:hint="cs"/>
                <w:sz w:val="24"/>
                <w:szCs w:val="24"/>
                <w:rtl/>
              </w:rPr>
              <w:t>2017</w:t>
            </w:r>
          </w:p>
        </w:tc>
      </w:tr>
    </w:tbl>
    <w:p w:rsidR="00FE034E" w:rsidRPr="00CF237C" w:rsidRDefault="00FE034E" w:rsidP="007E18EE">
      <w:pPr>
        <w:bidi/>
        <w:rPr>
          <w:rFonts w:ascii="Arial" w:hAnsi="Arial" w:cs="David"/>
          <w:rtl/>
        </w:rPr>
      </w:pPr>
    </w:p>
    <w:p w:rsidR="00C9322A" w:rsidRPr="00CF237C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CF237C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CF237C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CF237C" w:rsidRDefault="00C9322A" w:rsidP="00E44E3D">
      <w:pPr>
        <w:pStyle w:val="af4"/>
        <w:rPr>
          <w:rFonts w:cs="David"/>
          <w:rtl/>
        </w:rPr>
      </w:pPr>
      <w:r w:rsidRPr="00CF237C">
        <w:rPr>
          <w:rFonts w:cs="David"/>
          <w:rtl/>
        </w:rPr>
        <w:t xml:space="preserve">התפתחות החוב </w:t>
      </w:r>
      <w:r w:rsidR="00802DF3" w:rsidRPr="00CF237C">
        <w:rPr>
          <w:rFonts w:cs="David" w:hint="cs"/>
          <w:rtl/>
        </w:rPr>
        <w:t xml:space="preserve">של המגזר הפרטי </w:t>
      </w:r>
      <w:r w:rsidR="0077544B" w:rsidRPr="00CF237C">
        <w:rPr>
          <w:rFonts w:cs="David" w:hint="cs"/>
          <w:rtl/>
        </w:rPr>
        <w:t>הלא</w:t>
      </w:r>
      <w:r w:rsidR="00E44E3D" w:rsidRPr="00CF237C">
        <w:rPr>
          <w:rFonts w:cs="David" w:hint="cs"/>
          <w:rtl/>
        </w:rPr>
        <w:t>-</w:t>
      </w:r>
      <w:r w:rsidR="0077544B" w:rsidRPr="00CF237C">
        <w:rPr>
          <w:rFonts w:cs="David" w:hint="cs"/>
          <w:rtl/>
        </w:rPr>
        <w:t xml:space="preserve">פיננסי </w:t>
      </w:r>
      <w:r w:rsidR="00FC2095" w:rsidRPr="00CF237C">
        <w:rPr>
          <w:rFonts w:cs="David" w:hint="cs"/>
          <w:rtl/>
        </w:rPr>
        <w:t xml:space="preserve">ברביע </w:t>
      </w:r>
      <w:r w:rsidR="00E44E3D" w:rsidRPr="00CF237C">
        <w:rPr>
          <w:rFonts w:cs="David" w:hint="cs"/>
          <w:rtl/>
        </w:rPr>
        <w:t>ה</w:t>
      </w:r>
      <w:r w:rsidR="00F426C3" w:rsidRPr="00CF237C">
        <w:rPr>
          <w:rFonts w:cs="David" w:hint="cs"/>
          <w:rtl/>
        </w:rPr>
        <w:t>ראשון</w:t>
      </w:r>
      <w:r w:rsidR="00802DF3" w:rsidRPr="00CF237C">
        <w:rPr>
          <w:rFonts w:cs="David" w:hint="cs"/>
          <w:rtl/>
        </w:rPr>
        <w:t xml:space="preserve"> של</w:t>
      </w:r>
      <w:r w:rsidRPr="00CF237C">
        <w:rPr>
          <w:rFonts w:cs="David"/>
          <w:rtl/>
        </w:rPr>
        <w:t xml:space="preserve"> </w:t>
      </w:r>
      <w:r w:rsidR="00F426C3" w:rsidRPr="00CF237C">
        <w:rPr>
          <w:rFonts w:cs="David" w:hint="cs"/>
          <w:rtl/>
        </w:rPr>
        <w:t>2017</w:t>
      </w:r>
    </w:p>
    <w:p w:rsidR="00F426C3" w:rsidRPr="00CF237C" w:rsidRDefault="00F426C3" w:rsidP="00E44E3D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</w:p>
    <w:p w:rsidR="009F574F" w:rsidRPr="00CF237C" w:rsidRDefault="007F1D05" w:rsidP="00AA0AFF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  <w:r w:rsidRPr="00CF237C">
        <w:rPr>
          <w:rFonts w:ascii="Arial" w:hAnsi="Arial" w:cs="David" w:hint="cs"/>
          <w:sz w:val="24"/>
          <w:szCs w:val="24"/>
          <w:rtl/>
        </w:rPr>
        <w:t xml:space="preserve">למרות </w:t>
      </w:r>
      <w:r w:rsidR="00AA0AFF" w:rsidRPr="00CF237C">
        <w:rPr>
          <w:rFonts w:ascii="Arial" w:hAnsi="Arial" w:cs="David" w:hint="cs"/>
          <w:sz w:val="24"/>
          <w:szCs w:val="24"/>
          <w:rtl/>
        </w:rPr>
        <w:t>ה</w:t>
      </w:r>
      <w:r w:rsidRPr="00CF237C">
        <w:rPr>
          <w:rFonts w:ascii="Arial" w:hAnsi="Arial" w:cs="David" w:hint="cs"/>
          <w:sz w:val="24"/>
          <w:szCs w:val="24"/>
          <w:rtl/>
        </w:rPr>
        <w:t xml:space="preserve">גידול </w:t>
      </w:r>
      <w:r w:rsidR="00AA0AFF" w:rsidRPr="00CF237C">
        <w:rPr>
          <w:rFonts w:ascii="Arial" w:hAnsi="Arial" w:cs="David" w:hint="cs"/>
          <w:sz w:val="24"/>
          <w:szCs w:val="24"/>
          <w:rtl/>
        </w:rPr>
        <w:t>ה</w:t>
      </w:r>
      <w:r w:rsidRPr="00CF237C">
        <w:rPr>
          <w:rFonts w:ascii="Arial" w:hAnsi="Arial" w:cs="David" w:hint="cs"/>
          <w:sz w:val="24"/>
          <w:szCs w:val="24"/>
          <w:rtl/>
        </w:rPr>
        <w:t xml:space="preserve">כמותי </w:t>
      </w:r>
      <w:r w:rsidR="00AA0AFF" w:rsidRPr="00CF237C">
        <w:rPr>
          <w:rFonts w:ascii="Arial" w:hAnsi="Arial" w:cs="David" w:hint="cs"/>
          <w:sz w:val="24"/>
          <w:szCs w:val="24"/>
          <w:rtl/>
        </w:rPr>
        <w:t>ב</w:t>
      </w:r>
      <w:r w:rsidRPr="00CF237C">
        <w:rPr>
          <w:rFonts w:ascii="Arial" w:hAnsi="Arial" w:cs="David" w:hint="cs"/>
          <w:sz w:val="24"/>
          <w:szCs w:val="24"/>
          <w:rtl/>
        </w:rPr>
        <w:t xml:space="preserve">חוב של המגזר העסקי, ירידה בשווי החוב </w:t>
      </w:r>
      <w:r w:rsidR="00AA0AFF" w:rsidRPr="00CF237C">
        <w:rPr>
          <w:rFonts w:ascii="Arial" w:hAnsi="Arial" w:cs="David" w:hint="cs"/>
          <w:sz w:val="24"/>
          <w:szCs w:val="24"/>
          <w:rtl/>
        </w:rPr>
        <w:t xml:space="preserve">הנקוב והצמוד מט"ח </w:t>
      </w:r>
      <w:r w:rsidRPr="00CF237C">
        <w:rPr>
          <w:rFonts w:ascii="Arial" w:hAnsi="Arial" w:cs="David" w:hint="cs"/>
          <w:sz w:val="24"/>
          <w:szCs w:val="24"/>
          <w:rtl/>
        </w:rPr>
        <w:t>וגורמים נוספים הביאו לכך ש</w:t>
      </w:r>
      <w:r w:rsidR="0089040A" w:rsidRPr="00CF237C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="0089040A" w:rsidRPr="00CF237C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="008E7A02" w:rsidRPr="00CF237C">
        <w:rPr>
          <w:rStyle w:val="af1"/>
          <w:rFonts w:ascii="Arial" w:hAnsi="Arial" w:cs="David"/>
          <w:sz w:val="24"/>
          <w:szCs w:val="24"/>
          <w:rtl/>
        </w:rPr>
        <w:footnoteReference w:id="1"/>
      </w:r>
      <w:r w:rsidR="0089040A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F426C3" w:rsidRPr="00CF237C">
        <w:rPr>
          <w:rFonts w:ascii="Arial" w:hAnsi="Arial" w:cs="David" w:hint="cs"/>
          <w:sz w:val="24"/>
          <w:szCs w:val="24"/>
          <w:rtl/>
        </w:rPr>
        <w:t>קטנה</w:t>
      </w:r>
      <w:r w:rsidR="00A17283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C63A60" w:rsidRPr="00CF237C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E44E3D" w:rsidRPr="00CF237C">
        <w:rPr>
          <w:rFonts w:ascii="Arial" w:hAnsi="Arial" w:cs="David" w:hint="cs"/>
          <w:sz w:val="24"/>
          <w:szCs w:val="24"/>
          <w:rtl/>
        </w:rPr>
        <w:t>ה</w:t>
      </w:r>
      <w:r w:rsidR="00F426C3" w:rsidRPr="00CF237C">
        <w:rPr>
          <w:rFonts w:ascii="Arial" w:hAnsi="Arial" w:cs="David" w:hint="cs"/>
          <w:sz w:val="24"/>
          <w:szCs w:val="24"/>
          <w:rtl/>
        </w:rPr>
        <w:t>ראשון</w:t>
      </w:r>
      <w:r w:rsidR="00C63A60" w:rsidRPr="00CF237C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F426C3" w:rsidRPr="00CF237C">
        <w:rPr>
          <w:rFonts w:ascii="Arial" w:hAnsi="Arial" w:cs="David" w:hint="cs"/>
          <w:sz w:val="24"/>
          <w:szCs w:val="24"/>
          <w:rtl/>
        </w:rPr>
        <w:t>2017</w:t>
      </w:r>
      <w:r w:rsidR="003645A9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Pr="00CF237C">
        <w:rPr>
          <w:rFonts w:ascii="Arial" w:hAnsi="Arial" w:cs="David" w:hint="cs"/>
          <w:sz w:val="24"/>
          <w:szCs w:val="24"/>
          <w:rtl/>
        </w:rPr>
        <w:t xml:space="preserve">בכ-0.5% </w:t>
      </w:r>
      <w:r w:rsidR="00A17283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F426C3" w:rsidRPr="00CF237C">
        <w:rPr>
          <w:rFonts w:ascii="Arial" w:hAnsi="Arial" w:cs="David" w:hint="cs"/>
          <w:sz w:val="24"/>
          <w:szCs w:val="24"/>
          <w:rtl/>
        </w:rPr>
        <w:t>ל</w:t>
      </w:r>
      <w:r w:rsidR="00340B38" w:rsidRPr="00CF237C">
        <w:rPr>
          <w:rFonts w:ascii="Arial" w:hAnsi="Arial" w:cs="David" w:hint="cs"/>
          <w:sz w:val="24"/>
          <w:szCs w:val="24"/>
          <w:rtl/>
        </w:rPr>
        <w:t>ר</w:t>
      </w:r>
      <w:r w:rsidR="00F426C3" w:rsidRPr="00CF237C">
        <w:rPr>
          <w:rFonts w:ascii="Arial" w:hAnsi="Arial" w:cs="David" w:hint="cs"/>
          <w:sz w:val="24"/>
          <w:szCs w:val="24"/>
          <w:rtl/>
        </w:rPr>
        <w:t>מה של</w:t>
      </w:r>
      <w:r w:rsidR="004024AB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3B17BC" w:rsidRPr="00CF237C">
        <w:rPr>
          <w:rFonts w:ascii="Arial" w:hAnsi="Arial" w:cs="David" w:hint="cs"/>
          <w:sz w:val="24"/>
          <w:szCs w:val="24"/>
          <w:rtl/>
        </w:rPr>
        <w:t>כ-</w:t>
      </w:r>
      <w:r w:rsidR="00D960E3" w:rsidRPr="00CF237C">
        <w:rPr>
          <w:rFonts w:ascii="Arial" w:hAnsi="Arial" w:cs="David" w:hint="cs"/>
          <w:sz w:val="24"/>
          <w:szCs w:val="24"/>
          <w:rtl/>
        </w:rPr>
        <w:t>8</w:t>
      </w:r>
      <w:r w:rsidR="009467BA" w:rsidRPr="00CF237C">
        <w:rPr>
          <w:rFonts w:ascii="Arial" w:hAnsi="Arial" w:cs="David" w:hint="cs"/>
          <w:sz w:val="24"/>
          <w:szCs w:val="24"/>
          <w:rtl/>
        </w:rPr>
        <w:t>4</w:t>
      </w:r>
      <w:r w:rsidR="00F426C3" w:rsidRPr="00CF237C">
        <w:rPr>
          <w:rFonts w:ascii="Arial" w:hAnsi="Arial" w:cs="David" w:hint="cs"/>
          <w:sz w:val="24"/>
          <w:szCs w:val="24"/>
          <w:rtl/>
        </w:rPr>
        <w:t>2</w:t>
      </w:r>
      <w:r w:rsidR="0089040A" w:rsidRPr="00CF237C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CF237C">
        <w:rPr>
          <w:rFonts w:ascii="Arial" w:hAnsi="Arial" w:cs="David" w:hint="cs"/>
          <w:sz w:val="24"/>
          <w:szCs w:val="24"/>
          <w:rtl/>
        </w:rPr>
        <w:t>ם</w:t>
      </w:r>
      <w:r w:rsidR="0089040A" w:rsidRPr="00CF237C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="0089040A" w:rsidRPr="00CF237C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="0089040A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CF237C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CF237C">
        <w:rPr>
          <w:rFonts w:ascii="Arial" w:hAnsi="Arial" w:cs="David" w:hint="cs"/>
          <w:sz w:val="24"/>
          <w:szCs w:val="24"/>
          <w:rtl/>
        </w:rPr>
        <w:t>ברביע זה</w:t>
      </w:r>
      <w:r w:rsidR="009A54F7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Pr="00CF237C">
        <w:rPr>
          <w:rFonts w:ascii="Arial" w:hAnsi="Arial" w:cs="David" w:hint="cs"/>
          <w:sz w:val="24"/>
          <w:szCs w:val="24"/>
          <w:rtl/>
        </w:rPr>
        <w:t xml:space="preserve">בכ-1.3% </w:t>
      </w:r>
      <w:r w:rsidR="0089040A" w:rsidRPr="00CF237C">
        <w:rPr>
          <w:rFonts w:ascii="Arial" w:hAnsi="Arial" w:cs="David" w:hint="cs"/>
          <w:sz w:val="24"/>
          <w:szCs w:val="24"/>
          <w:rtl/>
        </w:rPr>
        <w:t xml:space="preserve">ועמדה </w:t>
      </w:r>
      <w:r w:rsidR="009B7097" w:rsidRPr="00CF237C">
        <w:rPr>
          <w:rFonts w:ascii="Arial" w:hAnsi="Arial" w:cs="David" w:hint="cs"/>
          <w:sz w:val="24"/>
          <w:szCs w:val="24"/>
          <w:rtl/>
        </w:rPr>
        <w:t>בסופו</w:t>
      </w:r>
      <w:r w:rsidR="0089040A" w:rsidRPr="00CF237C">
        <w:rPr>
          <w:rFonts w:ascii="Arial" w:hAnsi="Arial" w:cs="David" w:hint="cs"/>
          <w:sz w:val="24"/>
          <w:szCs w:val="24"/>
          <w:rtl/>
        </w:rPr>
        <w:t xml:space="preserve"> על כ-</w:t>
      </w:r>
      <w:r w:rsidR="009467BA" w:rsidRPr="00CF237C">
        <w:rPr>
          <w:rFonts w:ascii="Arial" w:hAnsi="Arial" w:cs="David" w:hint="cs"/>
          <w:sz w:val="24"/>
          <w:szCs w:val="24"/>
          <w:rtl/>
        </w:rPr>
        <w:t>5</w:t>
      </w:r>
      <w:r w:rsidR="00F426C3" w:rsidRPr="00CF237C">
        <w:rPr>
          <w:rFonts w:ascii="Arial" w:hAnsi="Arial" w:cs="David" w:hint="cs"/>
          <w:sz w:val="24"/>
          <w:szCs w:val="24"/>
          <w:rtl/>
        </w:rPr>
        <w:t>11</w:t>
      </w:r>
      <w:r w:rsidR="0089040A" w:rsidRPr="00CF237C">
        <w:rPr>
          <w:rFonts w:ascii="Arial" w:hAnsi="Arial" w:cs="David" w:hint="cs"/>
          <w:sz w:val="24"/>
          <w:szCs w:val="24"/>
          <w:rtl/>
        </w:rPr>
        <w:t xml:space="preserve"> מיליארדים.</w:t>
      </w:r>
    </w:p>
    <w:p w:rsidR="009E07BE" w:rsidRPr="00CF237C" w:rsidRDefault="009E07BE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CF237C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CF237C">
        <w:rPr>
          <w:rStyle w:val="10"/>
          <w:rFonts w:cs="David"/>
          <w:rtl/>
        </w:rPr>
        <w:t>החוב של המגזר העסקי</w:t>
      </w:r>
      <w:r w:rsidR="0028327B" w:rsidRPr="00CF237C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340B38" w:rsidRPr="00CF237C" w:rsidRDefault="0089040A" w:rsidP="003E3AEF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CF237C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CF237C">
        <w:rPr>
          <w:rFonts w:ascii="Arial" w:hAnsi="Arial" w:cs="David" w:hint="cs"/>
          <w:sz w:val="24"/>
          <w:szCs w:val="24"/>
          <w:rtl/>
        </w:rPr>
        <w:t>ל</w:t>
      </w:r>
      <w:r w:rsidRPr="00CF237C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CF237C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242FFE" w:rsidRPr="00CF237C">
        <w:rPr>
          <w:rFonts w:ascii="Arial" w:hAnsi="Arial" w:cs="David" w:hint="cs"/>
          <w:sz w:val="24"/>
          <w:szCs w:val="24"/>
          <w:rtl/>
        </w:rPr>
        <w:t>ה</w:t>
      </w:r>
      <w:r w:rsidR="00F426C3" w:rsidRPr="00CF237C">
        <w:rPr>
          <w:rFonts w:ascii="Arial" w:hAnsi="Arial" w:cs="David" w:hint="cs"/>
          <w:sz w:val="24"/>
          <w:szCs w:val="24"/>
          <w:rtl/>
        </w:rPr>
        <w:t>ראשון</w:t>
      </w:r>
      <w:r w:rsidR="00406F28" w:rsidRPr="00CF237C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F426C3" w:rsidRPr="00CF237C">
        <w:rPr>
          <w:rFonts w:ascii="Arial" w:hAnsi="Arial" w:cs="David" w:hint="cs"/>
          <w:sz w:val="24"/>
          <w:szCs w:val="24"/>
          <w:rtl/>
        </w:rPr>
        <w:t>2017</w:t>
      </w:r>
      <w:r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340B38" w:rsidRPr="00CF237C">
        <w:rPr>
          <w:rFonts w:ascii="Arial" w:hAnsi="Arial" w:cs="David" w:hint="cs"/>
          <w:sz w:val="24"/>
          <w:szCs w:val="24"/>
          <w:rtl/>
        </w:rPr>
        <w:t xml:space="preserve">נרשם גידול כמותי בחוב של </w:t>
      </w:r>
      <w:r w:rsidR="00340B38" w:rsidRPr="00CF237C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="00340B38" w:rsidRPr="00CF237C">
        <w:rPr>
          <w:rFonts w:ascii="Arial" w:hAnsi="Arial" w:cs="David" w:hint="cs"/>
          <w:sz w:val="24"/>
          <w:szCs w:val="24"/>
          <w:rtl/>
        </w:rPr>
        <w:t xml:space="preserve"> באג"ח סחירות בישראל, הלוואות בנקאיות וחוץ בנקאיות. גידול כמותי זה קוזז בעיקר כתוצאה מהשפעת ייסוף של כ-5.5% בשער החליפין של </w:t>
      </w:r>
      <w:r w:rsidR="00340B38" w:rsidRPr="00CF237C">
        <w:rPr>
          <w:rFonts w:ascii="Arial" w:hAnsi="Arial" w:cs="David"/>
          <w:sz w:val="24"/>
          <w:szCs w:val="24"/>
          <w:rtl/>
        </w:rPr>
        <w:t>השקל מול הדולר</w:t>
      </w:r>
      <w:r w:rsidR="00340B38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3E3AEF" w:rsidRPr="00CF237C">
        <w:rPr>
          <w:rFonts w:ascii="Arial" w:hAnsi="Arial" w:cs="David" w:hint="cs"/>
          <w:sz w:val="24"/>
          <w:szCs w:val="24"/>
          <w:rtl/>
        </w:rPr>
        <w:t>ש</w:t>
      </w:r>
      <w:r w:rsidR="00340B38" w:rsidRPr="00CF237C">
        <w:rPr>
          <w:rFonts w:ascii="Arial" w:hAnsi="Arial" w:cs="David" w:hint="cs"/>
          <w:sz w:val="24"/>
          <w:szCs w:val="24"/>
          <w:rtl/>
        </w:rPr>
        <w:t>הקטין את השווי של החוב הנקוב והצמוד מט"ח, וכן מהקטנה כמותית של הלוואות מתושבי חוץ. כתוצאה מהשפעות אלו, יתרת החוב של המגזר העסקי קטנה ברביע זה בכ-4.5 מיליארדי ש"ח (0.5%-) ועמדה בסופו על כ-842 מיליארדים.</w:t>
      </w:r>
    </w:p>
    <w:p w:rsidR="00D144E3" w:rsidRPr="00CF237C" w:rsidRDefault="0089151C" w:rsidP="004175C9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CF237C">
        <w:rPr>
          <w:rFonts w:ascii="Arial" w:hAnsi="Arial" w:cs="David" w:hint="cs"/>
          <w:sz w:val="24"/>
          <w:szCs w:val="24"/>
          <w:rtl/>
        </w:rPr>
        <w:t xml:space="preserve">ממשיכה העלייה בקצב הגידול בחוב לגופים החוץ בנקאיים, </w:t>
      </w:r>
      <w:r w:rsidR="004175C9" w:rsidRPr="00CF237C">
        <w:rPr>
          <w:rFonts w:ascii="Arial" w:hAnsi="Arial" w:cs="David" w:hint="cs"/>
          <w:sz w:val="24"/>
          <w:szCs w:val="24"/>
          <w:rtl/>
        </w:rPr>
        <w:t xml:space="preserve">בעיקר בעקבות גידול ביתרת </w:t>
      </w:r>
      <w:proofErr w:type="spellStart"/>
      <w:r w:rsidR="004175C9" w:rsidRPr="00CF237C">
        <w:rPr>
          <w:rFonts w:ascii="Arial" w:hAnsi="Arial" w:cs="David" w:hint="cs"/>
          <w:sz w:val="24"/>
          <w:szCs w:val="24"/>
          <w:rtl/>
        </w:rPr>
        <w:t>האג"ח</w:t>
      </w:r>
      <w:proofErr w:type="spellEnd"/>
      <w:r w:rsidR="004175C9" w:rsidRPr="00CF237C">
        <w:rPr>
          <w:rFonts w:ascii="Arial" w:hAnsi="Arial" w:cs="David" w:hint="cs"/>
          <w:sz w:val="24"/>
          <w:szCs w:val="24"/>
          <w:rtl/>
        </w:rPr>
        <w:t xml:space="preserve"> הסחירות בישראל. </w:t>
      </w:r>
      <w:r w:rsidRPr="00CF237C">
        <w:rPr>
          <w:rFonts w:ascii="Arial" w:hAnsi="Arial" w:cs="David" w:hint="cs"/>
          <w:sz w:val="24"/>
          <w:szCs w:val="24"/>
          <w:rtl/>
        </w:rPr>
        <w:t>במקביל</w:t>
      </w:r>
      <w:r w:rsidR="004175C9" w:rsidRPr="00CF237C">
        <w:rPr>
          <w:rFonts w:ascii="Arial" w:hAnsi="Arial" w:cs="David" w:hint="cs"/>
          <w:sz w:val="24"/>
          <w:szCs w:val="24"/>
          <w:rtl/>
        </w:rPr>
        <w:t>, ממשיכה</w:t>
      </w:r>
      <w:r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4175C9" w:rsidRPr="00CF237C">
        <w:rPr>
          <w:rFonts w:ascii="Arial" w:hAnsi="Arial" w:cs="David" w:hint="cs"/>
          <w:sz w:val="24"/>
          <w:szCs w:val="24"/>
          <w:rtl/>
        </w:rPr>
        <w:t>ה</w:t>
      </w:r>
      <w:r w:rsidRPr="00CF237C">
        <w:rPr>
          <w:rFonts w:ascii="Arial" w:hAnsi="Arial" w:cs="David" w:hint="cs"/>
          <w:sz w:val="24"/>
          <w:szCs w:val="24"/>
          <w:rtl/>
        </w:rPr>
        <w:t>ירידה בקצב הגידול של חוב לבנקים.</w:t>
      </w:r>
    </w:p>
    <w:p w:rsidR="002A51F1" w:rsidRPr="00CF237C" w:rsidRDefault="004C43DC" w:rsidP="002A51F1">
      <w:pPr>
        <w:pStyle w:val="a9"/>
        <w:numPr>
          <w:ilvl w:val="0"/>
          <w:numId w:val="8"/>
        </w:numPr>
        <w:bidi/>
        <w:spacing w:line="360" w:lineRule="auto"/>
        <w:rPr>
          <w:rFonts w:ascii="Arial" w:hAnsi="Arial" w:cs="David"/>
          <w:sz w:val="24"/>
          <w:szCs w:val="24"/>
        </w:rPr>
      </w:pPr>
      <w:r w:rsidRPr="00CF237C">
        <w:rPr>
          <w:rFonts w:ascii="Arial" w:hAnsi="Arial" w:cs="David"/>
          <w:sz w:val="24"/>
          <w:szCs w:val="24"/>
          <w:rtl/>
        </w:rPr>
        <w:t xml:space="preserve">ברביע </w:t>
      </w:r>
      <w:r w:rsidR="00670D97" w:rsidRPr="00CF237C">
        <w:rPr>
          <w:rFonts w:ascii="Arial" w:hAnsi="Arial" w:cs="David" w:hint="cs"/>
          <w:sz w:val="24"/>
          <w:szCs w:val="24"/>
          <w:rtl/>
        </w:rPr>
        <w:t>ה</w:t>
      </w:r>
      <w:r w:rsidR="00F426C3" w:rsidRPr="00CF237C">
        <w:rPr>
          <w:rFonts w:ascii="Arial" w:hAnsi="Arial" w:cs="David" w:hint="cs"/>
          <w:sz w:val="24"/>
          <w:szCs w:val="24"/>
          <w:rtl/>
        </w:rPr>
        <w:t>ראשון</w:t>
      </w:r>
      <w:r w:rsidRPr="00CF237C">
        <w:rPr>
          <w:rFonts w:ascii="Arial" w:hAnsi="Arial" w:cs="David"/>
          <w:sz w:val="24"/>
          <w:szCs w:val="24"/>
          <w:rtl/>
        </w:rPr>
        <w:t xml:space="preserve"> של השנה, </w:t>
      </w:r>
      <w:r w:rsidRPr="00CF237C">
        <w:rPr>
          <w:rFonts w:ascii="Arial" w:hAnsi="Arial" w:cs="David"/>
          <w:b/>
          <w:bCs/>
          <w:sz w:val="24"/>
          <w:szCs w:val="24"/>
          <w:rtl/>
        </w:rPr>
        <w:t>הנפיק המגזר העסקי</w:t>
      </w:r>
      <w:r w:rsidRPr="00CF237C">
        <w:rPr>
          <w:rFonts w:ascii="Arial" w:hAnsi="Arial" w:cs="David"/>
          <w:sz w:val="24"/>
          <w:szCs w:val="24"/>
          <w:rtl/>
        </w:rPr>
        <w:t xml:space="preserve"> (ללא בנקים וביטוח) אג"ח בשווי של כ-</w:t>
      </w:r>
      <w:r w:rsidR="002A51F1" w:rsidRPr="00CF237C">
        <w:rPr>
          <w:rFonts w:ascii="Arial" w:hAnsi="Arial" w:cs="David" w:hint="cs"/>
          <w:sz w:val="24"/>
          <w:szCs w:val="24"/>
          <w:rtl/>
        </w:rPr>
        <w:t xml:space="preserve">17 </w:t>
      </w:r>
      <w:r w:rsidR="002A51F1" w:rsidRPr="00CF237C">
        <w:rPr>
          <w:rFonts w:ascii="Arial" w:hAnsi="Arial" w:cs="David"/>
          <w:sz w:val="24"/>
          <w:szCs w:val="24"/>
          <w:rtl/>
        </w:rPr>
        <w:t>מיליארדי ש"ח</w:t>
      </w:r>
      <w:r w:rsidR="00670D97" w:rsidRPr="00CF237C">
        <w:rPr>
          <w:rFonts w:ascii="Arial" w:hAnsi="Arial" w:cs="David" w:hint="cs"/>
          <w:sz w:val="24"/>
          <w:szCs w:val="24"/>
          <w:rtl/>
        </w:rPr>
        <w:t xml:space="preserve">, </w:t>
      </w:r>
      <w:r w:rsidR="002A51F1" w:rsidRPr="00CF237C">
        <w:rPr>
          <w:rFonts w:ascii="Arial" w:hAnsi="Arial" w:cs="David" w:hint="cs"/>
          <w:sz w:val="24"/>
          <w:szCs w:val="24"/>
          <w:rtl/>
        </w:rPr>
        <w:t>גבוה משמעותית מהגיוסים ברביע הקודם (כ-8.5 מיליארדים). חברות מענף הנדל"ן והבינוי בלטו בגיוסים ברביע זה (כ-46% מסך ההנפקות). בחודש אפריל 2017, הנפיק המגזר העסקי אג"ח בשווי של כ-3.4 מיליארדי ש"ח, רובן באג"ח סחירות.</w:t>
      </w:r>
    </w:p>
    <w:p w:rsidR="00985B74" w:rsidRPr="00CF237C" w:rsidRDefault="00985B74" w:rsidP="008E7A02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CF237C">
        <w:rPr>
          <w:rFonts w:ascii="Arial" w:hAnsi="Arial" w:cs="David" w:hint="cs"/>
          <w:b/>
          <w:bCs/>
          <w:sz w:val="24"/>
          <w:szCs w:val="24"/>
          <w:rtl/>
        </w:rPr>
        <w:t xml:space="preserve">המרווח בין תשואת מדד אג"ח החברות הצמוד, תל בונד 60, לבין תשואת </w:t>
      </w:r>
      <w:proofErr w:type="spellStart"/>
      <w:r w:rsidRPr="00CF237C">
        <w:rPr>
          <w:rFonts w:ascii="Arial" w:hAnsi="Arial" w:cs="David" w:hint="cs"/>
          <w:b/>
          <w:bCs/>
          <w:sz w:val="24"/>
          <w:szCs w:val="24"/>
          <w:rtl/>
        </w:rPr>
        <w:t>האג"ח</w:t>
      </w:r>
      <w:proofErr w:type="spellEnd"/>
      <w:r w:rsidRPr="00CF237C">
        <w:rPr>
          <w:rFonts w:ascii="Arial" w:hAnsi="Arial" w:cs="David" w:hint="cs"/>
          <w:b/>
          <w:bCs/>
          <w:sz w:val="24"/>
          <w:szCs w:val="24"/>
          <w:rtl/>
        </w:rPr>
        <w:t xml:space="preserve"> הממשלתיות </w:t>
      </w:r>
      <w:r w:rsidR="00DA4279" w:rsidRPr="00CF237C">
        <w:rPr>
          <w:rFonts w:ascii="Arial" w:hAnsi="Arial" w:cs="David" w:hint="cs"/>
          <w:b/>
          <w:bCs/>
          <w:sz w:val="24"/>
          <w:szCs w:val="24"/>
          <w:rtl/>
        </w:rPr>
        <w:t>הצמודות</w:t>
      </w:r>
      <w:r w:rsidR="00DA4279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166C6B" w:rsidRPr="00CF237C">
        <w:rPr>
          <w:rFonts w:ascii="Arial" w:hAnsi="Arial" w:cs="David" w:hint="cs"/>
          <w:sz w:val="24"/>
          <w:szCs w:val="24"/>
          <w:rtl/>
        </w:rPr>
        <w:t>הצטמצם</w:t>
      </w:r>
      <w:r w:rsidR="009B7097" w:rsidRPr="00CF237C">
        <w:rPr>
          <w:rFonts w:ascii="Arial" w:hAnsi="Arial" w:cs="David" w:hint="cs"/>
          <w:sz w:val="24"/>
          <w:szCs w:val="24"/>
          <w:rtl/>
        </w:rPr>
        <w:t xml:space="preserve"> בכ-</w:t>
      </w:r>
      <w:r w:rsidR="008E7A02" w:rsidRPr="00CF237C">
        <w:rPr>
          <w:rFonts w:ascii="Arial" w:hAnsi="Arial" w:cs="David" w:hint="cs"/>
          <w:sz w:val="24"/>
          <w:szCs w:val="24"/>
          <w:rtl/>
        </w:rPr>
        <w:t>0.35</w:t>
      </w:r>
      <w:r w:rsidR="009B7097" w:rsidRPr="00CF237C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DA4279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4C43DC" w:rsidRPr="00CF237C">
        <w:rPr>
          <w:rFonts w:ascii="Arial" w:hAnsi="Arial" w:cs="David" w:hint="cs"/>
          <w:sz w:val="24"/>
          <w:szCs w:val="24"/>
          <w:rtl/>
        </w:rPr>
        <w:t>ב</w:t>
      </w:r>
      <w:r w:rsidR="008E7A02" w:rsidRPr="00CF237C">
        <w:rPr>
          <w:rFonts w:ascii="Arial" w:hAnsi="Arial" w:cs="David" w:hint="cs"/>
          <w:sz w:val="24"/>
          <w:szCs w:val="24"/>
          <w:rtl/>
        </w:rPr>
        <w:t xml:space="preserve">ין החודשים נובמבר 2016 </w:t>
      </w:r>
      <w:r w:rsidR="008E7A02" w:rsidRPr="00CF237C">
        <w:rPr>
          <w:rFonts w:ascii="Arial" w:hAnsi="Arial" w:cs="David"/>
          <w:sz w:val="24"/>
          <w:szCs w:val="24"/>
          <w:rtl/>
        </w:rPr>
        <w:t>–</w:t>
      </w:r>
      <w:r w:rsidR="008E7A02" w:rsidRPr="00CF237C">
        <w:rPr>
          <w:rFonts w:ascii="Arial" w:hAnsi="Arial" w:cs="David" w:hint="cs"/>
          <w:sz w:val="24"/>
          <w:szCs w:val="24"/>
          <w:rtl/>
        </w:rPr>
        <w:t xml:space="preserve"> מרץ 2017. בחודש אפריל 2017 חלה התרחבות קלה </w:t>
      </w:r>
      <w:r w:rsidR="00B055B5" w:rsidRPr="00CF237C">
        <w:rPr>
          <w:rFonts w:ascii="Arial" w:hAnsi="Arial" w:cs="David" w:hint="cs"/>
          <w:sz w:val="24"/>
          <w:szCs w:val="24"/>
          <w:rtl/>
        </w:rPr>
        <w:t xml:space="preserve">במרווח </w:t>
      </w:r>
      <w:r w:rsidR="008E7A02" w:rsidRPr="00CF237C">
        <w:rPr>
          <w:rFonts w:ascii="Arial" w:hAnsi="Arial" w:cs="David" w:hint="cs"/>
          <w:sz w:val="24"/>
          <w:szCs w:val="24"/>
          <w:rtl/>
        </w:rPr>
        <w:t xml:space="preserve">של כ-0.04 נק' האחוז </w:t>
      </w:r>
      <w:r w:rsidR="00237314" w:rsidRPr="00CF237C">
        <w:rPr>
          <w:rFonts w:ascii="Arial" w:hAnsi="Arial" w:cs="David" w:hint="cs"/>
          <w:sz w:val="24"/>
          <w:szCs w:val="24"/>
          <w:rtl/>
        </w:rPr>
        <w:t>עד לרמה של כ-1.</w:t>
      </w:r>
      <w:r w:rsidR="008E7A02" w:rsidRPr="00CF237C">
        <w:rPr>
          <w:rFonts w:ascii="Arial" w:hAnsi="Arial" w:cs="David" w:hint="cs"/>
          <w:sz w:val="24"/>
          <w:szCs w:val="24"/>
          <w:rtl/>
        </w:rPr>
        <w:t>12</w:t>
      </w:r>
      <w:r w:rsidR="00237314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Pr="00CF237C">
        <w:rPr>
          <w:rFonts w:ascii="Arial" w:hAnsi="Arial" w:cs="David" w:hint="cs"/>
          <w:sz w:val="24"/>
          <w:szCs w:val="24"/>
          <w:rtl/>
        </w:rPr>
        <w:t>נק' האחוז</w:t>
      </w:r>
      <w:r w:rsidR="008E7A02" w:rsidRPr="00CF237C">
        <w:rPr>
          <w:rFonts w:ascii="Arial" w:hAnsi="Arial" w:cs="David" w:hint="cs"/>
          <w:sz w:val="24"/>
          <w:szCs w:val="24"/>
          <w:rtl/>
        </w:rPr>
        <w:t>.</w:t>
      </w:r>
    </w:p>
    <w:p w:rsidR="00E44E3D" w:rsidRPr="00CF237C" w:rsidRDefault="00E44E3D" w:rsidP="00E44E3D">
      <w:p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CF237C" w:rsidRDefault="00CF237C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b/>
          <w:bCs/>
          <w:rtl/>
        </w:rPr>
      </w:pPr>
    </w:p>
    <w:p w:rsidR="00CF237C" w:rsidRDefault="00CF237C" w:rsidP="00CF237C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b/>
          <w:bCs/>
          <w:rtl/>
        </w:rPr>
      </w:pPr>
    </w:p>
    <w:p w:rsidR="00CF237C" w:rsidRDefault="00CF237C" w:rsidP="00CF237C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b/>
          <w:bCs/>
          <w:rtl/>
        </w:rPr>
      </w:pPr>
    </w:p>
    <w:p w:rsidR="00CF237C" w:rsidRDefault="00CF237C" w:rsidP="00CF237C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b/>
          <w:bCs/>
          <w:rtl/>
        </w:rPr>
      </w:pPr>
    </w:p>
    <w:p w:rsidR="00AC3E61" w:rsidRPr="00CF237C" w:rsidRDefault="00AC3E61" w:rsidP="00CF237C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CF237C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="0012175B" w:rsidRPr="00CF237C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CF237C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CF237C" w:rsidRDefault="00C10811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CF237C">
        <w:rPr>
          <w:rFonts w:cs="David"/>
          <w:noProof/>
          <w:rtl/>
        </w:rPr>
        <w:drawing>
          <wp:inline distT="0" distB="0" distL="0" distR="0" wp14:anchorId="610B085E" wp14:editId="7F4CEC11">
            <wp:extent cx="5278120" cy="2410635"/>
            <wp:effectExtent l="0" t="0" r="0" b="8890"/>
            <wp:docPr id="5" name="תמונה 5" descr="התפלגות החוב של המגזר העסקי1 " title="התפלגות החוב של המגזר העסק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CF237C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CF237C" w:rsidRDefault="00AC3E61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CF237C">
        <w:rPr>
          <w:rFonts w:asciiTheme="minorBidi" w:hAnsiTheme="minorBidi" w:cs="David"/>
          <w:b/>
          <w:bCs/>
          <w:rtl/>
        </w:rPr>
        <w:t xml:space="preserve">איור 1: החוב הבנקאי והחוץ-בנקאי של </w:t>
      </w:r>
      <w:r w:rsidR="0004490E" w:rsidRPr="00CF237C">
        <w:rPr>
          <w:rFonts w:asciiTheme="minorBidi" w:hAnsiTheme="minorBidi" w:cs="David" w:hint="cs"/>
          <w:b/>
          <w:bCs/>
          <w:rtl/>
        </w:rPr>
        <w:t>המגזר</w:t>
      </w:r>
      <w:r w:rsidRPr="00CF237C">
        <w:rPr>
          <w:rFonts w:asciiTheme="minorBidi" w:hAnsiTheme="minorBidi" w:cs="David"/>
          <w:b/>
          <w:bCs/>
          <w:rtl/>
        </w:rPr>
        <w:t xml:space="preserve"> העסקי – שיעורי השינוי לעומת </w:t>
      </w:r>
      <w:r w:rsidR="006D526D" w:rsidRPr="00CF237C">
        <w:rPr>
          <w:rFonts w:asciiTheme="minorBidi" w:hAnsiTheme="minorBidi" w:cs="David" w:hint="cs"/>
          <w:b/>
          <w:bCs/>
          <w:rtl/>
        </w:rPr>
        <w:t>הרביע</w:t>
      </w:r>
      <w:r w:rsidRPr="00CF237C">
        <w:rPr>
          <w:rFonts w:asciiTheme="minorBidi" w:hAnsiTheme="minorBidi" w:cs="David"/>
          <w:b/>
          <w:bCs/>
          <w:rtl/>
        </w:rPr>
        <w:t xml:space="preserve"> המקביל בשנה הקודמת</w:t>
      </w:r>
    </w:p>
    <w:p w:rsidR="002A60C4" w:rsidRPr="00CF237C" w:rsidRDefault="00C1081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CF237C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50933EC" wp14:editId="0D19C65F">
            <wp:extent cx="5273675" cy="2578735"/>
            <wp:effectExtent l="0" t="0" r="3175" b="0"/>
            <wp:docPr id="6" name="תמונה 6" descr="החוב הבנקאי והחוץ-בנקאי של המגזר העסקי – שיעורי השינוי לעומת הרביע המקביל בשנה הקודמת" title="החוב הבנקאי והחוץ-בנקאי של המגזר העסקי – שיעורי השינוי לעומת הרביע המקביל בשנה הקודמ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CF237C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CF237C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CF237C" w:rsidRDefault="00C10811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CF237C">
        <w:rPr>
          <w:rFonts w:cs="David"/>
          <w:noProof/>
          <w:lang w:eastAsia="en-US"/>
        </w:rPr>
        <w:drawing>
          <wp:inline distT="0" distB="0" distL="0" distR="0" wp14:anchorId="30DBD1A0" wp14:editId="7C05B9EB">
            <wp:extent cx="5278120" cy="1203953"/>
            <wp:effectExtent l="0" t="0" r="0" b="0"/>
            <wp:docPr id="7" name="תמונה 7" descr="התפלגות החוב לפי בסיסי הצמדה" title="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CD" w:rsidRPr="00CF237C" w:rsidRDefault="007A3CCD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CF237C" w:rsidRDefault="00AC3E61" w:rsidP="007714B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2: הנפקות אג"ח של </w:t>
      </w:r>
      <w:r w:rsidR="007714BD" w:rsidRPr="00CF237C">
        <w:rPr>
          <w:rFonts w:asciiTheme="minorBidi" w:hAnsiTheme="minorBidi" w:cs="David" w:hint="cs"/>
          <w:b/>
          <w:bCs/>
          <w:sz w:val="24"/>
          <w:szCs w:val="24"/>
          <w:rtl/>
        </w:rPr>
        <w:t>המגזר</w:t>
      </w: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 xml:space="preserve"> העסקי הלא</w:t>
      </w:r>
      <w:r w:rsidR="0004490E" w:rsidRPr="00CF237C">
        <w:rPr>
          <w:rFonts w:asciiTheme="minorBidi" w:hAnsiTheme="minorBidi" w:cs="David" w:hint="cs"/>
          <w:b/>
          <w:bCs/>
          <w:sz w:val="24"/>
          <w:szCs w:val="24"/>
          <w:rtl/>
        </w:rPr>
        <w:t>-</w:t>
      </w: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>פיננסי</w:t>
      </w:r>
    </w:p>
    <w:p w:rsidR="00F83505" w:rsidRPr="00CF237C" w:rsidRDefault="00C10811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CF237C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2BA6190" wp14:editId="433D8816">
            <wp:extent cx="5292090" cy="3108960"/>
            <wp:effectExtent l="0" t="0" r="3810" b="0"/>
            <wp:docPr id="8" name="תמונה 8" descr="הנפקות אג&quot;ח של המגזר העסקי הלא-פיננסי" title="הנפקות אג&quot;ח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CF237C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522BB0" w:rsidRPr="00CF237C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CF237C">
        <w:rPr>
          <w:rFonts w:asciiTheme="minorBidi" w:hAnsiTheme="minorBidi" w:cs="David" w:hint="cs"/>
          <w:b/>
          <w:bCs/>
          <w:sz w:val="24"/>
          <w:szCs w:val="24"/>
          <w:rtl/>
        </w:rPr>
        <w:t>3</w:t>
      </w: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 xml:space="preserve">: המרווח בין אג"ח חברות צמוד (תל בונד 60) לאג"ח ממשלתי צמוד </w:t>
      </w:r>
      <w:r w:rsidRPr="00CF237C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CF237C" w:rsidRDefault="00C10811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CF237C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A9A855E" wp14:editId="04FB3BAC">
            <wp:extent cx="5297805" cy="2725420"/>
            <wp:effectExtent l="0" t="0" r="0" b="0"/>
            <wp:docPr id="9" name="תמונה 9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CF237C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Arial" w:hAnsi="Arial" w:cs="David"/>
          <w:sz w:val="24"/>
          <w:szCs w:val="24"/>
          <w:u w:val="single"/>
          <w:rtl/>
        </w:rPr>
      </w:pPr>
    </w:p>
    <w:p w:rsidR="009F574F" w:rsidRPr="00CF237C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cs="David"/>
        </w:rPr>
      </w:pPr>
      <w:r w:rsidRPr="00CF237C">
        <w:rPr>
          <w:rStyle w:val="10"/>
          <w:rFonts w:cs="David"/>
          <w:rtl/>
        </w:rPr>
        <w:t>החוב של משקי הבית</w:t>
      </w:r>
    </w:p>
    <w:p w:rsidR="002319C1" w:rsidRPr="00CF237C" w:rsidRDefault="002319C1" w:rsidP="00B055B5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CF237C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CF237C">
        <w:rPr>
          <w:rFonts w:ascii="Arial" w:hAnsi="Arial" w:cs="David" w:hint="cs"/>
          <w:sz w:val="24"/>
          <w:szCs w:val="24"/>
          <w:rtl/>
        </w:rPr>
        <w:t>גדלה</w:t>
      </w:r>
      <w:r w:rsidR="0004490E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CF237C">
        <w:rPr>
          <w:rFonts w:ascii="Arial" w:hAnsi="Arial" w:cs="David" w:hint="cs"/>
          <w:sz w:val="24"/>
          <w:szCs w:val="24"/>
          <w:rtl/>
        </w:rPr>
        <w:t>ב</w:t>
      </w:r>
      <w:r w:rsidR="00DA070E" w:rsidRPr="00CF237C">
        <w:rPr>
          <w:rFonts w:ascii="Arial" w:hAnsi="Arial" w:cs="David" w:hint="cs"/>
          <w:sz w:val="24"/>
          <w:szCs w:val="24"/>
          <w:rtl/>
        </w:rPr>
        <w:t xml:space="preserve">רביע </w:t>
      </w:r>
      <w:r w:rsidR="00CF24FB" w:rsidRPr="00CF237C">
        <w:rPr>
          <w:rFonts w:ascii="Arial" w:hAnsi="Arial" w:cs="David" w:hint="cs"/>
          <w:sz w:val="24"/>
          <w:szCs w:val="24"/>
          <w:rtl/>
        </w:rPr>
        <w:t>ה</w:t>
      </w:r>
      <w:r w:rsidR="00F426C3" w:rsidRPr="00CF237C">
        <w:rPr>
          <w:rFonts w:ascii="Arial" w:hAnsi="Arial" w:cs="David" w:hint="cs"/>
          <w:sz w:val="24"/>
          <w:szCs w:val="24"/>
          <w:rtl/>
        </w:rPr>
        <w:t>ראשון</w:t>
      </w:r>
      <w:r w:rsidR="00DA070E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04490E" w:rsidRPr="00CF237C">
        <w:rPr>
          <w:rFonts w:ascii="Arial" w:hAnsi="Arial" w:cs="David" w:hint="cs"/>
          <w:sz w:val="24"/>
          <w:szCs w:val="24"/>
          <w:rtl/>
        </w:rPr>
        <w:t xml:space="preserve">של שנת </w:t>
      </w:r>
      <w:r w:rsidR="00F426C3" w:rsidRPr="00CF237C">
        <w:rPr>
          <w:rFonts w:ascii="Arial" w:hAnsi="Arial" w:cs="David" w:hint="cs"/>
          <w:sz w:val="24"/>
          <w:szCs w:val="24"/>
          <w:rtl/>
        </w:rPr>
        <w:t>2017</w:t>
      </w:r>
      <w:r w:rsidR="0004490E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CF237C">
        <w:rPr>
          <w:rFonts w:ascii="Arial" w:hAnsi="Arial" w:cs="David" w:hint="cs"/>
          <w:sz w:val="24"/>
          <w:szCs w:val="24"/>
          <w:rtl/>
        </w:rPr>
        <w:t xml:space="preserve">בכ-7 מיליארדי ש"ח (1.3%) </w:t>
      </w:r>
      <w:r w:rsidR="0054512E" w:rsidRPr="00CF237C">
        <w:rPr>
          <w:rFonts w:ascii="Arial" w:hAnsi="Arial" w:cs="David" w:hint="cs"/>
          <w:sz w:val="24"/>
          <w:szCs w:val="24"/>
          <w:rtl/>
        </w:rPr>
        <w:t xml:space="preserve">לרמה של </w:t>
      </w:r>
      <w:r w:rsidR="0004490E" w:rsidRPr="00CF237C">
        <w:rPr>
          <w:rFonts w:ascii="Arial" w:hAnsi="Arial" w:cs="David" w:hint="cs"/>
          <w:sz w:val="24"/>
          <w:szCs w:val="24"/>
          <w:rtl/>
        </w:rPr>
        <w:t>כ-5</w:t>
      </w:r>
      <w:r w:rsidR="007A39D0" w:rsidRPr="00CF237C">
        <w:rPr>
          <w:rFonts w:ascii="Arial" w:hAnsi="Arial" w:cs="David" w:hint="cs"/>
          <w:sz w:val="24"/>
          <w:szCs w:val="24"/>
          <w:rtl/>
        </w:rPr>
        <w:t>11</w:t>
      </w:r>
      <w:r w:rsidR="0004490E" w:rsidRPr="00CF237C">
        <w:rPr>
          <w:rFonts w:ascii="Arial" w:hAnsi="Arial" w:cs="David" w:hint="cs"/>
          <w:sz w:val="24"/>
          <w:szCs w:val="24"/>
          <w:rtl/>
        </w:rPr>
        <w:t xml:space="preserve"> מיליארדי ש"ח</w:t>
      </w:r>
      <w:r w:rsidR="007A39D0" w:rsidRPr="00CF237C">
        <w:rPr>
          <w:rFonts w:ascii="Arial" w:hAnsi="Arial" w:cs="David" w:hint="cs"/>
          <w:sz w:val="24"/>
          <w:szCs w:val="24"/>
          <w:rtl/>
        </w:rPr>
        <w:t>.</w:t>
      </w:r>
      <w:r w:rsidR="0004490E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="00DA070E" w:rsidRPr="00CF237C">
        <w:rPr>
          <w:rFonts w:ascii="Arial" w:hAnsi="Arial" w:cs="David" w:hint="cs"/>
          <w:sz w:val="24"/>
          <w:szCs w:val="24"/>
          <w:rtl/>
        </w:rPr>
        <w:t xml:space="preserve">יתרת </w:t>
      </w:r>
      <w:r w:rsidR="00DA070E" w:rsidRPr="00CF237C">
        <w:rPr>
          <w:rFonts w:ascii="Arial" w:hAnsi="Arial" w:cs="David" w:hint="cs"/>
          <w:b/>
          <w:bCs/>
          <w:sz w:val="24"/>
          <w:szCs w:val="24"/>
          <w:rtl/>
        </w:rPr>
        <w:t>החוב לדיור</w:t>
      </w:r>
      <w:r w:rsidR="00DA070E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Pr="00CF237C">
        <w:rPr>
          <w:rFonts w:ascii="Arial" w:hAnsi="Arial" w:cs="David" w:hint="cs"/>
          <w:sz w:val="24"/>
          <w:szCs w:val="24"/>
          <w:rtl/>
        </w:rPr>
        <w:t xml:space="preserve">עלתה </w:t>
      </w:r>
      <w:r w:rsidR="00C95582" w:rsidRPr="00CF237C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B055B5" w:rsidRPr="00CF237C">
        <w:rPr>
          <w:rFonts w:ascii="Arial" w:hAnsi="Arial" w:cs="David" w:hint="cs"/>
          <w:sz w:val="24"/>
          <w:szCs w:val="24"/>
          <w:rtl/>
        </w:rPr>
        <w:t>זה</w:t>
      </w:r>
      <w:r w:rsidR="00C95582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Pr="00CF237C">
        <w:rPr>
          <w:rFonts w:ascii="Arial" w:hAnsi="Arial" w:cs="David" w:hint="cs"/>
          <w:sz w:val="24"/>
          <w:szCs w:val="24"/>
          <w:rtl/>
        </w:rPr>
        <w:t>בכ-</w:t>
      </w:r>
      <w:r w:rsidR="007A39D0" w:rsidRPr="00CF237C">
        <w:rPr>
          <w:rFonts w:ascii="Arial" w:hAnsi="Arial" w:cs="David" w:hint="cs"/>
          <w:sz w:val="24"/>
          <w:szCs w:val="24"/>
          <w:rtl/>
        </w:rPr>
        <w:t>4</w:t>
      </w:r>
      <w:r w:rsidR="00AB31EF" w:rsidRPr="00CF237C">
        <w:rPr>
          <w:rFonts w:ascii="Arial" w:hAnsi="Arial" w:cs="David" w:hint="cs"/>
          <w:sz w:val="24"/>
          <w:szCs w:val="24"/>
          <w:rtl/>
        </w:rPr>
        <w:t xml:space="preserve"> </w:t>
      </w:r>
      <w:r w:rsidRPr="00CF237C">
        <w:rPr>
          <w:rFonts w:ascii="Arial" w:hAnsi="Arial" w:cs="David" w:hint="cs"/>
          <w:sz w:val="24"/>
          <w:szCs w:val="24"/>
          <w:rtl/>
        </w:rPr>
        <w:t xml:space="preserve">מיליארדי ש"ח </w:t>
      </w:r>
      <w:r w:rsidR="00C95582" w:rsidRPr="00CF237C">
        <w:rPr>
          <w:rFonts w:ascii="Arial" w:hAnsi="Arial" w:cs="David" w:hint="cs"/>
          <w:sz w:val="24"/>
          <w:szCs w:val="24"/>
          <w:rtl/>
        </w:rPr>
        <w:t>(</w:t>
      </w:r>
      <w:r w:rsidR="007A39D0" w:rsidRPr="00CF237C">
        <w:rPr>
          <w:rFonts w:ascii="Arial" w:hAnsi="Arial" w:cs="David" w:hint="cs"/>
          <w:sz w:val="24"/>
          <w:szCs w:val="24"/>
          <w:rtl/>
        </w:rPr>
        <w:t>1.2</w:t>
      </w:r>
      <w:r w:rsidR="00C95582" w:rsidRPr="00CF237C">
        <w:rPr>
          <w:rFonts w:ascii="Arial" w:hAnsi="Arial" w:cs="David" w:hint="cs"/>
          <w:sz w:val="24"/>
          <w:szCs w:val="24"/>
          <w:rtl/>
        </w:rPr>
        <w:t xml:space="preserve">%) </w:t>
      </w:r>
      <w:r w:rsidRPr="00CF237C">
        <w:rPr>
          <w:rFonts w:ascii="Arial" w:hAnsi="Arial" w:cs="David" w:hint="cs"/>
          <w:sz w:val="24"/>
          <w:szCs w:val="24"/>
          <w:rtl/>
        </w:rPr>
        <w:t>ועומדת על כ-</w:t>
      </w:r>
      <w:r w:rsidR="007A39D0" w:rsidRPr="00CF237C">
        <w:rPr>
          <w:rFonts w:ascii="Arial" w:hAnsi="Arial" w:cs="David" w:hint="cs"/>
          <w:sz w:val="24"/>
          <w:szCs w:val="24"/>
          <w:rtl/>
        </w:rPr>
        <w:t>343</w:t>
      </w:r>
      <w:r w:rsidR="00AB31EF" w:rsidRPr="00CF237C">
        <w:rPr>
          <w:rFonts w:ascii="Arial" w:hAnsi="Arial" w:cs="David" w:hint="cs"/>
          <w:sz w:val="24"/>
          <w:szCs w:val="24"/>
          <w:rtl/>
        </w:rPr>
        <w:t xml:space="preserve"> מיליארדים.</w:t>
      </w:r>
    </w:p>
    <w:p w:rsidR="006B0BAE" w:rsidRPr="00CF237C" w:rsidRDefault="00AB31EF" w:rsidP="000E45F2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  <w:r w:rsidRPr="00CF237C">
        <w:rPr>
          <w:rFonts w:ascii="Arial" w:hAnsi="Arial" w:cs="David"/>
          <w:b/>
          <w:bCs/>
          <w:sz w:val="24"/>
          <w:szCs w:val="24"/>
          <w:rtl/>
        </w:rPr>
        <w:t xml:space="preserve">ברביע </w:t>
      </w:r>
      <w:r w:rsidR="00CF24FB" w:rsidRPr="00CF237C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F426C3" w:rsidRPr="00CF237C">
        <w:rPr>
          <w:rFonts w:ascii="Arial" w:hAnsi="Arial" w:cs="David" w:hint="cs"/>
          <w:b/>
          <w:bCs/>
          <w:sz w:val="24"/>
          <w:szCs w:val="24"/>
          <w:rtl/>
        </w:rPr>
        <w:t>ראשון</w:t>
      </w:r>
      <w:r w:rsidRPr="00CF237C">
        <w:rPr>
          <w:rFonts w:ascii="Arial" w:hAnsi="Arial" w:cs="David"/>
          <w:sz w:val="24"/>
          <w:szCs w:val="24"/>
          <w:rtl/>
        </w:rPr>
        <w:t xml:space="preserve"> של שנת </w:t>
      </w:r>
      <w:r w:rsidR="00F426C3" w:rsidRPr="00CF237C">
        <w:rPr>
          <w:rFonts w:ascii="Arial" w:hAnsi="Arial" w:cs="David"/>
          <w:sz w:val="24"/>
          <w:szCs w:val="24"/>
          <w:rtl/>
        </w:rPr>
        <w:t>2017</w:t>
      </w:r>
      <w:r w:rsidRPr="00CF237C">
        <w:rPr>
          <w:rFonts w:ascii="Arial" w:hAnsi="Arial" w:cs="David"/>
          <w:sz w:val="24"/>
          <w:szCs w:val="24"/>
          <w:rtl/>
        </w:rPr>
        <w:t xml:space="preserve"> נטילת משכנתאות חדשות הסתכמה בכ-</w:t>
      </w:r>
      <w:r w:rsidR="000E45F2" w:rsidRPr="00CF237C">
        <w:rPr>
          <w:rFonts w:ascii="Arial" w:hAnsi="Arial" w:cs="David" w:hint="cs"/>
          <w:sz w:val="24"/>
          <w:szCs w:val="24"/>
          <w:rtl/>
        </w:rPr>
        <w:t>13</w:t>
      </w:r>
      <w:r w:rsidRPr="00CF237C">
        <w:rPr>
          <w:rFonts w:ascii="Arial" w:hAnsi="Arial" w:cs="David"/>
          <w:sz w:val="24"/>
          <w:szCs w:val="24"/>
          <w:rtl/>
        </w:rPr>
        <w:t xml:space="preserve"> מיליארדי ש"ח, </w:t>
      </w:r>
      <w:r w:rsidR="00CF24FB" w:rsidRPr="00CF237C">
        <w:rPr>
          <w:rFonts w:ascii="Arial" w:hAnsi="Arial" w:cs="David" w:hint="cs"/>
          <w:sz w:val="24"/>
          <w:szCs w:val="24"/>
          <w:rtl/>
        </w:rPr>
        <w:t>נמוך</w:t>
      </w:r>
      <w:r w:rsidRPr="00CF237C">
        <w:rPr>
          <w:rFonts w:ascii="Arial" w:hAnsi="Arial" w:cs="David"/>
          <w:sz w:val="24"/>
          <w:szCs w:val="24"/>
          <w:rtl/>
        </w:rPr>
        <w:t xml:space="preserve"> </w:t>
      </w:r>
      <w:r w:rsidR="00CF24FB" w:rsidRPr="00CF237C">
        <w:rPr>
          <w:rFonts w:ascii="Arial" w:hAnsi="Arial" w:cs="David" w:hint="cs"/>
          <w:sz w:val="24"/>
          <w:szCs w:val="24"/>
          <w:rtl/>
        </w:rPr>
        <w:t>מה</w:t>
      </w:r>
      <w:r w:rsidRPr="00CF237C">
        <w:rPr>
          <w:rFonts w:ascii="Arial" w:hAnsi="Arial" w:cs="David"/>
          <w:sz w:val="24"/>
          <w:szCs w:val="24"/>
          <w:rtl/>
        </w:rPr>
        <w:t>תקופה המקבילה אשתקד</w:t>
      </w:r>
      <w:r w:rsidR="00CF24FB" w:rsidRPr="00CF237C">
        <w:rPr>
          <w:rFonts w:ascii="Arial" w:hAnsi="Arial" w:cs="David" w:hint="cs"/>
          <w:sz w:val="24"/>
          <w:szCs w:val="24"/>
          <w:rtl/>
        </w:rPr>
        <w:t xml:space="preserve"> (</w:t>
      </w:r>
      <w:r w:rsidR="000E45F2" w:rsidRPr="00CF237C">
        <w:rPr>
          <w:rFonts w:ascii="Arial" w:hAnsi="Arial" w:cs="David" w:hint="cs"/>
          <w:sz w:val="24"/>
          <w:szCs w:val="24"/>
          <w:rtl/>
        </w:rPr>
        <w:t>כ-15</w:t>
      </w:r>
      <w:r w:rsidR="00CF24FB" w:rsidRPr="00CF237C">
        <w:rPr>
          <w:rFonts w:ascii="Arial" w:hAnsi="Arial" w:cs="David" w:hint="cs"/>
          <w:sz w:val="24"/>
          <w:szCs w:val="24"/>
          <w:rtl/>
        </w:rPr>
        <w:t xml:space="preserve"> מיליארדים)</w:t>
      </w:r>
      <w:r w:rsidR="000E45F2" w:rsidRPr="00CF237C">
        <w:rPr>
          <w:rFonts w:ascii="Arial" w:hAnsi="Arial" w:cs="David" w:hint="cs"/>
          <w:sz w:val="24"/>
          <w:szCs w:val="24"/>
          <w:rtl/>
        </w:rPr>
        <w:t>. באפריל 2017 נמשכת הירידה בנטילת משכנתאות חדשות והן הסתכמו בכ-3</w:t>
      </w:r>
      <w:r w:rsidR="00B055B5" w:rsidRPr="00CF237C">
        <w:rPr>
          <w:rFonts w:ascii="Arial" w:hAnsi="Arial" w:cs="David" w:hint="cs"/>
          <w:sz w:val="24"/>
          <w:szCs w:val="24"/>
          <w:rtl/>
        </w:rPr>
        <w:t>.</w:t>
      </w:r>
      <w:r w:rsidR="000E45F2" w:rsidRPr="00CF237C">
        <w:rPr>
          <w:rFonts w:ascii="Arial" w:hAnsi="Arial" w:cs="David" w:hint="cs"/>
          <w:sz w:val="24"/>
          <w:szCs w:val="24"/>
          <w:rtl/>
        </w:rPr>
        <w:t>7 מיליארדי ש"ח. בניכוי השפעת עונתיות, נטילת משכנתאות חדשות בחודש אפריל הסתכמה בכ-4.3 מיליארדים</w:t>
      </w:r>
      <w:r w:rsidR="00060D8E" w:rsidRPr="00CF237C">
        <w:rPr>
          <w:rFonts w:ascii="Arial" w:hAnsi="Arial" w:cs="David" w:hint="cs"/>
          <w:sz w:val="24"/>
          <w:szCs w:val="24"/>
          <w:rtl/>
        </w:rPr>
        <w:t>.</w:t>
      </w:r>
      <w:r w:rsidRPr="00CF237C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664600" w:rsidRPr="00CF237C">
        <w:rPr>
          <w:rFonts w:ascii="Arial" w:hAnsi="Arial" w:cs="David" w:hint="cs"/>
          <w:sz w:val="24"/>
          <w:szCs w:val="24"/>
          <w:rtl/>
        </w:rPr>
        <w:t xml:space="preserve">(איור </w:t>
      </w:r>
      <w:r w:rsidR="008A537E" w:rsidRPr="00CF237C">
        <w:rPr>
          <w:rFonts w:ascii="Arial" w:hAnsi="Arial" w:cs="David" w:hint="cs"/>
          <w:sz w:val="24"/>
          <w:szCs w:val="24"/>
          <w:rtl/>
        </w:rPr>
        <w:t>4</w:t>
      </w:r>
      <w:r w:rsidR="00060D8E" w:rsidRPr="00CF237C">
        <w:rPr>
          <w:rFonts w:ascii="Arial" w:hAnsi="Arial" w:cs="David" w:hint="cs"/>
          <w:sz w:val="24"/>
          <w:szCs w:val="24"/>
          <w:rtl/>
        </w:rPr>
        <w:t>)</w:t>
      </w:r>
    </w:p>
    <w:p w:rsidR="00B33FA0" w:rsidRPr="00CF237C" w:rsidRDefault="00B33FA0" w:rsidP="00B33FA0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AC3E61" w:rsidRPr="00CF237C" w:rsidRDefault="00AC3E61" w:rsidP="004B58B8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>לוח 3: יתרות החוב של משקי הבית</w:t>
      </w:r>
      <w:r w:rsidRPr="00CF237C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CF237C">
        <w:rPr>
          <w:rFonts w:ascii="Arial" w:hAnsi="Arial" w:cs="David"/>
          <w:sz w:val="24"/>
          <w:szCs w:val="24"/>
        </w:rPr>
        <w:t xml:space="preserve"> </w:t>
      </w:r>
    </w:p>
    <w:p w:rsidR="006D3752" w:rsidRPr="00CF237C" w:rsidRDefault="00C10811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CF237C">
        <w:rPr>
          <w:rFonts w:cs="David"/>
          <w:noProof/>
          <w:rtl/>
          <w:lang w:eastAsia="en-US"/>
        </w:rPr>
        <w:drawing>
          <wp:inline distT="0" distB="0" distL="0" distR="0" wp14:anchorId="352CE4C4" wp14:editId="1650FE49">
            <wp:extent cx="5278120" cy="4665255"/>
            <wp:effectExtent l="0" t="0" r="0" b="2540"/>
            <wp:docPr id="13" name="תמונה 13" descr="יתרות החוב של משקי הבית" title="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66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81" w:rsidRPr="00CF237C" w:rsidRDefault="00BF4C2E" w:rsidP="00B17C32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B17C32" w:rsidRPr="00CF237C">
        <w:rPr>
          <w:rFonts w:asciiTheme="minorBidi" w:hAnsiTheme="minorBidi" w:cs="David" w:hint="cs"/>
          <w:b/>
          <w:bCs/>
          <w:sz w:val="24"/>
          <w:szCs w:val="24"/>
          <w:rtl/>
        </w:rPr>
        <w:t>4</w:t>
      </w:r>
      <w:r w:rsidRPr="00CF237C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280F81" w:rsidRPr="00CF237C">
        <w:rPr>
          <w:rFonts w:asciiTheme="minorBidi" w:hAnsiTheme="minorBidi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CF237C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(משכנתאות)</w:t>
      </w:r>
    </w:p>
    <w:p w:rsidR="00005C41" w:rsidRPr="00CF237C" w:rsidRDefault="00005C41" w:rsidP="00005C4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24EF2" w:rsidRPr="00CF237C" w:rsidRDefault="00B52D63" w:rsidP="00280F81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CF237C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3C37EA25" wp14:editId="481E6D0D">
            <wp:extent cx="5261610" cy="2719070"/>
            <wp:effectExtent l="0" t="0" r="0" b="5080"/>
            <wp:docPr id="1" name="תמונה 1" descr="סכום ההלוואות החדשות לרכישת דירת מגורים שהעמידו הבנקים לציבור (משכנתאות)" title="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CF237C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CF237C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Pr="00CF237C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CF237C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18" w:history="1">
        <w:r w:rsidRPr="00CF237C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CF237C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19" w:history="1">
        <w:r w:rsidR="00F97D41" w:rsidRPr="00CF237C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CF237C">
        <w:rPr>
          <w:rFonts w:ascii="Arial" w:hAnsi="Arial" w:cs="David" w:hint="cs"/>
          <w:sz w:val="24"/>
          <w:szCs w:val="24"/>
          <w:rtl/>
        </w:rPr>
        <w:t>.</w:t>
      </w:r>
    </w:p>
    <w:sectPr w:rsidR="00F97D41" w:rsidRPr="00CF237C" w:rsidSect="007A3C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41" w:rsidRDefault="00971841" w:rsidP="00C04A6B">
      <w:r>
        <w:separator/>
      </w:r>
    </w:p>
  </w:endnote>
  <w:endnote w:type="continuationSeparator" w:id="0">
    <w:p w:rsidR="00971841" w:rsidRDefault="00971841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A4" w:rsidRDefault="00C568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rtl/>
      </w:rPr>
      <w:id w:val="1001085329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  <w:cs/>
      </w:rPr>
    </w:sdtEndPr>
    <w:sdtContent>
      <w:sdt>
        <w:sdtPr>
          <w:rPr>
            <w:rFonts w:ascii="Arial" w:hAnsi="Arial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:rsidR="002438E2" w:rsidRPr="00572243" w:rsidRDefault="00507193" w:rsidP="00E44E3D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David"/>
                <w:b/>
                <w:bCs/>
                <w:sz w:val="24"/>
                <w:szCs w:val="24"/>
                <w:rtl/>
                <w:cs/>
              </w:rPr>
            </w:pPr>
            <w:r w:rsidRPr="00CF237C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CF237C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CF237C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CF237C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CF237C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E44E3D" w:rsidRPr="00CF237C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ה</w:t>
            </w:r>
            <w:r w:rsidR="00F426C3" w:rsidRPr="00CF237C">
              <w:rPr>
                <w:rFonts w:ascii="Arial" w:hAnsi="Arial" w:cs="David" w:hint="cs"/>
                <w:sz w:val="24"/>
                <w:szCs w:val="24"/>
                <w:rtl/>
                <w:lang w:val="he-IL"/>
              </w:rPr>
              <w:t>ראשון</w:t>
            </w:r>
            <w:r w:rsidR="00802DF3" w:rsidRPr="00CF237C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של שנת </w:t>
            </w:r>
            <w:r w:rsidR="00F426C3" w:rsidRPr="00CF237C">
              <w:rPr>
                <w:rFonts w:ascii="Arial" w:hAnsi="Arial" w:cs="David" w:hint="cs"/>
                <w:sz w:val="24"/>
                <w:szCs w:val="24"/>
                <w:rtl/>
                <w:lang w:val="he-IL"/>
              </w:rPr>
              <w:t>2017</w:t>
            </w:r>
            <w:r w:rsidR="00C568A4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             </w:t>
            </w:r>
            <w:bookmarkStart w:id="0" w:name="_GoBack"/>
            <w:bookmarkEnd w:id="0"/>
            <w:r w:rsidR="002438E2" w:rsidRPr="00CF237C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="002438E2" w:rsidRPr="00572243">
              <w:rPr>
                <w:rFonts w:ascii="Arial" w:hAnsi="Arial" w:cs="David"/>
                <w:b/>
                <w:bCs/>
                <w:sz w:val="24"/>
                <w:szCs w:val="24"/>
              </w:rPr>
              <w:fldChar w:fldCharType="begin"/>
            </w:r>
            <w:r w:rsidR="002438E2" w:rsidRPr="00572243">
              <w:rPr>
                <w:rFonts w:ascii="Arial" w:hAnsi="Arial"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="002438E2" w:rsidRPr="00572243">
              <w:rPr>
                <w:rFonts w:ascii="Arial" w:hAnsi="Arial" w:cs="David"/>
                <w:b/>
                <w:bCs/>
                <w:sz w:val="24"/>
                <w:szCs w:val="24"/>
              </w:rPr>
              <w:fldChar w:fldCharType="separate"/>
            </w:r>
            <w:r w:rsidR="00C568A4">
              <w:rPr>
                <w:rFonts w:ascii="Arial" w:hAnsi="Arial"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="002438E2" w:rsidRPr="00572243">
              <w:rPr>
                <w:rFonts w:ascii="Arial" w:hAnsi="Arial" w:cs="David"/>
                <w:b/>
                <w:bCs/>
                <w:sz w:val="24"/>
                <w:szCs w:val="24"/>
              </w:rPr>
              <w:fldChar w:fldCharType="end"/>
            </w:r>
            <w:r w:rsidR="002438E2" w:rsidRPr="00CF237C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572243">
              <w:rPr>
                <w:rFonts w:ascii="Arial" w:hAnsi="Arial" w:cs="David"/>
                <w:b/>
                <w:bCs/>
                <w:sz w:val="24"/>
                <w:szCs w:val="24"/>
              </w:rPr>
              <w:fldChar w:fldCharType="begin"/>
            </w:r>
            <w:r w:rsidR="002438E2" w:rsidRPr="00572243">
              <w:rPr>
                <w:rFonts w:ascii="Arial" w:hAnsi="Arial"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="002438E2" w:rsidRPr="00572243">
              <w:rPr>
                <w:rFonts w:ascii="Arial" w:hAnsi="Arial" w:cs="David"/>
                <w:b/>
                <w:bCs/>
                <w:sz w:val="24"/>
                <w:szCs w:val="24"/>
              </w:rPr>
              <w:fldChar w:fldCharType="separate"/>
            </w:r>
            <w:r w:rsidR="00C568A4">
              <w:rPr>
                <w:rFonts w:ascii="Arial" w:hAnsi="Arial" w:cs="David"/>
                <w:b/>
                <w:bCs/>
                <w:noProof/>
                <w:sz w:val="24"/>
                <w:szCs w:val="24"/>
                <w:rtl/>
              </w:rPr>
              <w:t>4</w:t>
            </w:r>
            <w:r w:rsidR="002438E2" w:rsidRPr="00572243">
              <w:rPr>
                <w:rFonts w:ascii="Arial" w:hAnsi="Arial"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A4" w:rsidRDefault="00C568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41" w:rsidRDefault="00971841" w:rsidP="00C04A6B">
      <w:r>
        <w:separator/>
      </w:r>
    </w:p>
  </w:footnote>
  <w:footnote w:type="continuationSeparator" w:id="0">
    <w:p w:rsidR="00971841" w:rsidRDefault="00971841" w:rsidP="00C04A6B">
      <w:r>
        <w:continuationSeparator/>
      </w:r>
    </w:p>
  </w:footnote>
  <w:footnote w:id="1">
    <w:p w:rsidR="008E7A02" w:rsidRPr="0097534F" w:rsidRDefault="008E7A02" w:rsidP="007F1C5D">
      <w:pPr>
        <w:pStyle w:val="af"/>
        <w:bidi/>
        <w:rPr>
          <w:rFonts w:cs="David"/>
          <w:rtl/>
        </w:rPr>
      </w:pPr>
      <w:r w:rsidRPr="0097534F">
        <w:rPr>
          <w:rStyle w:val="af1"/>
          <w:rFonts w:cs="David"/>
        </w:rPr>
        <w:footnoteRef/>
      </w:r>
      <w:r w:rsidRPr="0097534F">
        <w:rPr>
          <w:rFonts w:cs="David"/>
        </w:rPr>
        <w:t xml:space="preserve"> </w:t>
      </w:r>
      <w:r w:rsidRPr="0097534F">
        <w:rPr>
          <w:rFonts w:cs="David" w:hint="cs"/>
          <w:rtl/>
        </w:rPr>
        <w:t xml:space="preserve"> </w:t>
      </w:r>
      <w:r w:rsidR="00B102F2" w:rsidRPr="0097534F">
        <w:rPr>
          <w:rFonts w:asciiTheme="minorBidi" w:hAnsiTheme="minorBidi" w:cs="David"/>
          <w:rtl/>
        </w:rPr>
        <w:t xml:space="preserve">ברבעון הראשון של שנת 2017 בוצע תיקון מתודולוגי רטרואקטיבי בסעיף 'אשראי מחו"ל'. </w:t>
      </w:r>
      <w:r w:rsidR="007C0A47" w:rsidRPr="0097534F">
        <w:rPr>
          <w:rFonts w:asciiTheme="minorBidi" w:hAnsiTheme="minorBidi" w:cs="David" w:hint="cs"/>
          <w:rtl/>
        </w:rPr>
        <w:t>לפרטים רא</w:t>
      </w:r>
      <w:r w:rsidR="007F1C5D" w:rsidRPr="0097534F">
        <w:rPr>
          <w:rFonts w:asciiTheme="minorBidi" w:hAnsiTheme="minorBidi" w:cs="David" w:hint="cs"/>
          <w:rtl/>
        </w:rPr>
        <w:t>ו</w:t>
      </w:r>
      <w:r w:rsidR="007C0A47" w:rsidRPr="0097534F">
        <w:rPr>
          <w:rFonts w:asciiTheme="minorBidi" w:hAnsiTheme="minorBidi" w:cs="David" w:hint="cs"/>
          <w:rtl/>
        </w:rPr>
        <w:t xml:space="preserve"> לוחות </w:t>
      </w:r>
      <w:hyperlink r:id="rId1" w:history="1">
        <w:r w:rsidR="007C0A47" w:rsidRPr="0097534F">
          <w:rPr>
            <w:rStyle w:val="Hyperlink"/>
            <w:rFonts w:ascii="Arial" w:hAnsi="Arial" w:cs="David" w:hint="cs"/>
            <w:rtl/>
          </w:rPr>
          <w:t>יתרות האשראי במשק</w:t>
        </w:r>
      </w:hyperlink>
      <w:r w:rsidR="007C0A47" w:rsidRPr="0097534F">
        <w:rPr>
          <w:rFonts w:asciiTheme="minorBidi" w:hAnsiTheme="minorBidi" w:cs="David" w:hint="cs"/>
          <w:rtl/>
        </w:rPr>
        <w:t xml:space="preserve"> המפורסמים באתר בנק ישראל</w:t>
      </w:r>
      <w:r w:rsidR="007C0A47" w:rsidRPr="0097534F">
        <w:rPr>
          <w:rFonts w:cs="David" w:hint="cs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A4" w:rsidRDefault="00C568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A4" w:rsidRDefault="00C568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A4" w:rsidRDefault="00C568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5A9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5C41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18F2"/>
    <w:rsid w:val="0004490E"/>
    <w:rsid w:val="00051063"/>
    <w:rsid w:val="0005169A"/>
    <w:rsid w:val="00053684"/>
    <w:rsid w:val="0005562A"/>
    <w:rsid w:val="00060D8E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874C1"/>
    <w:rsid w:val="000911D7"/>
    <w:rsid w:val="0009315D"/>
    <w:rsid w:val="00097E8B"/>
    <w:rsid w:val="000A4C37"/>
    <w:rsid w:val="000A588A"/>
    <w:rsid w:val="000B083E"/>
    <w:rsid w:val="000B190F"/>
    <w:rsid w:val="000B6B82"/>
    <w:rsid w:val="000B7D5E"/>
    <w:rsid w:val="000C62F4"/>
    <w:rsid w:val="000D756E"/>
    <w:rsid w:val="000E3F1A"/>
    <w:rsid w:val="000E45F2"/>
    <w:rsid w:val="000E59A0"/>
    <w:rsid w:val="000E5A37"/>
    <w:rsid w:val="000E6A23"/>
    <w:rsid w:val="000F0D97"/>
    <w:rsid w:val="000F1037"/>
    <w:rsid w:val="000F225A"/>
    <w:rsid w:val="000F33EA"/>
    <w:rsid w:val="000F3A6E"/>
    <w:rsid w:val="000F5653"/>
    <w:rsid w:val="000F5E2D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7006"/>
    <w:rsid w:val="001400D2"/>
    <w:rsid w:val="001431B5"/>
    <w:rsid w:val="00144AA6"/>
    <w:rsid w:val="00146694"/>
    <w:rsid w:val="001503F7"/>
    <w:rsid w:val="001510D4"/>
    <w:rsid w:val="001543AD"/>
    <w:rsid w:val="00166C6B"/>
    <w:rsid w:val="0017002C"/>
    <w:rsid w:val="00177686"/>
    <w:rsid w:val="00180E8A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14D6B"/>
    <w:rsid w:val="0022046E"/>
    <w:rsid w:val="002232D2"/>
    <w:rsid w:val="002237E5"/>
    <w:rsid w:val="00224F08"/>
    <w:rsid w:val="00225651"/>
    <w:rsid w:val="0023142A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64230"/>
    <w:rsid w:val="00265361"/>
    <w:rsid w:val="00266DC3"/>
    <w:rsid w:val="0027192B"/>
    <w:rsid w:val="00274A6A"/>
    <w:rsid w:val="00280F81"/>
    <w:rsid w:val="0028327B"/>
    <w:rsid w:val="00283EC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51F1"/>
    <w:rsid w:val="002A5C23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3B0"/>
    <w:rsid w:val="002C756B"/>
    <w:rsid w:val="002D0FD7"/>
    <w:rsid w:val="002D1779"/>
    <w:rsid w:val="002D3C1F"/>
    <w:rsid w:val="002E20F7"/>
    <w:rsid w:val="002E5ADF"/>
    <w:rsid w:val="002E6CC3"/>
    <w:rsid w:val="002E7A87"/>
    <w:rsid w:val="002F0816"/>
    <w:rsid w:val="002F2629"/>
    <w:rsid w:val="002F6C4C"/>
    <w:rsid w:val="00300E82"/>
    <w:rsid w:val="003018A7"/>
    <w:rsid w:val="00303DA6"/>
    <w:rsid w:val="003055E7"/>
    <w:rsid w:val="00310281"/>
    <w:rsid w:val="00315DCB"/>
    <w:rsid w:val="00317948"/>
    <w:rsid w:val="00320FD1"/>
    <w:rsid w:val="00322FC0"/>
    <w:rsid w:val="00323164"/>
    <w:rsid w:val="00324EF2"/>
    <w:rsid w:val="0033214F"/>
    <w:rsid w:val="00333F8E"/>
    <w:rsid w:val="00340B38"/>
    <w:rsid w:val="0034285A"/>
    <w:rsid w:val="003439F5"/>
    <w:rsid w:val="0035070F"/>
    <w:rsid w:val="003509EF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A0C66"/>
    <w:rsid w:val="003A242C"/>
    <w:rsid w:val="003A2FA9"/>
    <w:rsid w:val="003A315C"/>
    <w:rsid w:val="003A43C0"/>
    <w:rsid w:val="003A48D2"/>
    <w:rsid w:val="003A490D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3AEF"/>
    <w:rsid w:val="003E4002"/>
    <w:rsid w:val="003E68CF"/>
    <w:rsid w:val="003F12AD"/>
    <w:rsid w:val="003F4002"/>
    <w:rsid w:val="003F454D"/>
    <w:rsid w:val="00400630"/>
    <w:rsid w:val="004024AB"/>
    <w:rsid w:val="00406F28"/>
    <w:rsid w:val="00410DE0"/>
    <w:rsid w:val="0041358A"/>
    <w:rsid w:val="004175C9"/>
    <w:rsid w:val="00420F93"/>
    <w:rsid w:val="00424BF3"/>
    <w:rsid w:val="004268D2"/>
    <w:rsid w:val="00426A9C"/>
    <w:rsid w:val="0043226F"/>
    <w:rsid w:val="0044713E"/>
    <w:rsid w:val="0045197C"/>
    <w:rsid w:val="00453DD1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6BA"/>
    <w:rsid w:val="00480FFC"/>
    <w:rsid w:val="00482D0E"/>
    <w:rsid w:val="00484208"/>
    <w:rsid w:val="00497BD0"/>
    <w:rsid w:val="004A6D8C"/>
    <w:rsid w:val="004B22E7"/>
    <w:rsid w:val="004B58B8"/>
    <w:rsid w:val="004B5D8D"/>
    <w:rsid w:val="004B6112"/>
    <w:rsid w:val="004C1DAB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7193"/>
    <w:rsid w:val="00507235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258A"/>
    <w:rsid w:val="00572243"/>
    <w:rsid w:val="00572730"/>
    <w:rsid w:val="00573545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A199D"/>
    <w:rsid w:val="005A4B9C"/>
    <w:rsid w:val="005A5B31"/>
    <w:rsid w:val="005A6536"/>
    <w:rsid w:val="005A7029"/>
    <w:rsid w:val="005B24B3"/>
    <w:rsid w:val="005B3C69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6AF0"/>
    <w:rsid w:val="005E77A7"/>
    <w:rsid w:val="005E7841"/>
    <w:rsid w:val="005F482A"/>
    <w:rsid w:val="005F663A"/>
    <w:rsid w:val="00600591"/>
    <w:rsid w:val="006028EA"/>
    <w:rsid w:val="006038EA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600"/>
    <w:rsid w:val="00664A0B"/>
    <w:rsid w:val="00665A1C"/>
    <w:rsid w:val="00670D97"/>
    <w:rsid w:val="00674FDA"/>
    <w:rsid w:val="00675FDA"/>
    <w:rsid w:val="00676F2C"/>
    <w:rsid w:val="006816CE"/>
    <w:rsid w:val="0069062B"/>
    <w:rsid w:val="00691556"/>
    <w:rsid w:val="00695778"/>
    <w:rsid w:val="006957E0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D3752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6EF2"/>
    <w:rsid w:val="00720923"/>
    <w:rsid w:val="00725208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714BD"/>
    <w:rsid w:val="0077544B"/>
    <w:rsid w:val="0077670A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675B"/>
    <w:rsid w:val="007A2DDB"/>
    <w:rsid w:val="007A39D0"/>
    <w:rsid w:val="007A3CCD"/>
    <w:rsid w:val="007B1313"/>
    <w:rsid w:val="007B174B"/>
    <w:rsid w:val="007B45DE"/>
    <w:rsid w:val="007C0A47"/>
    <w:rsid w:val="007C2446"/>
    <w:rsid w:val="007C26CE"/>
    <w:rsid w:val="007C3769"/>
    <w:rsid w:val="007D0EF4"/>
    <w:rsid w:val="007D32BF"/>
    <w:rsid w:val="007D7D86"/>
    <w:rsid w:val="007E13A9"/>
    <w:rsid w:val="007E14D9"/>
    <w:rsid w:val="007E18EE"/>
    <w:rsid w:val="007E5070"/>
    <w:rsid w:val="007E72DA"/>
    <w:rsid w:val="007E7A16"/>
    <w:rsid w:val="007F12DE"/>
    <w:rsid w:val="007F1C5D"/>
    <w:rsid w:val="007F1D05"/>
    <w:rsid w:val="007F2CEB"/>
    <w:rsid w:val="007F3842"/>
    <w:rsid w:val="007F5009"/>
    <w:rsid w:val="007F6557"/>
    <w:rsid w:val="007F7A89"/>
    <w:rsid w:val="00802DD5"/>
    <w:rsid w:val="00802DF3"/>
    <w:rsid w:val="008065E2"/>
    <w:rsid w:val="00806850"/>
    <w:rsid w:val="00811358"/>
    <w:rsid w:val="008121D7"/>
    <w:rsid w:val="00814206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537E"/>
    <w:rsid w:val="008A6440"/>
    <w:rsid w:val="008B0765"/>
    <w:rsid w:val="008B10B8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E7A02"/>
    <w:rsid w:val="008F47C4"/>
    <w:rsid w:val="0090225A"/>
    <w:rsid w:val="00902402"/>
    <w:rsid w:val="0090346B"/>
    <w:rsid w:val="009050FC"/>
    <w:rsid w:val="009065F1"/>
    <w:rsid w:val="00911151"/>
    <w:rsid w:val="00912494"/>
    <w:rsid w:val="00915424"/>
    <w:rsid w:val="00915CE8"/>
    <w:rsid w:val="00917C1C"/>
    <w:rsid w:val="00923125"/>
    <w:rsid w:val="009231C3"/>
    <w:rsid w:val="00925F5D"/>
    <w:rsid w:val="009303F4"/>
    <w:rsid w:val="009311DE"/>
    <w:rsid w:val="00933604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534F"/>
    <w:rsid w:val="00977BED"/>
    <w:rsid w:val="009818C2"/>
    <w:rsid w:val="00985045"/>
    <w:rsid w:val="00985B74"/>
    <w:rsid w:val="0099010D"/>
    <w:rsid w:val="00992E1E"/>
    <w:rsid w:val="0099500B"/>
    <w:rsid w:val="00995039"/>
    <w:rsid w:val="00996693"/>
    <w:rsid w:val="009974D0"/>
    <w:rsid w:val="009A3808"/>
    <w:rsid w:val="009A54F7"/>
    <w:rsid w:val="009A7195"/>
    <w:rsid w:val="009B0128"/>
    <w:rsid w:val="009B27C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A0AF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5CD3"/>
    <w:rsid w:val="00AC75BF"/>
    <w:rsid w:val="00AD1348"/>
    <w:rsid w:val="00AD32F4"/>
    <w:rsid w:val="00AD4C8C"/>
    <w:rsid w:val="00AD4F67"/>
    <w:rsid w:val="00AD5FFC"/>
    <w:rsid w:val="00AD655A"/>
    <w:rsid w:val="00AD6881"/>
    <w:rsid w:val="00AD759C"/>
    <w:rsid w:val="00AE487B"/>
    <w:rsid w:val="00AE591E"/>
    <w:rsid w:val="00AF0AD5"/>
    <w:rsid w:val="00AF126A"/>
    <w:rsid w:val="00AF2FE3"/>
    <w:rsid w:val="00AF5FCE"/>
    <w:rsid w:val="00AF7ADE"/>
    <w:rsid w:val="00B01C0D"/>
    <w:rsid w:val="00B03DCA"/>
    <w:rsid w:val="00B055B5"/>
    <w:rsid w:val="00B058F3"/>
    <w:rsid w:val="00B072ED"/>
    <w:rsid w:val="00B102F2"/>
    <w:rsid w:val="00B110D9"/>
    <w:rsid w:val="00B1299B"/>
    <w:rsid w:val="00B14475"/>
    <w:rsid w:val="00B157DD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583"/>
    <w:rsid w:val="00B37F02"/>
    <w:rsid w:val="00B474E8"/>
    <w:rsid w:val="00B478D2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811"/>
    <w:rsid w:val="00C1139C"/>
    <w:rsid w:val="00C22E09"/>
    <w:rsid w:val="00C259B6"/>
    <w:rsid w:val="00C25C1C"/>
    <w:rsid w:val="00C3219B"/>
    <w:rsid w:val="00C411E7"/>
    <w:rsid w:val="00C44E9B"/>
    <w:rsid w:val="00C45C9C"/>
    <w:rsid w:val="00C4703E"/>
    <w:rsid w:val="00C47A82"/>
    <w:rsid w:val="00C5174C"/>
    <w:rsid w:val="00C51835"/>
    <w:rsid w:val="00C568A4"/>
    <w:rsid w:val="00C56B85"/>
    <w:rsid w:val="00C60849"/>
    <w:rsid w:val="00C6135C"/>
    <w:rsid w:val="00C63A60"/>
    <w:rsid w:val="00C656C3"/>
    <w:rsid w:val="00C7000A"/>
    <w:rsid w:val="00C71943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187C"/>
    <w:rsid w:val="00CB1B2B"/>
    <w:rsid w:val="00CB39D9"/>
    <w:rsid w:val="00CB450C"/>
    <w:rsid w:val="00CC1A24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37C"/>
    <w:rsid w:val="00CF24FB"/>
    <w:rsid w:val="00CF6B60"/>
    <w:rsid w:val="00CF76EE"/>
    <w:rsid w:val="00D0022E"/>
    <w:rsid w:val="00D02264"/>
    <w:rsid w:val="00D02682"/>
    <w:rsid w:val="00D04887"/>
    <w:rsid w:val="00D06C99"/>
    <w:rsid w:val="00D13FC6"/>
    <w:rsid w:val="00D144E3"/>
    <w:rsid w:val="00D168B0"/>
    <w:rsid w:val="00D213B7"/>
    <w:rsid w:val="00D22AF3"/>
    <w:rsid w:val="00D240DB"/>
    <w:rsid w:val="00D25967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50029"/>
    <w:rsid w:val="00D541E8"/>
    <w:rsid w:val="00D559E6"/>
    <w:rsid w:val="00D56E66"/>
    <w:rsid w:val="00D57208"/>
    <w:rsid w:val="00D577AA"/>
    <w:rsid w:val="00D57DF3"/>
    <w:rsid w:val="00D57F65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A4279"/>
    <w:rsid w:val="00DB2E03"/>
    <w:rsid w:val="00DB5322"/>
    <w:rsid w:val="00DB630B"/>
    <w:rsid w:val="00DB6C55"/>
    <w:rsid w:val="00DB73B4"/>
    <w:rsid w:val="00DB7F65"/>
    <w:rsid w:val="00DC3899"/>
    <w:rsid w:val="00DC3BC8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16719"/>
    <w:rsid w:val="00E20EC3"/>
    <w:rsid w:val="00E23336"/>
    <w:rsid w:val="00E3272D"/>
    <w:rsid w:val="00E36930"/>
    <w:rsid w:val="00E42B88"/>
    <w:rsid w:val="00E44E3D"/>
    <w:rsid w:val="00E46A8F"/>
    <w:rsid w:val="00E46FD4"/>
    <w:rsid w:val="00E51F1E"/>
    <w:rsid w:val="00E577A9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51C0"/>
    <w:rsid w:val="00EA7329"/>
    <w:rsid w:val="00EB5CD6"/>
    <w:rsid w:val="00EB61B0"/>
    <w:rsid w:val="00EC6205"/>
    <w:rsid w:val="00EC65F0"/>
    <w:rsid w:val="00ED153D"/>
    <w:rsid w:val="00EE4337"/>
    <w:rsid w:val="00EE57B2"/>
    <w:rsid w:val="00EE5F35"/>
    <w:rsid w:val="00EE6255"/>
    <w:rsid w:val="00EF13BA"/>
    <w:rsid w:val="00EF34FE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1828"/>
    <w:rsid w:val="00F96916"/>
    <w:rsid w:val="00F97D41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.boi.org.il/he/BankingSupervision/Data/Pages/Tables.aspx?ChapterId=1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s://e.boi.org.il/he/DataAndStatistics/Pages/MainPage.aspx?Level=4&amp;Sid=53&amp;SubjectType=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oter" Target="footer2.xml"/><Relationship Id="rId28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hyperlink" Target="https://e.boi.org.il/he/BankingSupervision/Data/Pages/Tables.aspx?ChapterId=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.boi.org.il/he/DataAndStatistics/Pages/MainPage.aspx?Level=4&amp;Sid=53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7B828-5287-47F6-98AB-9B3AF09CE67E}"/>
</file>

<file path=customXml/itemProps2.xml><?xml version="1.0" encoding="utf-8"?>
<ds:datastoreItem xmlns:ds="http://schemas.openxmlformats.org/officeDocument/2006/customXml" ds:itemID="{C23EA2D5-B871-422C-A197-A37BFF8F24C3}"/>
</file>

<file path=customXml/itemProps3.xml><?xml version="1.0" encoding="utf-8"?>
<ds:datastoreItem xmlns:ds="http://schemas.openxmlformats.org/officeDocument/2006/customXml" ds:itemID="{46673206-CCCC-4A53-9FA2-B0E726564297}"/>
</file>

<file path=customXml/itemProps4.xml><?xml version="1.0" encoding="utf-8"?>
<ds:datastoreItem xmlns:ds="http://schemas.openxmlformats.org/officeDocument/2006/customXml" ds:itemID="{1624419F-8C50-4728-A796-E12FFAC3E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2017-06-15T05:48:00Z</dcterms:created>
  <dcterms:modified xsi:type="dcterms:W3CDTF">2017-06-15T05:56:00Z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