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tblLayout w:type="fixed"/>
        <w:tblLook w:val="0000" w:firstRow="0" w:lastRow="0" w:firstColumn="0" w:lastColumn="0" w:noHBand="0" w:noVBand="0"/>
        <w:tblCaption w:val="כותרת עליונה"/>
        <w:tblDescription w:val="כותרת עליונה"/>
      </w:tblPr>
      <w:tblGrid>
        <w:gridCol w:w="2840"/>
        <w:gridCol w:w="2596"/>
        <w:gridCol w:w="3084"/>
      </w:tblGrid>
      <w:tr w:rsidR="00711597" w:rsidRPr="007C2051" w:rsidTr="00711597">
        <w:trPr>
          <w:tblHeader/>
        </w:trPr>
        <w:tc>
          <w:tcPr>
            <w:tcW w:w="2840" w:type="dxa"/>
            <w:tcBorders>
              <w:top w:val="nil"/>
              <w:left w:val="nil"/>
              <w:bottom w:val="nil"/>
              <w:right w:val="nil"/>
            </w:tcBorders>
            <w:vAlign w:val="center"/>
          </w:tcPr>
          <w:p w:rsidR="00711597" w:rsidRPr="00520BB4" w:rsidRDefault="00711597" w:rsidP="00711597">
            <w:pPr>
              <w:jc w:val="center"/>
              <w:rPr>
                <w:b/>
                <w:bCs/>
                <w:sz w:val="28"/>
                <w:szCs w:val="28"/>
              </w:rPr>
            </w:pPr>
            <w:r w:rsidRPr="00520BB4">
              <w:rPr>
                <w:b/>
                <w:bCs/>
                <w:sz w:val="28"/>
                <w:szCs w:val="28"/>
                <w:rtl/>
              </w:rPr>
              <w:t>בנק ישראל</w:t>
            </w:r>
          </w:p>
          <w:p w:rsidR="00711597" w:rsidRDefault="00711597" w:rsidP="00711597">
            <w:pPr>
              <w:ind w:right="-101"/>
              <w:jc w:val="center"/>
            </w:pPr>
            <w:r w:rsidRPr="00520BB4">
              <w:rPr>
                <w:rtl/>
              </w:rPr>
              <w:t>דוברות והסברה כלכלית</w:t>
            </w:r>
          </w:p>
        </w:tc>
        <w:tc>
          <w:tcPr>
            <w:tcW w:w="2596" w:type="dxa"/>
            <w:tcBorders>
              <w:top w:val="nil"/>
              <w:left w:val="nil"/>
              <w:bottom w:val="nil"/>
              <w:right w:val="nil"/>
            </w:tcBorders>
          </w:tcPr>
          <w:p w:rsidR="00711597" w:rsidRDefault="00711597" w:rsidP="00711597">
            <w:pPr>
              <w:jc w:val="center"/>
            </w:pPr>
            <w:r>
              <w:rPr>
                <w:noProof/>
              </w:rPr>
              <w:drawing>
                <wp:inline distT="0" distB="0" distL="0" distR="0" wp14:anchorId="32C22F83" wp14:editId="5EA590E6">
                  <wp:extent cx="914400" cy="9144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711597" w:rsidRPr="00B46806" w:rsidRDefault="00711597" w:rsidP="00B46806">
            <w:pPr>
              <w:spacing w:line="480" w:lineRule="auto"/>
              <w:jc w:val="right"/>
            </w:pPr>
            <w:r w:rsidRPr="00B46806">
              <w:rPr>
                <w:rFonts w:hint="eastAsia"/>
                <w:rtl/>
              </w:rPr>
              <w:t>‏</w:t>
            </w:r>
            <w:r w:rsidRPr="00B46806">
              <w:rPr>
                <w:rtl/>
              </w:rPr>
              <w:t xml:space="preserve"> </w:t>
            </w:r>
            <w:r w:rsidRPr="00B46806">
              <w:rPr>
                <w:rFonts w:hint="cs"/>
                <w:rtl/>
              </w:rPr>
              <w:t>כ"</w:t>
            </w:r>
            <w:r w:rsidR="00B46806" w:rsidRPr="00B46806">
              <w:rPr>
                <w:rFonts w:hint="cs"/>
                <w:rtl/>
              </w:rPr>
              <w:t>ט</w:t>
            </w:r>
            <w:r w:rsidR="00B46806" w:rsidRPr="00B46806">
              <w:rPr>
                <w:rtl/>
              </w:rPr>
              <w:t xml:space="preserve"> ב</w:t>
            </w:r>
            <w:r w:rsidR="00B46806" w:rsidRPr="00B46806">
              <w:rPr>
                <w:rFonts w:hint="cs"/>
                <w:rtl/>
              </w:rPr>
              <w:t>סיון</w:t>
            </w:r>
            <w:r w:rsidRPr="00B46806">
              <w:rPr>
                <w:rtl/>
              </w:rPr>
              <w:t xml:space="preserve">, </w:t>
            </w:r>
            <w:proofErr w:type="spellStart"/>
            <w:r w:rsidRPr="00B46806">
              <w:rPr>
                <w:rtl/>
              </w:rPr>
              <w:t>התש</w:t>
            </w:r>
            <w:r w:rsidRPr="00B46806">
              <w:rPr>
                <w:rFonts w:hint="cs"/>
                <w:rtl/>
              </w:rPr>
              <w:t>פ"</w:t>
            </w:r>
            <w:r w:rsidR="00B46806" w:rsidRPr="00B46806">
              <w:rPr>
                <w:rFonts w:hint="cs"/>
                <w:rtl/>
              </w:rPr>
              <w:t>ג</w:t>
            </w:r>
            <w:proofErr w:type="spellEnd"/>
          </w:p>
          <w:p w:rsidR="00711597" w:rsidRPr="00B46806" w:rsidRDefault="00711597" w:rsidP="00B46806">
            <w:pPr>
              <w:spacing w:line="480" w:lineRule="auto"/>
              <w:jc w:val="right"/>
            </w:pPr>
            <w:r w:rsidRPr="00B46806">
              <w:rPr>
                <w:rFonts w:hint="eastAsia"/>
                <w:rtl/>
              </w:rPr>
              <w:t>‏‏</w:t>
            </w:r>
            <w:r w:rsidR="00B46806" w:rsidRPr="00B46806">
              <w:rPr>
                <w:rFonts w:hint="cs"/>
                <w:rtl/>
              </w:rPr>
              <w:t>18</w:t>
            </w:r>
            <w:r w:rsidR="00B46806" w:rsidRPr="00B46806">
              <w:rPr>
                <w:rtl/>
              </w:rPr>
              <w:t xml:space="preserve"> ב</w:t>
            </w:r>
            <w:r w:rsidR="00B46806" w:rsidRPr="00B46806">
              <w:rPr>
                <w:rFonts w:hint="cs"/>
                <w:rtl/>
              </w:rPr>
              <w:t>יוני</w:t>
            </w:r>
            <w:r w:rsidR="00B46806" w:rsidRPr="00B46806">
              <w:rPr>
                <w:rtl/>
              </w:rPr>
              <w:t xml:space="preserve"> 202</w:t>
            </w:r>
            <w:r w:rsidR="00B46806" w:rsidRPr="00B46806">
              <w:rPr>
                <w:rFonts w:hint="cs"/>
                <w:rtl/>
              </w:rPr>
              <w:t>3</w:t>
            </w:r>
          </w:p>
        </w:tc>
      </w:tr>
    </w:tbl>
    <w:p w:rsidR="007C3774" w:rsidRDefault="000822E2">
      <w:pPr>
        <w:rPr>
          <w:rtl/>
        </w:rPr>
      </w:pPr>
    </w:p>
    <w:p w:rsidR="00880452" w:rsidRDefault="00880452" w:rsidP="00880452">
      <w:pPr>
        <w:jc w:val="left"/>
        <w:rPr>
          <w:rFonts w:asciiTheme="minorBidi" w:hAnsiTheme="minorBidi"/>
          <w:rtl/>
        </w:rPr>
      </w:pPr>
      <w:r w:rsidRPr="003812A7">
        <w:rPr>
          <w:rFonts w:asciiTheme="minorBidi" w:hAnsiTheme="minorBidi" w:hint="cs"/>
          <w:rtl/>
        </w:rPr>
        <w:t>הודעה לעיתונות:</w:t>
      </w:r>
    </w:p>
    <w:p w:rsidR="00410208" w:rsidRDefault="00730E30" w:rsidP="007C2051">
      <w:pPr>
        <w:jc w:val="center"/>
        <w:rPr>
          <w:rStyle w:val="a6"/>
          <w:sz w:val="28"/>
          <w:szCs w:val="28"/>
          <w:rtl/>
        </w:rPr>
      </w:pPr>
      <w:r>
        <w:rPr>
          <w:rStyle w:val="a6"/>
          <w:rFonts w:hint="cs"/>
          <w:sz w:val="28"/>
          <w:szCs w:val="28"/>
          <w:rtl/>
        </w:rPr>
        <w:t xml:space="preserve">כנס </w:t>
      </w:r>
      <w:r w:rsidR="007C2051">
        <w:rPr>
          <w:rStyle w:val="a6"/>
          <w:rFonts w:hint="cs"/>
          <w:sz w:val="28"/>
          <w:szCs w:val="28"/>
          <w:rtl/>
        </w:rPr>
        <w:t xml:space="preserve">בנק ישראל בשיתוף אוניברסיטת רייכמן ואוניברסיטת </w:t>
      </w:r>
      <w:r w:rsidR="007C2051" w:rsidRPr="002D10CE">
        <w:rPr>
          <w:rStyle w:val="a6"/>
          <w:rFonts w:asciiTheme="minorHAnsi" w:hAnsiTheme="minorHAnsi" w:cstheme="minorHAnsi"/>
          <w:sz w:val="28"/>
          <w:szCs w:val="28"/>
        </w:rPr>
        <w:t>Northwestern</w:t>
      </w:r>
      <w:r w:rsidR="007C2051">
        <w:rPr>
          <w:rStyle w:val="a6"/>
          <w:rFonts w:hint="cs"/>
          <w:sz w:val="28"/>
          <w:szCs w:val="28"/>
          <w:rtl/>
        </w:rPr>
        <w:t xml:space="preserve"> </w:t>
      </w:r>
      <w:r w:rsidR="007C2051">
        <w:rPr>
          <w:rStyle w:val="a6"/>
          <w:sz w:val="28"/>
          <w:szCs w:val="28"/>
          <w:rtl/>
        </w:rPr>
        <w:t>–</w:t>
      </w:r>
    </w:p>
    <w:p w:rsidR="007C2051" w:rsidRPr="00F5572D" w:rsidRDefault="007C2051" w:rsidP="007C2051">
      <w:pPr>
        <w:jc w:val="center"/>
        <w:rPr>
          <w:rStyle w:val="a6"/>
          <w:sz w:val="28"/>
          <w:szCs w:val="28"/>
          <w:rtl/>
        </w:rPr>
      </w:pPr>
      <w:r>
        <w:rPr>
          <w:rStyle w:val="a6"/>
          <w:rFonts w:hint="cs"/>
          <w:sz w:val="28"/>
          <w:szCs w:val="28"/>
          <w:rtl/>
        </w:rPr>
        <w:t>"חידושים במקרו-כלכלה"</w:t>
      </w:r>
    </w:p>
    <w:p w:rsidR="00880452" w:rsidRPr="0004703D" w:rsidRDefault="00880452" w:rsidP="00880452">
      <w:pPr>
        <w:rPr>
          <w:rFonts w:asciiTheme="minorBidi" w:hAnsiTheme="minorBidi"/>
          <w:b/>
          <w:bCs/>
          <w:rtl/>
        </w:rPr>
      </w:pPr>
    </w:p>
    <w:p w:rsidR="00444902" w:rsidRPr="005A5ED4" w:rsidRDefault="007C2051" w:rsidP="000302C4">
      <w:pPr>
        <w:pStyle w:val="a5"/>
        <w:numPr>
          <w:ilvl w:val="0"/>
          <w:numId w:val="1"/>
        </w:numPr>
        <w:spacing w:after="360" w:line="360" w:lineRule="auto"/>
        <w:ind w:left="226" w:hanging="284"/>
        <w:rPr>
          <w:rFonts w:asciiTheme="minorBidi" w:hAnsiTheme="minorBidi" w:cs="David"/>
          <w:b/>
          <w:bCs/>
          <w:sz w:val="24"/>
          <w:szCs w:val="24"/>
        </w:rPr>
      </w:pPr>
      <w:r w:rsidRPr="005A5ED4">
        <w:rPr>
          <w:rFonts w:asciiTheme="minorBidi" w:hAnsiTheme="minorBidi" w:cs="David" w:hint="cs"/>
          <w:b/>
          <w:bCs/>
          <w:sz w:val="24"/>
          <w:szCs w:val="24"/>
          <w:rtl/>
        </w:rPr>
        <w:t xml:space="preserve">חטיבת המחקר של בנק ישראל, בשיתוף </w:t>
      </w:r>
      <w:r w:rsidR="000302C4">
        <w:rPr>
          <w:rFonts w:asciiTheme="minorBidi" w:hAnsiTheme="minorBidi" w:cs="David" w:hint="cs"/>
          <w:b/>
          <w:bCs/>
          <w:sz w:val="24"/>
          <w:szCs w:val="24"/>
          <w:rtl/>
        </w:rPr>
        <w:t xml:space="preserve">בית ספר </w:t>
      </w:r>
      <w:proofErr w:type="spellStart"/>
      <w:r w:rsidR="000302C4">
        <w:rPr>
          <w:rFonts w:asciiTheme="minorBidi" w:hAnsiTheme="minorBidi" w:cs="David" w:hint="cs"/>
          <w:b/>
          <w:bCs/>
          <w:sz w:val="24"/>
          <w:szCs w:val="24"/>
          <w:rtl/>
        </w:rPr>
        <w:t>טיומקין</w:t>
      </w:r>
      <w:proofErr w:type="spellEnd"/>
      <w:r w:rsidR="000302C4">
        <w:rPr>
          <w:rFonts w:asciiTheme="minorBidi" w:hAnsiTheme="minorBidi" w:cs="David" w:hint="cs"/>
          <w:b/>
          <w:bCs/>
          <w:sz w:val="24"/>
          <w:szCs w:val="24"/>
          <w:rtl/>
        </w:rPr>
        <w:t xml:space="preserve"> לכלכלה </w:t>
      </w:r>
      <w:r w:rsidR="00667577">
        <w:rPr>
          <w:rFonts w:asciiTheme="minorBidi" w:hAnsiTheme="minorBidi" w:cs="David" w:hint="cs"/>
          <w:b/>
          <w:bCs/>
          <w:sz w:val="24"/>
          <w:szCs w:val="24"/>
          <w:rtl/>
        </w:rPr>
        <w:t>ב</w:t>
      </w:r>
      <w:r w:rsidRPr="005A5ED4">
        <w:rPr>
          <w:rFonts w:asciiTheme="minorBidi" w:hAnsiTheme="minorBidi" w:cs="David" w:hint="cs"/>
          <w:b/>
          <w:bCs/>
          <w:sz w:val="24"/>
          <w:szCs w:val="24"/>
          <w:rtl/>
        </w:rPr>
        <w:t xml:space="preserve">אוניברסיטת רייכמן ואוניברסיטת </w:t>
      </w:r>
      <w:r w:rsidRPr="002D10CE">
        <w:rPr>
          <w:rFonts w:cstheme="minorHAnsi"/>
          <w:b/>
          <w:bCs/>
          <w:sz w:val="24"/>
          <w:szCs w:val="24"/>
        </w:rPr>
        <w:t>Northwestern</w:t>
      </w:r>
      <w:r w:rsidRPr="005A5ED4">
        <w:rPr>
          <w:rFonts w:asciiTheme="minorBidi" w:hAnsiTheme="minorBidi" w:cs="David" w:hint="cs"/>
          <w:b/>
          <w:bCs/>
          <w:sz w:val="24"/>
          <w:szCs w:val="24"/>
          <w:rtl/>
        </w:rPr>
        <w:t xml:space="preserve"> קיימו בסוף השבוע</w:t>
      </w:r>
      <w:r w:rsidR="0029369F" w:rsidRPr="005A5ED4">
        <w:rPr>
          <w:rFonts w:asciiTheme="minorBidi" w:hAnsiTheme="minorBidi" w:cs="David" w:hint="cs"/>
          <w:b/>
          <w:bCs/>
          <w:sz w:val="24"/>
          <w:szCs w:val="24"/>
          <w:rtl/>
        </w:rPr>
        <w:t xml:space="preserve"> שעבר</w:t>
      </w:r>
      <w:r w:rsidRPr="005A5ED4">
        <w:rPr>
          <w:rFonts w:asciiTheme="minorBidi" w:hAnsiTheme="minorBidi" w:cs="David" w:hint="cs"/>
          <w:b/>
          <w:bCs/>
          <w:sz w:val="24"/>
          <w:szCs w:val="24"/>
          <w:rtl/>
        </w:rPr>
        <w:t xml:space="preserve"> כנס מקצועי </w:t>
      </w:r>
      <w:r w:rsidR="0029369F" w:rsidRPr="005A5ED4">
        <w:rPr>
          <w:rFonts w:asciiTheme="minorBidi" w:hAnsiTheme="minorBidi" w:cs="David" w:hint="cs"/>
          <w:b/>
          <w:bCs/>
          <w:sz w:val="24"/>
          <w:szCs w:val="24"/>
          <w:rtl/>
        </w:rPr>
        <w:t xml:space="preserve">שעסק </w:t>
      </w:r>
      <w:r w:rsidRPr="005A5ED4">
        <w:rPr>
          <w:rFonts w:asciiTheme="minorBidi" w:hAnsiTheme="minorBidi" w:cs="David" w:hint="cs"/>
          <w:b/>
          <w:bCs/>
          <w:sz w:val="24"/>
          <w:szCs w:val="24"/>
          <w:rtl/>
        </w:rPr>
        <w:t>בנושאים במקרו-כלכלה.</w:t>
      </w:r>
    </w:p>
    <w:p w:rsidR="007C2051" w:rsidRPr="005A5ED4" w:rsidRDefault="007C2051" w:rsidP="00444902">
      <w:pPr>
        <w:pStyle w:val="a5"/>
        <w:numPr>
          <w:ilvl w:val="0"/>
          <w:numId w:val="1"/>
        </w:numPr>
        <w:spacing w:after="360" w:line="360" w:lineRule="auto"/>
        <w:ind w:left="226" w:hanging="284"/>
        <w:rPr>
          <w:rFonts w:asciiTheme="minorBidi" w:hAnsiTheme="minorBidi" w:cs="David"/>
          <w:b/>
          <w:bCs/>
          <w:sz w:val="24"/>
          <w:szCs w:val="24"/>
          <w:rtl/>
        </w:rPr>
      </w:pPr>
      <w:r w:rsidRPr="005A5ED4">
        <w:rPr>
          <w:rFonts w:asciiTheme="minorBidi" w:hAnsiTheme="minorBidi" w:cs="David" w:hint="cs"/>
          <w:b/>
          <w:bCs/>
          <w:sz w:val="24"/>
          <w:szCs w:val="24"/>
          <w:rtl/>
        </w:rPr>
        <w:t>בין הדוברים חוקרים מובילים מהעולם ומהארץ וכן מבנק ישר</w:t>
      </w:r>
      <w:bookmarkStart w:id="0" w:name="_GoBack"/>
      <w:bookmarkEnd w:id="0"/>
      <w:r w:rsidRPr="005A5ED4">
        <w:rPr>
          <w:rFonts w:asciiTheme="minorBidi" w:hAnsiTheme="minorBidi" w:cs="David" w:hint="cs"/>
          <w:b/>
          <w:bCs/>
          <w:sz w:val="24"/>
          <w:szCs w:val="24"/>
          <w:rtl/>
        </w:rPr>
        <w:t>אל.</w:t>
      </w:r>
    </w:p>
    <w:p w:rsidR="00363421" w:rsidRPr="005A5ED4" w:rsidRDefault="007C2051" w:rsidP="005A5ED4">
      <w:pPr>
        <w:spacing w:after="240"/>
        <w:rPr>
          <w:rFonts w:asciiTheme="minorBidi" w:hAnsiTheme="minorBidi"/>
          <w:rtl/>
        </w:rPr>
      </w:pPr>
      <w:r w:rsidRPr="005A5ED4">
        <w:rPr>
          <w:rFonts w:asciiTheme="minorBidi" w:hAnsiTheme="minorBidi" w:hint="cs"/>
          <w:rtl/>
        </w:rPr>
        <w:t xml:space="preserve">חטיבת המחקר של בנק ישראל, בשיתוף אוניברסיטת רייכמן ואוניברסיטת </w:t>
      </w:r>
      <w:r w:rsidRPr="005A5ED4">
        <w:rPr>
          <w:rFonts w:asciiTheme="minorBidi" w:hAnsiTheme="minorBidi"/>
        </w:rPr>
        <w:t>Northwestern</w:t>
      </w:r>
      <w:r w:rsidRPr="005A5ED4">
        <w:rPr>
          <w:rFonts w:asciiTheme="minorBidi" w:hAnsiTheme="minorBidi" w:hint="cs"/>
          <w:rtl/>
        </w:rPr>
        <w:t xml:space="preserve"> ערכה בימים חמישי ושישי ה-15-16 ליוני כנס אקדמי מקצועי. במסגרת הכנס הציגו חוקרים מובילים מחו"ל, לצד חוקרים </w:t>
      </w:r>
      <w:r w:rsidR="005A5ED4" w:rsidRPr="005A5ED4">
        <w:rPr>
          <w:rFonts w:asciiTheme="minorBidi" w:hAnsiTheme="minorBidi" w:hint="cs"/>
          <w:rtl/>
        </w:rPr>
        <w:t xml:space="preserve">מבנק ישראל </w:t>
      </w:r>
      <w:r w:rsidR="005A5ED4">
        <w:rPr>
          <w:rFonts w:asciiTheme="minorBidi" w:hAnsiTheme="minorBidi" w:hint="cs"/>
          <w:rtl/>
        </w:rPr>
        <w:t>ו</w:t>
      </w:r>
      <w:r w:rsidRPr="005A5ED4">
        <w:rPr>
          <w:rFonts w:asciiTheme="minorBidi" w:hAnsiTheme="minorBidi" w:hint="cs"/>
          <w:rtl/>
        </w:rPr>
        <w:t>מאוניברסיטאות בארץ מחקרים חדשים שעסקו בנושאים שונים במקרו-כלכלה.</w:t>
      </w:r>
    </w:p>
    <w:p w:rsidR="00E85FA5" w:rsidRDefault="00E50135" w:rsidP="005A5ED4">
      <w:pPr>
        <w:rPr>
          <w:rFonts w:ascii="David" w:hAnsi="David"/>
          <w:rtl/>
        </w:rPr>
      </w:pPr>
      <w:r w:rsidRPr="005A5ED4">
        <w:rPr>
          <w:rFonts w:asciiTheme="minorBidi" w:hAnsiTheme="minorBidi" w:hint="cs"/>
          <w:rtl/>
        </w:rPr>
        <w:t>נגיד הבנק</w:t>
      </w:r>
      <w:r w:rsidR="003169B5" w:rsidRPr="005A5ED4">
        <w:rPr>
          <w:rFonts w:asciiTheme="minorBidi" w:hAnsiTheme="minorBidi" w:hint="cs"/>
          <w:rtl/>
        </w:rPr>
        <w:t xml:space="preserve">, </w:t>
      </w:r>
      <w:r w:rsidR="00206816" w:rsidRPr="005A5ED4">
        <w:rPr>
          <w:rFonts w:asciiTheme="minorBidi" w:hAnsiTheme="minorBidi" w:hint="cs"/>
          <w:rtl/>
        </w:rPr>
        <w:t xml:space="preserve">פרופ' </w:t>
      </w:r>
      <w:r w:rsidR="00CB376C" w:rsidRPr="005A5ED4">
        <w:rPr>
          <w:rFonts w:asciiTheme="minorBidi" w:hAnsiTheme="minorBidi" w:hint="cs"/>
          <w:rtl/>
        </w:rPr>
        <w:t xml:space="preserve">אמיר ירון, פתח </w:t>
      </w:r>
      <w:r w:rsidRPr="005A5ED4">
        <w:rPr>
          <w:rFonts w:asciiTheme="minorBidi" w:hAnsiTheme="minorBidi" w:hint="cs"/>
          <w:rtl/>
        </w:rPr>
        <w:t xml:space="preserve">את הכנס </w:t>
      </w:r>
      <w:r w:rsidR="00206816" w:rsidRPr="005A5ED4">
        <w:rPr>
          <w:rFonts w:ascii="David" w:hAnsi="David" w:hint="cs"/>
          <w:rtl/>
        </w:rPr>
        <w:t xml:space="preserve">ועסק בדבריו </w:t>
      </w:r>
      <w:r w:rsidR="0029369F" w:rsidRPr="005A5ED4">
        <w:rPr>
          <w:rFonts w:ascii="David" w:hAnsi="David" w:hint="cs"/>
          <w:rtl/>
        </w:rPr>
        <w:t xml:space="preserve">בנושאים המרכזיים והשאלות הפתוחות במקרו-כלכלה </w:t>
      </w:r>
      <w:r w:rsidR="005A5ED4">
        <w:rPr>
          <w:rFonts w:ascii="David" w:hAnsi="David" w:hint="cs"/>
          <w:rtl/>
        </w:rPr>
        <w:t xml:space="preserve">שמעסיקים כיום </w:t>
      </w:r>
      <w:r w:rsidR="0029369F" w:rsidRPr="005A5ED4">
        <w:rPr>
          <w:rFonts w:ascii="David" w:hAnsi="David" w:hint="cs"/>
          <w:rtl/>
        </w:rPr>
        <w:t xml:space="preserve">חוקרים </w:t>
      </w:r>
      <w:r w:rsidR="005A5ED4">
        <w:rPr>
          <w:rFonts w:ascii="David" w:hAnsi="David" w:hint="cs"/>
          <w:rtl/>
        </w:rPr>
        <w:t>ו</w:t>
      </w:r>
      <w:r w:rsidR="0029369F" w:rsidRPr="005A5ED4">
        <w:rPr>
          <w:rFonts w:ascii="David" w:hAnsi="David" w:hint="cs"/>
          <w:rtl/>
        </w:rPr>
        <w:t>עושי המדיניות בבנקים</w:t>
      </w:r>
      <w:r w:rsidR="0029369F">
        <w:rPr>
          <w:rFonts w:ascii="David" w:hAnsi="David" w:hint="cs"/>
          <w:rtl/>
        </w:rPr>
        <w:t xml:space="preserve"> המרכזיים. </w:t>
      </w:r>
      <w:r w:rsidR="005A5ED4">
        <w:rPr>
          <w:rFonts w:ascii="David" w:hAnsi="David" w:hint="cs"/>
          <w:rtl/>
        </w:rPr>
        <w:t xml:space="preserve">הנגיד הזכיר את </w:t>
      </w:r>
      <w:r w:rsidR="00E85FA5">
        <w:rPr>
          <w:rFonts w:ascii="David" w:hAnsi="David" w:hint="cs"/>
          <w:rtl/>
        </w:rPr>
        <w:t>תהליך החזרה ליציבות מחירים בעולם ובישראל כיצד יתפתח ומה המדיניות הנדרשת</w:t>
      </w:r>
      <w:r w:rsidR="005A5ED4" w:rsidRPr="005A5ED4">
        <w:rPr>
          <w:rFonts w:ascii="David" w:hAnsi="David" w:hint="cs"/>
          <w:rtl/>
        </w:rPr>
        <w:t xml:space="preserve"> </w:t>
      </w:r>
      <w:r w:rsidR="005A5ED4">
        <w:rPr>
          <w:rFonts w:ascii="David" w:hAnsi="David" w:hint="cs"/>
          <w:rtl/>
        </w:rPr>
        <w:t>כאחד מנושאים אלו</w:t>
      </w:r>
      <w:r w:rsidR="00E85FA5">
        <w:rPr>
          <w:rFonts w:ascii="David" w:hAnsi="David" w:hint="cs"/>
          <w:rtl/>
        </w:rPr>
        <w:t>. בפרט, מהי רמת הריבית שתידרש לאורך זמן כדי לקיים את יציבות המחירים. השינויים המשמעותיים בשוק העבודה בעולם ובישראל, לאחר משבר הקורונה, ועל רקע ההתפתחויות הטכנולוגיות המהירות (כמו בינה מלאכותית, למשל), גם הם נושא מרתק לבחינה ולימוד. נושאים נוספים שהנגיד הזכיר הם הקשר בין מדיניות מונטרית ויציבות פיננסית, שמעסיק מאד את הקהילה המקצועית מאז המשבר הגדול ב-2008, וכן ההשפעה של המדיניות המונטרית על התחלקות ההכנסות והרווחה.</w:t>
      </w:r>
      <w:r w:rsidR="00C751EA">
        <w:rPr>
          <w:rFonts w:ascii="David" w:hAnsi="David" w:hint="cs"/>
          <w:rtl/>
        </w:rPr>
        <w:t xml:space="preserve"> פרופ' רפי </w:t>
      </w:r>
      <w:proofErr w:type="spellStart"/>
      <w:r w:rsidR="00C751EA">
        <w:rPr>
          <w:rFonts w:ascii="David" w:hAnsi="David" w:hint="cs"/>
          <w:rtl/>
        </w:rPr>
        <w:t>מלניק</w:t>
      </w:r>
      <w:proofErr w:type="spellEnd"/>
      <w:r w:rsidR="00C751EA">
        <w:rPr>
          <w:rFonts w:ascii="David" w:hAnsi="David" w:hint="cs"/>
          <w:rtl/>
        </w:rPr>
        <w:t>, נשיא אוניברסיטת רייכמן ברך את באי הכנס.</w:t>
      </w:r>
    </w:p>
    <w:p w:rsidR="004422D0" w:rsidRPr="004422D0" w:rsidRDefault="004422D0" w:rsidP="004422D0">
      <w:pPr>
        <w:rPr>
          <w:rFonts w:ascii="David" w:hAnsi="David"/>
          <w:rtl/>
        </w:rPr>
      </w:pPr>
    </w:p>
    <w:p w:rsidR="00B752CD" w:rsidRDefault="00B752CD" w:rsidP="00B35CFF">
      <w:pPr>
        <w:tabs>
          <w:tab w:val="num" w:pos="2160"/>
        </w:tabs>
        <w:spacing w:after="240"/>
        <w:rPr>
          <w:rFonts w:asciiTheme="minorBidi" w:hAnsiTheme="minorBidi"/>
          <w:rtl/>
        </w:rPr>
      </w:pPr>
      <w:r>
        <w:rPr>
          <w:rFonts w:asciiTheme="minorBidi" w:hAnsiTheme="minorBidi" w:hint="cs"/>
          <w:rtl/>
        </w:rPr>
        <w:t xml:space="preserve">ההרצאה המרכזית </w:t>
      </w:r>
      <w:r w:rsidR="002D10CE">
        <w:rPr>
          <w:rFonts w:asciiTheme="minorBidi" w:hAnsiTheme="minorBidi" w:hint="cs"/>
          <w:rtl/>
        </w:rPr>
        <w:t xml:space="preserve">בכנס </w:t>
      </w:r>
      <w:r>
        <w:rPr>
          <w:rFonts w:asciiTheme="minorBidi" w:hAnsiTheme="minorBidi" w:hint="cs"/>
          <w:rtl/>
        </w:rPr>
        <w:t xml:space="preserve">ניתנה על ידי פרופ' </w:t>
      </w:r>
      <w:r w:rsidRPr="002D10CE">
        <w:rPr>
          <w:rFonts w:asciiTheme="minorHAnsi" w:hAnsiTheme="minorHAnsi" w:cstheme="minorHAnsi"/>
        </w:rPr>
        <w:t xml:space="preserve">Lawrence </w:t>
      </w:r>
      <w:proofErr w:type="spellStart"/>
      <w:r w:rsidRPr="002D10CE">
        <w:rPr>
          <w:rFonts w:asciiTheme="minorHAnsi" w:hAnsiTheme="minorHAnsi" w:cstheme="minorHAnsi"/>
        </w:rPr>
        <w:t>Christiano</w:t>
      </w:r>
      <w:proofErr w:type="spellEnd"/>
      <w:r w:rsidRPr="002D10CE">
        <w:rPr>
          <w:rFonts w:asciiTheme="minorHAnsi" w:hAnsiTheme="minorHAnsi" w:cstheme="minorHAnsi"/>
          <w:rtl/>
        </w:rPr>
        <w:t xml:space="preserve"> </w:t>
      </w:r>
      <w:r>
        <w:rPr>
          <w:rFonts w:asciiTheme="minorBidi" w:hAnsiTheme="minorBidi" w:hint="cs"/>
          <w:rtl/>
        </w:rPr>
        <w:t xml:space="preserve">מאוניברסיטת </w:t>
      </w:r>
      <w:r w:rsidR="00B35CFF" w:rsidRPr="002D10CE">
        <w:rPr>
          <w:rFonts w:asciiTheme="minorHAnsi" w:hAnsiTheme="minorHAnsi" w:cstheme="minorHAnsi"/>
        </w:rPr>
        <w:t>Northwestern</w:t>
      </w:r>
      <w:r w:rsidR="00B35CFF">
        <w:rPr>
          <w:rFonts w:asciiTheme="minorBidi" w:hAnsiTheme="minorBidi" w:hint="cs"/>
          <w:rtl/>
        </w:rPr>
        <w:t>. במסגרתה תואר תהליך איטי שבו הפרטים מתאימים את הציפיות שלהם לאינפלציה ולמדיניות על סמך ההתפתחות בפועל.</w:t>
      </w:r>
    </w:p>
    <w:p w:rsidR="005A5ED4" w:rsidRDefault="005B2DF6" w:rsidP="005B2DF6">
      <w:pPr>
        <w:tabs>
          <w:tab w:val="num" w:pos="2160"/>
        </w:tabs>
        <w:spacing w:after="240"/>
        <w:rPr>
          <w:rFonts w:asciiTheme="minorBidi" w:hAnsiTheme="minorBidi"/>
          <w:rtl/>
        </w:rPr>
      </w:pPr>
      <w:r>
        <w:rPr>
          <w:rFonts w:ascii="David" w:hAnsi="David" w:hint="cs"/>
          <w:rtl/>
        </w:rPr>
        <w:t xml:space="preserve">פרופ' </w:t>
      </w:r>
      <w:proofErr w:type="spellStart"/>
      <w:r w:rsidRPr="002D10CE">
        <w:rPr>
          <w:rFonts w:asciiTheme="minorHAnsi" w:hAnsiTheme="minorHAnsi" w:cstheme="minorHAnsi"/>
        </w:rPr>
        <w:t>Aysegul</w:t>
      </w:r>
      <w:proofErr w:type="spellEnd"/>
      <w:r w:rsidRPr="002D10CE">
        <w:rPr>
          <w:rFonts w:asciiTheme="minorHAnsi" w:hAnsiTheme="minorHAnsi" w:cstheme="minorHAnsi"/>
        </w:rPr>
        <w:t xml:space="preserve"> </w:t>
      </w:r>
      <w:proofErr w:type="spellStart"/>
      <w:r w:rsidRPr="002D10CE">
        <w:rPr>
          <w:rFonts w:asciiTheme="minorHAnsi" w:hAnsiTheme="minorHAnsi" w:cstheme="minorHAnsi"/>
        </w:rPr>
        <w:t>Sahin</w:t>
      </w:r>
      <w:proofErr w:type="spellEnd"/>
      <w:r w:rsidRPr="002D10CE">
        <w:rPr>
          <w:rFonts w:asciiTheme="minorHAnsi" w:hAnsiTheme="minorHAnsi" w:cstheme="minorHAnsi"/>
          <w:rtl/>
        </w:rPr>
        <w:t xml:space="preserve"> </w:t>
      </w:r>
      <w:r w:rsidR="00B35CFF">
        <w:rPr>
          <w:rFonts w:asciiTheme="minorBidi" w:hAnsiTheme="minorBidi" w:hint="cs"/>
          <w:rtl/>
        </w:rPr>
        <w:t>מהאוניברסיטה של ט</w:t>
      </w:r>
      <w:r w:rsidR="004422D0">
        <w:rPr>
          <w:rFonts w:asciiTheme="minorBidi" w:hAnsiTheme="minorBidi" w:hint="cs"/>
          <w:rtl/>
        </w:rPr>
        <w:t>ק</w:t>
      </w:r>
      <w:r w:rsidR="00B35CFF">
        <w:rPr>
          <w:rFonts w:asciiTheme="minorBidi" w:hAnsiTheme="minorBidi" w:hint="cs"/>
          <w:rtl/>
        </w:rPr>
        <w:t>סס הציגה מודל מפורט של סוגי עובדים שונים בשוק העבודה,</w:t>
      </w:r>
      <w:r>
        <w:rPr>
          <w:rFonts w:asciiTheme="minorBidi" w:hAnsiTheme="minorBidi" w:hint="cs"/>
          <w:rtl/>
        </w:rPr>
        <w:t xml:space="preserve"> פרופ'</w:t>
      </w:r>
      <w:r w:rsidR="00B35CFF">
        <w:rPr>
          <w:rFonts w:asciiTheme="minorBidi" w:hAnsiTheme="minorBidi" w:hint="cs"/>
          <w:rtl/>
        </w:rPr>
        <w:t xml:space="preserve"> </w:t>
      </w:r>
      <w:r w:rsidR="00B35CFF" w:rsidRPr="002D10CE">
        <w:rPr>
          <w:rFonts w:asciiTheme="minorHAnsi" w:hAnsiTheme="minorHAnsi" w:cstheme="minorHAnsi"/>
        </w:rPr>
        <w:t xml:space="preserve">Cosmin </w:t>
      </w:r>
      <w:proofErr w:type="spellStart"/>
      <w:r w:rsidR="00B35CFF" w:rsidRPr="002D10CE">
        <w:rPr>
          <w:rFonts w:asciiTheme="minorHAnsi" w:hAnsiTheme="minorHAnsi" w:cstheme="minorHAnsi"/>
        </w:rPr>
        <w:t>Ilut</w:t>
      </w:r>
      <w:proofErr w:type="spellEnd"/>
      <w:r w:rsidR="00B35CFF">
        <w:rPr>
          <w:rFonts w:asciiTheme="minorBidi" w:hAnsiTheme="minorBidi" w:hint="cs"/>
          <w:rtl/>
        </w:rPr>
        <w:t xml:space="preserve"> מ</w:t>
      </w:r>
      <w:r>
        <w:rPr>
          <w:rFonts w:asciiTheme="minorBidi" w:hAnsiTheme="minorBidi" w:hint="cs"/>
          <w:rtl/>
        </w:rPr>
        <w:t xml:space="preserve">אוניברסיטת </w:t>
      </w:r>
      <w:r w:rsidR="00B35CFF" w:rsidRPr="002D10CE">
        <w:rPr>
          <w:rFonts w:asciiTheme="minorHAnsi" w:hAnsiTheme="minorHAnsi" w:cstheme="minorHAnsi"/>
        </w:rPr>
        <w:t>Duke</w:t>
      </w:r>
      <w:r w:rsidR="00B35CFF">
        <w:rPr>
          <w:rFonts w:asciiTheme="minorBidi" w:hAnsiTheme="minorBidi" w:hint="cs"/>
          <w:rtl/>
        </w:rPr>
        <w:t xml:space="preserve"> הציע מודל תאורטי של חוסכים ולווים, שמסביר את הירידה בריביות הריאליות לאורך זמן </w:t>
      </w:r>
      <w:r>
        <w:rPr>
          <w:rFonts w:asciiTheme="minorBidi" w:hAnsiTheme="minorBidi" w:hint="cs"/>
          <w:rtl/>
        </w:rPr>
        <w:t>לצד ה</w:t>
      </w:r>
      <w:r w:rsidR="00B35CFF">
        <w:rPr>
          <w:rFonts w:asciiTheme="minorBidi" w:hAnsiTheme="minorBidi" w:hint="cs"/>
          <w:rtl/>
        </w:rPr>
        <w:t xml:space="preserve">עלייה בפרמיית המניות </w:t>
      </w:r>
      <w:r w:rsidR="00B35CFF" w:rsidRPr="002D10CE">
        <w:rPr>
          <w:rFonts w:asciiTheme="minorHAnsi" w:hAnsiTheme="minorHAnsi" w:cstheme="minorHAnsi"/>
          <w:rtl/>
        </w:rPr>
        <w:t>(</w:t>
      </w:r>
      <w:r w:rsidR="00B35CFF" w:rsidRPr="002D10CE">
        <w:rPr>
          <w:rFonts w:asciiTheme="minorHAnsi" w:hAnsiTheme="minorHAnsi" w:cstheme="minorHAnsi"/>
        </w:rPr>
        <w:t>equity premium</w:t>
      </w:r>
      <w:r w:rsidR="00B35CFF" w:rsidRPr="002D10CE">
        <w:rPr>
          <w:rFonts w:asciiTheme="minorHAnsi" w:hAnsiTheme="minorHAnsi" w:cstheme="minorHAnsi"/>
          <w:rtl/>
        </w:rPr>
        <w:t xml:space="preserve">). </w:t>
      </w:r>
      <w:r>
        <w:rPr>
          <w:rFonts w:ascii="David" w:hAnsi="David" w:hint="cs"/>
          <w:rtl/>
        </w:rPr>
        <w:t xml:space="preserve">פרופ' </w:t>
      </w:r>
      <w:r>
        <w:rPr>
          <w:rFonts w:ascii="David" w:hAnsi="David" w:hint="cs"/>
          <w:rtl/>
        </w:rPr>
        <w:lastRenderedPageBreak/>
        <w:t>ניר</w:t>
      </w:r>
      <w:r w:rsidR="00B35CFF">
        <w:rPr>
          <w:rFonts w:asciiTheme="minorBidi" w:hAnsiTheme="minorBidi" w:hint="cs"/>
          <w:rtl/>
        </w:rPr>
        <w:t xml:space="preserve"> חיימוביץ' מאוניברסיטת סן-דייגו הציג מודל מפורט של ייצור וצריכה שמסביר את ההשפעה של שינויים טכנולוגיים על חלוקת ההכנסות.</w:t>
      </w:r>
    </w:p>
    <w:p w:rsidR="005A5ED4" w:rsidRDefault="005B2DF6" w:rsidP="005A5ED4">
      <w:pPr>
        <w:tabs>
          <w:tab w:val="num" w:pos="2160"/>
        </w:tabs>
        <w:spacing w:after="240"/>
        <w:rPr>
          <w:rFonts w:asciiTheme="minorBidi" w:hAnsiTheme="minorBidi"/>
          <w:rtl/>
        </w:rPr>
      </w:pPr>
      <w:r>
        <w:rPr>
          <w:rFonts w:asciiTheme="minorBidi" w:hAnsiTheme="minorBidi" w:hint="cs"/>
          <w:rtl/>
        </w:rPr>
        <w:t xml:space="preserve">ד"ר </w:t>
      </w:r>
      <w:r w:rsidR="005A5ED4">
        <w:rPr>
          <w:rFonts w:asciiTheme="minorBidi" w:hAnsiTheme="minorBidi" w:hint="cs"/>
          <w:rtl/>
        </w:rPr>
        <w:t xml:space="preserve">אסנת זהר מבנק ישראל הציגה </w:t>
      </w:r>
      <w:hyperlink r:id="rId9" w:history="1">
        <w:r w:rsidR="005A5ED4" w:rsidRPr="0044674C">
          <w:rPr>
            <w:rStyle w:val="Hyperlink"/>
            <w:rFonts w:asciiTheme="minorBidi" w:hAnsiTheme="minorBidi" w:hint="cs"/>
            <w:rtl/>
          </w:rPr>
          <w:t>נייר מחקר שלה</w:t>
        </w:r>
      </w:hyperlink>
      <w:r w:rsidR="005A5ED4">
        <w:rPr>
          <w:rFonts w:asciiTheme="minorBidi" w:hAnsiTheme="minorBidi" w:hint="cs"/>
          <w:rtl/>
        </w:rPr>
        <w:t xml:space="preserve"> המנתח את ההשפעה השונה של חוסר ודאות במשק על הפעילות לעומת זו של חוסר הסכמה ביחס לפעילות הצפויה בעתיד. בעוד שחוסר ודאות גדול יותר פועל להאטה בפעילות, כשאי-ההסכמה בין פעילים שונים בכלכלה ביחס לפעילות הצפויה, גדול יותר, נצפה, על פי המודל, דווקא לגידול בפעילות.</w:t>
      </w:r>
      <w:r>
        <w:rPr>
          <w:rFonts w:asciiTheme="minorBidi" w:hAnsiTheme="minorBidi" w:hint="cs"/>
          <w:rtl/>
        </w:rPr>
        <w:t xml:space="preserve"> ד"ר אסף שריד מאוניברסיטת חיפה התדיין על עבודת המחקר של אסנת.</w:t>
      </w:r>
    </w:p>
    <w:p w:rsidR="005A5ED4" w:rsidRDefault="005B2DF6" w:rsidP="005B2DF6">
      <w:pPr>
        <w:tabs>
          <w:tab w:val="num" w:pos="2160"/>
        </w:tabs>
        <w:spacing w:after="240"/>
        <w:rPr>
          <w:rFonts w:asciiTheme="minorBidi" w:hAnsiTheme="minorBidi"/>
          <w:rtl/>
        </w:rPr>
      </w:pPr>
      <w:r>
        <w:rPr>
          <w:rFonts w:asciiTheme="minorBidi" w:hAnsiTheme="minorBidi" w:hint="cs"/>
          <w:rtl/>
        </w:rPr>
        <w:t xml:space="preserve">ד"ר </w:t>
      </w:r>
      <w:r w:rsidR="002D10CE">
        <w:rPr>
          <w:rFonts w:asciiTheme="minorBidi" w:hAnsiTheme="minorBidi" w:hint="cs"/>
          <w:rtl/>
        </w:rPr>
        <w:t>איל ארגוב מבנק ישראל היה המתדיין על המאמר של</w:t>
      </w:r>
      <w:r>
        <w:rPr>
          <w:rFonts w:asciiTheme="minorBidi" w:hAnsiTheme="minorBidi" w:hint="cs"/>
          <w:rtl/>
        </w:rPr>
        <w:t xml:space="preserve"> פרופ'</w:t>
      </w:r>
      <w:r w:rsidR="002D10CE">
        <w:rPr>
          <w:rFonts w:asciiTheme="minorBidi" w:hAnsiTheme="minorBidi" w:hint="cs"/>
          <w:rtl/>
        </w:rPr>
        <w:t xml:space="preserve"> </w:t>
      </w:r>
      <w:r w:rsidR="002D10CE">
        <w:rPr>
          <w:rFonts w:asciiTheme="minorBidi" w:hAnsiTheme="minorBidi"/>
        </w:rPr>
        <w:t xml:space="preserve"> </w:t>
      </w:r>
      <w:r w:rsidR="005A5ED4" w:rsidRPr="002D10CE">
        <w:rPr>
          <w:rFonts w:asciiTheme="minorHAnsi" w:hAnsiTheme="minorHAnsi" w:cstheme="minorHAnsi"/>
        </w:rPr>
        <w:t xml:space="preserve">Gabriel </w:t>
      </w:r>
      <w:proofErr w:type="spellStart"/>
      <w:r w:rsidR="005A5ED4" w:rsidRPr="002D10CE">
        <w:rPr>
          <w:rFonts w:asciiTheme="minorHAnsi" w:hAnsiTheme="minorHAnsi" w:cstheme="minorHAnsi"/>
        </w:rPr>
        <w:t>Chodorow</w:t>
      </w:r>
      <w:proofErr w:type="spellEnd"/>
      <w:r w:rsidR="005A5ED4" w:rsidRPr="002D10CE">
        <w:rPr>
          <w:rFonts w:asciiTheme="minorHAnsi" w:hAnsiTheme="minorHAnsi" w:cstheme="minorHAnsi"/>
        </w:rPr>
        <w:t>-Reich</w:t>
      </w:r>
      <w:r w:rsidR="005A5ED4" w:rsidRPr="002D10CE">
        <w:rPr>
          <w:rFonts w:asciiTheme="minorHAnsi" w:hAnsiTheme="minorHAnsi" w:cstheme="minorHAnsi"/>
          <w:rtl/>
        </w:rPr>
        <w:t xml:space="preserve"> </w:t>
      </w:r>
      <w:r w:rsidR="005A5ED4">
        <w:rPr>
          <w:rFonts w:asciiTheme="minorBidi" w:hAnsiTheme="minorBidi" w:hint="cs"/>
          <w:rtl/>
        </w:rPr>
        <w:t>מאוניברסיטת הרוו</w:t>
      </w:r>
      <w:r w:rsidR="004422D0">
        <w:rPr>
          <w:rFonts w:asciiTheme="minorBidi" w:hAnsiTheme="minorBidi" w:hint="cs"/>
          <w:rtl/>
        </w:rPr>
        <w:t>א</w:t>
      </w:r>
      <w:r w:rsidR="005A5ED4">
        <w:rPr>
          <w:rFonts w:asciiTheme="minorBidi" w:hAnsiTheme="minorBidi" w:hint="cs"/>
          <w:rtl/>
        </w:rPr>
        <w:t>רד</w:t>
      </w:r>
      <w:r w:rsidR="002D10CE">
        <w:rPr>
          <w:rFonts w:asciiTheme="minorBidi" w:hAnsiTheme="minorBidi" w:hint="cs"/>
          <w:rtl/>
        </w:rPr>
        <w:t>.</w:t>
      </w:r>
      <w:r w:rsidR="005A5ED4">
        <w:rPr>
          <w:rFonts w:asciiTheme="minorBidi" w:hAnsiTheme="minorBidi" w:hint="cs"/>
          <w:rtl/>
        </w:rPr>
        <w:t xml:space="preserve"> </w:t>
      </w:r>
      <w:r w:rsidR="002D10CE">
        <w:rPr>
          <w:rFonts w:asciiTheme="minorBidi" w:hAnsiTheme="minorBidi" w:hint="cs"/>
          <w:rtl/>
        </w:rPr>
        <w:t>המאמר הראה</w:t>
      </w:r>
      <w:r w:rsidR="005A5ED4">
        <w:rPr>
          <w:rFonts w:asciiTheme="minorBidi" w:hAnsiTheme="minorBidi" w:hint="cs"/>
          <w:rtl/>
        </w:rPr>
        <w:t xml:space="preserve"> </w:t>
      </w:r>
      <w:r w:rsidR="00D75FB0">
        <w:rPr>
          <w:rFonts w:asciiTheme="minorBidi" w:hAnsiTheme="minorBidi" w:hint="cs"/>
          <w:rtl/>
        </w:rPr>
        <w:t xml:space="preserve">שרפורמת המיסוי החברות הגדולה שבוצעה בארה"ב ב-2017, </w:t>
      </w:r>
      <w:r w:rsidR="005A5ED4">
        <w:rPr>
          <w:rFonts w:asciiTheme="minorBidi" w:hAnsiTheme="minorBidi" w:hint="cs"/>
          <w:rtl/>
        </w:rPr>
        <w:t xml:space="preserve"> </w:t>
      </w:r>
      <w:r w:rsidR="00D75FB0">
        <w:rPr>
          <w:rFonts w:asciiTheme="minorBidi" w:hAnsiTheme="minorBidi" w:hint="cs"/>
          <w:rtl/>
        </w:rPr>
        <w:t>תרמה במידה משמעותית להגדלת ההשקעות שם</w:t>
      </w:r>
      <w:r w:rsidR="002D10CE">
        <w:rPr>
          <w:rFonts w:asciiTheme="minorBidi" w:hAnsiTheme="minorBidi" w:hint="cs"/>
          <w:rtl/>
        </w:rPr>
        <w:t>.</w:t>
      </w:r>
      <w:r w:rsidR="005A5ED4">
        <w:rPr>
          <w:rFonts w:asciiTheme="minorBidi" w:hAnsiTheme="minorBidi" w:hint="cs"/>
          <w:rtl/>
        </w:rPr>
        <w:t xml:space="preserve"> </w:t>
      </w:r>
      <w:r w:rsidR="00F837C6">
        <w:rPr>
          <w:rFonts w:asciiTheme="minorBidi" w:hAnsiTheme="minorBidi" w:hint="cs"/>
          <w:rtl/>
        </w:rPr>
        <w:t xml:space="preserve">בין השאר, </w:t>
      </w:r>
      <w:r w:rsidR="002D10CE">
        <w:rPr>
          <w:rFonts w:asciiTheme="minorBidi" w:hAnsiTheme="minorBidi" w:hint="cs"/>
          <w:rtl/>
        </w:rPr>
        <w:t>איל</w:t>
      </w:r>
      <w:r w:rsidR="005A5ED4">
        <w:rPr>
          <w:rFonts w:asciiTheme="minorBidi" w:hAnsiTheme="minorBidi" w:hint="cs"/>
          <w:rtl/>
        </w:rPr>
        <w:t xml:space="preserve"> הציע לעשות </w:t>
      </w:r>
      <w:r w:rsidR="002D10CE">
        <w:rPr>
          <w:rFonts w:asciiTheme="minorBidi" w:hAnsiTheme="minorBidi" w:hint="cs"/>
          <w:rtl/>
        </w:rPr>
        <w:t>שימוש במתודולוגיה שהוצגה במאמר</w:t>
      </w:r>
      <w:r w:rsidR="005A5ED4">
        <w:rPr>
          <w:rFonts w:asciiTheme="minorBidi" w:hAnsiTheme="minorBidi" w:hint="cs"/>
          <w:rtl/>
        </w:rPr>
        <w:t xml:space="preserve"> גם לבחינה של </w:t>
      </w:r>
      <w:r w:rsidR="00D75FB0">
        <w:rPr>
          <w:rFonts w:asciiTheme="minorBidi" w:hAnsiTheme="minorBidi" w:hint="cs"/>
          <w:rtl/>
        </w:rPr>
        <w:t>רפורמת המ</w:t>
      </w:r>
      <w:r w:rsidR="00F31FCA">
        <w:rPr>
          <w:rFonts w:asciiTheme="minorBidi" w:hAnsiTheme="minorBidi" w:hint="cs"/>
          <w:rtl/>
        </w:rPr>
        <w:t>יסוי</w:t>
      </w:r>
      <w:r w:rsidR="00D75FB0">
        <w:rPr>
          <w:rFonts w:asciiTheme="minorBidi" w:hAnsiTheme="minorBidi" w:hint="cs"/>
          <w:rtl/>
        </w:rPr>
        <w:t xml:space="preserve"> הבי</w:t>
      </w:r>
      <w:r>
        <w:rPr>
          <w:rFonts w:asciiTheme="minorBidi" w:hAnsiTheme="minorBidi" w:hint="cs"/>
          <w:rtl/>
        </w:rPr>
        <w:t>נ</w:t>
      </w:r>
      <w:r w:rsidR="00D75FB0">
        <w:rPr>
          <w:rFonts w:asciiTheme="minorBidi" w:hAnsiTheme="minorBidi" w:hint="cs"/>
          <w:rtl/>
        </w:rPr>
        <w:t>לאומית שמקודמת ב-</w:t>
      </w:r>
      <w:r w:rsidR="005A5ED4" w:rsidRPr="002D10CE">
        <w:rPr>
          <w:rFonts w:asciiTheme="minorHAnsi" w:hAnsiTheme="minorHAnsi" w:cstheme="minorHAnsi"/>
        </w:rPr>
        <w:t>OECD</w:t>
      </w:r>
      <w:r w:rsidR="00D75FB0">
        <w:rPr>
          <w:rFonts w:asciiTheme="minorBidi" w:hAnsiTheme="minorBidi" w:hint="cs"/>
          <w:rtl/>
        </w:rPr>
        <w:t>,</w:t>
      </w:r>
      <w:r w:rsidR="005A5ED4">
        <w:rPr>
          <w:rFonts w:asciiTheme="minorBidi" w:hAnsiTheme="minorBidi" w:hint="cs"/>
          <w:rtl/>
        </w:rPr>
        <w:t xml:space="preserve"> </w:t>
      </w:r>
      <w:r w:rsidR="00D75FB0">
        <w:rPr>
          <w:rFonts w:asciiTheme="minorBidi" w:hAnsiTheme="minorBidi" w:hint="cs"/>
          <w:rtl/>
        </w:rPr>
        <w:t>ובמרכזה הצבת מס חברות מינימאלי</w:t>
      </w:r>
      <w:r w:rsidR="002D10CE">
        <w:rPr>
          <w:rFonts w:asciiTheme="minorBidi" w:hAnsiTheme="minorBidi" w:hint="cs"/>
          <w:rtl/>
        </w:rPr>
        <w:t>.</w:t>
      </w:r>
    </w:p>
    <w:p w:rsidR="00C751EA" w:rsidRDefault="00B35CFF" w:rsidP="007D3870">
      <w:pPr>
        <w:tabs>
          <w:tab w:val="num" w:pos="2160"/>
        </w:tabs>
        <w:spacing w:after="240"/>
        <w:rPr>
          <w:rFonts w:asciiTheme="minorBidi" w:hAnsiTheme="minorBidi"/>
          <w:rtl/>
        </w:rPr>
      </w:pPr>
      <w:r>
        <w:rPr>
          <w:rFonts w:asciiTheme="minorBidi" w:hAnsiTheme="minorBidi" w:hint="cs"/>
          <w:rtl/>
        </w:rPr>
        <w:t>ביום השני הציג</w:t>
      </w:r>
      <w:r w:rsidR="005B2DF6">
        <w:rPr>
          <w:rFonts w:asciiTheme="minorBidi" w:hAnsiTheme="minorBidi" w:hint="cs"/>
          <w:rtl/>
        </w:rPr>
        <w:t xml:space="preserve"> פרופ'</w:t>
      </w:r>
      <w:r>
        <w:rPr>
          <w:rFonts w:asciiTheme="minorBidi" w:hAnsiTheme="minorBidi" w:hint="cs"/>
          <w:rtl/>
        </w:rPr>
        <w:t xml:space="preserve"> </w:t>
      </w:r>
      <w:r w:rsidRPr="005B2DF6">
        <w:rPr>
          <w:rFonts w:asciiTheme="minorHAnsi" w:hAnsiTheme="minorHAnsi" w:cstheme="minorHAnsi"/>
        </w:rPr>
        <w:t>Jesus Fernandez-</w:t>
      </w:r>
      <w:proofErr w:type="spellStart"/>
      <w:r w:rsidRPr="005B2DF6">
        <w:rPr>
          <w:rFonts w:asciiTheme="minorHAnsi" w:hAnsiTheme="minorHAnsi" w:cstheme="minorHAnsi"/>
        </w:rPr>
        <w:t>Villaverde</w:t>
      </w:r>
      <w:proofErr w:type="spellEnd"/>
      <w:r>
        <w:rPr>
          <w:rFonts w:asciiTheme="minorBidi" w:hAnsiTheme="minorBidi" w:hint="cs"/>
          <w:rtl/>
        </w:rPr>
        <w:t xml:space="preserve"> מהאוניברסיטה של פנסילבניה מודל מקרו-כלכלי שכולל פרטים שונים וכן את מגבלת האפס על הריבית,</w:t>
      </w:r>
      <w:r w:rsidR="005B2DF6">
        <w:rPr>
          <w:rFonts w:asciiTheme="minorBidi" w:hAnsiTheme="minorBidi" w:hint="cs"/>
          <w:rtl/>
        </w:rPr>
        <w:t xml:space="preserve"> פרופ'</w:t>
      </w:r>
      <w:r>
        <w:rPr>
          <w:rFonts w:asciiTheme="minorBidi" w:hAnsiTheme="minorBidi" w:hint="cs"/>
          <w:rtl/>
        </w:rPr>
        <w:t xml:space="preserve"> </w:t>
      </w:r>
      <w:r w:rsidRPr="005B2DF6">
        <w:rPr>
          <w:rFonts w:asciiTheme="minorHAnsi" w:hAnsiTheme="minorHAnsi" w:cstheme="minorHAnsi"/>
        </w:rPr>
        <w:t xml:space="preserve">Martin </w:t>
      </w:r>
      <w:proofErr w:type="spellStart"/>
      <w:r w:rsidRPr="005B2DF6">
        <w:rPr>
          <w:rFonts w:asciiTheme="minorHAnsi" w:hAnsiTheme="minorHAnsi" w:cstheme="minorHAnsi"/>
        </w:rPr>
        <w:t>Eichenbaum</w:t>
      </w:r>
      <w:proofErr w:type="spellEnd"/>
      <w:r>
        <w:rPr>
          <w:rFonts w:asciiTheme="minorBidi" w:hAnsiTheme="minorBidi" w:hint="cs"/>
          <w:rtl/>
        </w:rPr>
        <w:t xml:space="preserve"> מ-</w:t>
      </w:r>
      <w:r w:rsidRPr="005B2DF6">
        <w:rPr>
          <w:rFonts w:asciiTheme="minorHAnsi" w:hAnsiTheme="minorHAnsi" w:cstheme="minorHAnsi"/>
        </w:rPr>
        <w:t>Northwestern</w:t>
      </w:r>
      <w:r>
        <w:rPr>
          <w:rFonts w:asciiTheme="minorBidi" w:hAnsiTheme="minorBidi" w:hint="cs"/>
          <w:rtl/>
        </w:rPr>
        <w:t xml:space="preserve"> הציג מודל שמתאר את השינוי בהתנהגות הצרכנים על פני התפתחות </w:t>
      </w:r>
      <w:proofErr w:type="spellStart"/>
      <w:r>
        <w:rPr>
          <w:rFonts w:asciiTheme="minorBidi" w:hAnsiTheme="minorBidi" w:hint="cs"/>
          <w:rtl/>
        </w:rPr>
        <w:t>מגיפת</w:t>
      </w:r>
      <w:proofErr w:type="spellEnd"/>
      <w:r>
        <w:rPr>
          <w:rFonts w:asciiTheme="minorBidi" w:hAnsiTheme="minorBidi" w:hint="cs"/>
          <w:rtl/>
        </w:rPr>
        <w:t xml:space="preserve"> הקורונה כתוצאה מלמידה.</w:t>
      </w:r>
      <w:r w:rsidR="002D10CE">
        <w:rPr>
          <w:rFonts w:asciiTheme="minorBidi" w:hAnsiTheme="minorBidi" w:hint="cs"/>
          <w:rtl/>
        </w:rPr>
        <w:t xml:space="preserve"> </w:t>
      </w:r>
      <w:r w:rsidR="005B2DF6">
        <w:rPr>
          <w:rFonts w:asciiTheme="minorBidi" w:hAnsiTheme="minorBidi" w:hint="cs"/>
          <w:rtl/>
        </w:rPr>
        <w:t xml:space="preserve">פרופ' ערן ישיב מאוניברסיטת תל-אביב העיר על המחקר. ד"ר </w:t>
      </w:r>
      <w:r w:rsidR="002D10CE">
        <w:rPr>
          <w:rFonts w:asciiTheme="minorBidi" w:hAnsiTheme="minorBidi" w:hint="cs"/>
          <w:rtl/>
        </w:rPr>
        <w:t xml:space="preserve">אורן </w:t>
      </w:r>
      <w:proofErr w:type="spellStart"/>
      <w:r w:rsidR="002D10CE">
        <w:rPr>
          <w:rFonts w:asciiTheme="minorBidi" w:hAnsiTheme="minorBidi" w:hint="cs"/>
          <w:rtl/>
        </w:rPr>
        <w:t>ל</w:t>
      </w:r>
      <w:r w:rsidR="007D3870">
        <w:rPr>
          <w:rFonts w:asciiTheme="minorBidi" w:hAnsiTheme="minorBidi" w:hint="cs"/>
          <w:rtl/>
        </w:rPr>
        <w:t>וי</w:t>
      </w:r>
      <w:r w:rsidR="002D10CE">
        <w:rPr>
          <w:rFonts w:asciiTheme="minorBidi" w:hAnsiTheme="minorBidi" w:hint="cs"/>
          <w:rtl/>
        </w:rPr>
        <w:t>נטל</w:t>
      </w:r>
      <w:proofErr w:type="spellEnd"/>
      <w:r w:rsidR="002D10CE">
        <w:rPr>
          <w:rFonts w:asciiTheme="minorBidi" w:hAnsiTheme="minorBidi" w:hint="cs"/>
          <w:rtl/>
        </w:rPr>
        <w:t xml:space="preserve"> מ</w:t>
      </w:r>
      <w:r w:rsidR="00C751EA">
        <w:rPr>
          <w:rFonts w:asciiTheme="minorBidi" w:hAnsiTheme="minorBidi" w:hint="cs"/>
          <w:rtl/>
        </w:rPr>
        <w:t xml:space="preserve">בית ספר </w:t>
      </w:r>
      <w:proofErr w:type="spellStart"/>
      <w:r w:rsidR="00C751EA">
        <w:rPr>
          <w:rFonts w:asciiTheme="minorBidi" w:hAnsiTheme="minorBidi" w:hint="cs"/>
          <w:rtl/>
        </w:rPr>
        <w:t>טיומקין</w:t>
      </w:r>
      <w:proofErr w:type="spellEnd"/>
      <w:r w:rsidR="00C751EA">
        <w:rPr>
          <w:rFonts w:asciiTheme="minorBidi" w:hAnsiTheme="minorBidi" w:hint="cs"/>
          <w:rtl/>
        </w:rPr>
        <w:t xml:space="preserve"> לכלכלה ב</w:t>
      </w:r>
      <w:r w:rsidR="002D10CE">
        <w:rPr>
          <w:rFonts w:asciiTheme="minorBidi" w:hAnsiTheme="minorBidi" w:hint="cs"/>
          <w:rtl/>
        </w:rPr>
        <w:t xml:space="preserve">אוניברסיטת רייכמן הציג מחקר </w:t>
      </w:r>
      <w:r w:rsidR="00C751EA">
        <w:rPr>
          <w:rFonts w:asciiTheme="minorBidi" w:hAnsiTheme="minorBidi" w:hint="cs"/>
          <w:rtl/>
        </w:rPr>
        <w:t xml:space="preserve">שעסק בהשפעת הרכב תיק הנכסים של משקי הבית על אי </w:t>
      </w:r>
      <w:proofErr w:type="spellStart"/>
      <w:r w:rsidR="00C751EA">
        <w:rPr>
          <w:rFonts w:asciiTheme="minorBidi" w:hAnsiTheme="minorBidi" w:hint="cs"/>
          <w:rtl/>
        </w:rPr>
        <w:t>השיוויון</w:t>
      </w:r>
      <w:proofErr w:type="spellEnd"/>
      <w:r w:rsidR="00C751EA">
        <w:rPr>
          <w:rFonts w:asciiTheme="minorBidi" w:hAnsiTheme="minorBidi" w:hint="cs"/>
          <w:rtl/>
        </w:rPr>
        <w:t xml:space="preserve"> בהתפלגות העושר. המחקר הראה שעלייה במחירי הנכסים מגדילה את אי </w:t>
      </w:r>
      <w:proofErr w:type="spellStart"/>
      <w:r w:rsidR="00C751EA">
        <w:rPr>
          <w:rFonts w:asciiTheme="minorBidi" w:hAnsiTheme="minorBidi" w:hint="cs"/>
          <w:rtl/>
        </w:rPr>
        <w:t>השיוויון</w:t>
      </w:r>
      <w:proofErr w:type="spellEnd"/>
      <w:r w:rsidR="00C751EA">
        <w:rPr>
          <w:rFonts w:asciiTheme="minorBidi" w:hAnsiTheme="minorBidi" w:hint="cs"/>
          <w:rtl/>
        </w:rPr>
        <w:t xml:space="preserve"> בעושר, וכתוצאה מכך גם בצריכה של משקי הבית.</w:t>
      </w:r>
      <w:r w:rsidR="005B2DF6">
        <w:rPr>
          <w:rFonts w:asciiTheme="minorBidi" w:hAnsiTheme="minorBidi" w:hint="cs"/>
          <w:rtl/>
        </w:rPr>
        <w:t xml:space="preserve"> ד"ר ערן הופמן </w:t>
      </w:r>
      <w:r w:rsidR="00857F25">
        <w:rPr>
          <w:rFonts w:asciiTheme="minorBidi" w:hAnsiTheme="minorBidi" w:hint="cs"/>
          <w:rtl/>
        </w:rPr>
        <w:t xml:space="preserve">מהאוניברסיטה העברית, </w:t>
      </w:r>
      <w:r w:rsidR="005B2DF6">
        <w:rPr>
          <w:rFonts w:asciiTheme="minorBidi" w:hAnsiTheme="minorBidi" w:hint="cs"/>
          <w:rtl/>
        </w:rPr>
        <w:t>דן במחקר זה.</w:t>
      </w:r>
    </w:p>
    <w:p w:rsidR="0044674C" w:rsidRDefault="0044674C" w:rsidP="00B752CD">
      <w:pPr>
        <w:tabs>
          <w:tab w:val="num" w:pos="2160"/>
        </w:tabs>
        <w:spacing w:after="240"/>
        <w:rPr>
          <w:rFonts w:asciiTheme="minorBidi" w:hAnsiTheme="minorBidi"/>
          <w:rtl/>
        </w:rPr>
      </w:pPr>
    </w:p>
    <w:sectPr w:rsidR="0044674C" w:rsidSect="00730A6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276" w:left="180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E2" w:rsidRDefault="000822E2" w:rsidP="008E406F">
      <w:pPr>
        <w:spacing w:line="240" w:lineRule="auto"/>
      </w:pPr>
      <w:r>
        <w:separator/>
      </w:r>
    </w:p>
  </w:endnote>
  <w:endnote w:type="continuationSeparator" w:id="0">
    <w:p w:rsidR="000822E2" w:rsidRDefault="000822E2" w:rsidP="008E4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CF" w:rsidRDefault="00F411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6F" w:rsidRPr="00F411CF" w:rsidRDefault="008E406F" w:rsidP="00F411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CF" w:rsidRDefault="00F411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E2" w:rsidRDefault="000822E2" w:rsidP="008E406F">
      <w:pPr>
        <w:spacing w:line="240" w:lineRule="auto"/>
      </w:pPr>
      <w:r>
        <w:separator/>
      </w:r>
    </w:p>
  </w:footnote>
  <w:footnote w:type="continuationSeparator" w:id="0">
    <w:p w:rsidR="000822E2" w:rsidRDefault="000822E2" w:rsidP="008E4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CF" w:rsidRDefault="00F411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CF" w:rsidRDefault="00F411C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CF" w:rsidRDefault="00F411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A81"/>
    <w:multiLevelType w:val="hybridMultilevel"/>
    <w:tmpl w:val="A2D67EB2"/>
    <w:lvl w:ilvl="0" w:tplc="D878F35E">
      <w:start w:val="1"/>
      <w:numFmt w:val="bullet"/>
      <w:lvlText w:val="•"/>
      <w:lvlJc w:val="left"/>
      <w:pPr>
        <w:tabs>
          <w:tab w:val="num" w:pos="720"/>
        </w:tabs>
        <w:ind w:left="720" w:hanging="360"/>
      </w:pPr>
      <w:rPr>
        <w:rFonts w:ascii="Arial" w:hAnsi="Arial" w:hint="default"/>
      </w:rPr>
    </w:lvl>
    <w:lvl w:ilvl="1" w:tplc="E21E34DC" w:tentative="1">
      <w:start w:val="1"/>
      <w:numFmt w:val="bullet"/>
      <w:lvlText w:val="•"/>
      <w:lvlJc w:val="left"/>
      <w:pPr>
        <w:tabs>
          <w:tab w:val="num" w:pos="1440"/>
        </w:tabs>
        <w:ind w:left="1440" w:hanging="360"/>
      </w:pPr>
      <w:rPr>
        <w:rFonts w:ascii="Arial" w:hAnsi="Arial" w:hint="default"/>
      </w:rPr>
    </w:lvl>
    <w:lvl w:ilvl="2" w:tplc="6A2A6B2E" w:tentative="1">
      <w:start w:val="1"/>
      <w:numFmt w:val="bullet"/>
      <w:lvlText w:val="•"/>
      <w:lvlJc w:val="left"/>
      <w:pPr>
        <w:tabs>
          <w:tab w:val="num" w:pos="2160"/>
        </w:tabs>
        <w:ind w:left="2160" w:hanging="360"/>
      </w:pPr>
      <w:rPr>
        <w:rFonts w:ascii="Arial" w:hAnsi="Arial" w:hint="default"/>
      </w:rPr>
    </w:lvl>
    <w:lvl w:ilvl="3" w:tplc="613CB6AC" w:tentative="1">
      <w:start w:val="1"/>
      <w:numFmt w:val="bullet"/>
      <w:lvlText w:val="•"/>
      <w:lvlJc w:val="left"/>
      <w:pPr>
        <w:tabs>
          <w:tab w:val="num" w:pos="2880"/>
        </w:tabs>
        <w:ind w:left="2880" w:hanging="360"/>
      </w:pPr>
      <w:rPr>
        <w:rFonts w:ascii="Arial" w:hAnsi="Arial" w:hint="default"/>
      </w:rPr>
    </w:lvl>
    <w:lvl w:ilvl="4" w:tplc="594878CC" w:tentative="1">
      <w:start w:val="1"/>
      <w:numFmt w:val="bullet"/>
      <w:lvlText w:val="•"/>
      <w:lvlJc w:val="left"/>
      <w:pPr>
        <w:tabs>
          <w:tab w:val="num" w:pos="3600"/>
        </w:tabs>
        <w:ind w:left="3600" w:hanging="360"/>
      </w:pPr>
      <w:rPr>
        <w:rFonts w:ascii="Arial" w:hAnsi="Arial" w:hint="default"/>
      </w:rPr>
    </w:lvl>
    <w:lvl w:ilvl="5" w:tplc="A928FCE8" w:tentative="1">
      <w:start w:val="1"/>
      <w:numFmt w:val="bullet"/>
      <w:lvlText w:val="•"/>
      <w:lvlJc w:val="left"/>
      <w:pPr>
        <w:tabs>
          <w:tab w:val="num" w:pos="4320"/>
        </w:tabs>
        <w:ind w:left="4320" w:hanging="360"/>
      </w:pPr>
      <w:rPr>
        <w:rFonts w:ascii="Arial" w:hAnsi="Arial" w:hint="default"/>
      </w:rPr>
    </w:lvl>
    <w:lvl w:ilvl="6" w:tplc="0D806876" w:tentative="1">
      <w:start w:val="1"/>
      <w:numFmt w:val="bullet"/>
      <w:lvlText w:val="•"/>
      <w:lvlJc w:val="left"/>
      <w:pPr>
        <w:tabs>
          <w:tab w:val="num" w:pos="5040"/>
        </w:tabs>
        <w:ind w:left="5040" w:hanging="360"/>
      </w:pPr>
      <w:rPr>
        <w:rFonts w:ascii="Arial" w:hAnsi="Arial" w:hint="default"/>
      </w:rPr>
    </w:lvl>
    <w:lvl w:ilvl="7" w:tplc="DA3CCE06" w:tentative="1">
      <w:start w:val="1"/>
      <w:numFmt w:val="bullet"/>
      <w:lvlText w:val="•"/>
      <w:lvlJc w:val="left"/>
      <w:pPr>
        <w:tabs>
          <w:tab w:val="num" w:pos="5760"/>
        </w:tabs>
        <w:ind w:left="5760" w:hanging="360"/>
      </w:pPr>
      <w:rPr>
        <w:rFonts w:ascii="Arial" w:hAnsi="Arial" w:hint="default"/>
      </w:rPr>
    </w:lvl>
    <w:lvl w:ilvl="8" w:tplc="76E46A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917339"/>
    <w:multiLevelType w:val="hybridMultilevel"/>
    <w:tmpl w:val="62BEA51E"/>
    <w:lvl w:ilvl="0" w:tplc="DDB872F4">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767DD7"/>
    <w:multiLevelType w:val="hybridMultilevel"/>
    <w:tmpl w:val="E40E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8B396C"/>
    <w:multiLevelType w:val="hybridMultilevel"/>
    <w:tmpl w:val="31E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25E6D"/>
    <w:multiLevelType w:val="hybridMultilevel"/>
    <w:tmpl w:val="920EC7CC"/>
    <w:lvl w:ilvl="0" w:tplc="969ECC22">
      <w:start w:val="1"/>
      <w:numFmt w:val="bullet"/>
      <w:lvlText w:val=""/>
      <w:lvlJc w:val="left"/>
      <w:pPr>
        <w:tabs>
          <w:tab w:val="num" w:pos="720"/>
        </w:tabs>
        <w:ind w:left="720" w:hanging="360"/>
      </w:pPr>
      <w:rPr>
        <w:rFonts w:ascii="Wingdings" w:hAnsi="Wingdings" w:hint="default"/>
      </w:rPr>
    </w:lvl>
    <w:lvl w:ilvl="1" w:tplc="DB70E11A" w:tentative="1">
      <w:start w:val="1"/>
      <w:numFmt w:val="bullet"/>
      <w:lvlText w:val=""/>
      <w:lvlJc w:val="left"/>
      <w:pPr>
        <w:tabs>
          <w:tab w:val="num" w:pos="1440"/>
        </w:tabs>
        <w:ind w:left="1440" w:hanging="360"/>
      </w:pPr>
      <w:rPr>
        <w:rFonts w:ascii="Wingdings" w:hAnsi="Wingdings" w:hint="default"/>
      </w:rPr>
    </w:lvl>
    <w:lvl w:ilvl="2" w:tplc="56B2518E">
      <w:start w:val="1"/>
      <w:numFmt w:val="bullet"/>
      <w:lvlText w:val=""/>
      <w:lvlJc w:val="left"/>
      <w:pPr>
        <w:tabs>
          <w:tab w:val="num" w:pos="2160"/>
        </w:tabs>
        <w:ind w:left="2160" w:hanging="360"/>
      </w:pPr>
      <w:rPr>
        <w:rFonts w:ascii="Wingdings" w:hAnsi="Wingdings" w:hint="default"/>
      </w:rPr>
    </w:lvl>
    <w:lvl w:ilvl="3" w:tplc="2D5EE07A" w:tentative="1">
      <w:start w:val="1"/>
      <w:numFmt w:val="bullet"/>
      <w:lvlText w:val=""/>
      <w:lvlJc w:val="left"/>
      <w:pPr>
        <w:tabs>
          <w:tab w:val="num" w:pos="2880"/>
        </w:tabs>
        <w:ind w:left="2880" w:hanging="360"/>
      </w:pPr>
      <w:rPr>
        <w:rFonts w:ascii="Wingdings" w:hAnsi="Wingdings" w:hint="default"/>
      </w:rPr>
    </w:lvl>
    <w:lvl w:ilvl="4" w:tplc="2DDC9E72" w:tentative="1">
      <w:start w:val="1"/>
      <w:numFmt w:val="bullet"/>
      <w:lvlText w:val=""/>
      <w:lvlJc w:val="left"/>
      <w:pPr>
        <w:tabs>
          <w:tab w:val="num" w:pos="3600"/>
        </w:tabs>
        <w:ind w:left="3600" w:hanging="360"/>
      </w:pPr>
      <w:rPr>
        <w:rFonts w:ascii="Wingdings" w:hAnsi="Wingdings" w:hint="default"/>
      </w:rPr>
    </w:lvl>
    <w:lvl w:ilvl="5" w:tplc="0158D8C8" w:tentative="1">
      <w:start w:val="1"/>
      <w:numFmt w:val="bullet"/>
      <w:lvlText w:val=""/>
      <w:lvlJc w:val="left"/>
      <w:pPr>
        <w:tabs>
          <w:tab w:val="num" w:pos="4320"/>
        </w:tabs>
        <w:ind w:left="4320" w:hanging="360"/>
      </w:pPr>
      <w:rPr>
        <w:rFonts w:ascii="Wingdings" w:hAnsi="Wingdings" w:hint="default"/>
      </w:rPr>
    </w:lvl>
    <w:lvl w:ilvl="6" w:tplc="1C146F62" w:tentative="1">
      <w:start w:val="1"/>
      <w:numFmt w:val="bullet"/>
      <w:lvlText w:val=""/>
      <w:lvlJc w:val="left"/>
      <w:pPr>
        <w:tabs>
          <w:tab w:val="num" w:pos="5040"/>
        </w:tabs>
        <w:ind w:left="5040" w:hanging="360"/>
      </w:pPr>
      <w:rPr>
        <w:rFonts w:ascii="Wingdings" w:hAnsi="Wingdings" w:hint="default"/>
      </w:rPr>
    </w:lvl>
    <w:lvl w:ilvl="7" w:tplc="5AEA2B90" w:tentative="1">
      <w:start w:val="1"/>
      <w:numFmt w:val="bullet"/>
      <w:lvlText w:val=""/>
      <w:lvlJc w:val="left"/>
      <w:pPr>
        <w:tabs>
          <w:tab w:val="num" w:pos="5760"/>
        </w:tabs>
        <w:ind w:left="5760" w:hanging="360"/>
      </w:pPr>
      <w:rPr>
        <w:rFonts w:ascii="Wingdings" w:hAnsi="Wingdings" w:hint="default"/>
      </w:rPr>
    </w:lvl>
    <w:lvl w:ilvl="8" w:tplc="7A3E0C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A12092"/>
    <w:multiLevelType w:val="hybridMultilevel"/>
    <w:tmpl w:val="85C694D8"/>
    <w:lvl w:ilvl="0" w:tplc="BE5E9DEC">
      <w:start w:val="1"/>
      <w:numFmt w:val="bullet"/>
      <w:lvlText w:val="•"/>
      <w:lvlJc w:val="left"/>
      <w:pPr>
        <w:tabs>
          <w:tab w:val="num" w:pos="720"/>
        </w:tabs>
        <w:ind w:left="720" w:hanging="360"/>
      </w:pPr>
      <w:rPr>
        <w:rFonts w:ascii="Arial" w:hAnsi="Arial" w:hint="default"/>
      </w:rPr>
    </w:lvl>
    <w:lvl w:ilvl="1" w:tplc="0B6CB1C6" w:tentative="1">
      <w:start w:val="1"/>
      <w:numFmt w:val="bullet"/>
      <w:lvlText w:val="•"/>
      <w:lvlJc w:val="left"/>
      <w:pPr>
        <w:tabs>
          <w:tab w:val="num" w:pos="1440"/>
        </w:tabs>
        <w:ind w:left="1440" w:hanging="360"/>
      </w:pPr>
      <w:rPr>
        <w:rFonts w:ascii="Arial" w:hAnsi="Arial" w:hint="default"/>
      </w:rPr>
    </w:lvl>
    <w:lvl w:ilvl="2" w:tplc="9AFAD7FE" w:tentative="1">
      <w:start w:val="1"/>
      <w:numFmt w:val="bullet"/>
      <w:lvlText w:val="•"/>
      <w:lvlJc w:val="left"/>
      <w:pPr>
        <w:tabs>
          <w:tab w:val="num" w:pos="2160"/>
        </w:tabs>
        <w:ind w:left="2160" w:hanging="360"/>
      </w:pPr>
      <w:rPr>
        <w:rFonts w:ascii="Arial" w:hAnsi="Arial" w:hint="default"/>
      </w:rPr>
    </w:lvl>
    <w:lvl w:ilvl="3" w:tplc="AE3812AE" w:tentative="1">
      <w:start w:val="1"/>
      <w:numFmt w:val="bullet"/>
      <w:lvlText w:val="•"/>
      <w:lvlJc w:val="left"/>
      <w:pPr>
        <w:tabs>
          <w:tab w:val="num" w:pos="2880"/>
        </w:tabs>
        <w:ind w:left="2880" w:hanging="360"/>
      </w:pPr>
      <w:rPr>
        <w:rFonts w:ascii="Arial" w:hAnsi="Arial" w:hint="default"/>
      </w:rPr>
    </w:lvl>
    <w:lvl w:ilvl="4" w:tplc="0B90E4F6" w:tentative="1">
      <w:start w:val="1"/>
      <w:numFmt w:val="bullet"/>
      <w:lvlText w:val="•"/>
      <w:lvlJc w:val="left"/>
      <w:pPr>
        <w:tabs>
          <w:tab w:val="num" w:pos="3600"/>
        </w:tabs>
        <w:ind w:left="3600" w:hanging="360"/>
      </w:pPr>
      <w:rPr>
        <w:rFonts w:ascii="Arial" w:hAnsi="Arial" w:hint="default"/>
      </w:rPr>
    </w:lvl>
    <w:lvl w:ilvl="5" w:tplc="56D81F20" w:tentative="1">
      <w:start w:val="1"/>
      <w:numFmt w:val="bullet"/>
      <w:lvlText w:val="•"/>
      <w:lvlJc w:val="left"/>
      <w:pPr>
        <w:tabs>
          <w:tab w:val="num" w:pos="4320"/>
        </w:tabs>
        <w:ind w:left="4320" w:hanging="360"/>
      </w:pPr>
      <w:rPr>
        <w:rFonts w:ascii="Arial" w:hAnsi="Arial" w:hint="default"/>
      </w:rPr>
    </w:lvl>
    <w:lvl w:ilvl="6" w:tplc="69463964" w:tentative="1">
      <w:start w:val="1"/>
      <w:numFmt w:val="bullet"/>
      <w:lvlText w:val="•"/>
      <w:lvlJc w:val="left"/>
      <w:pPr>
        <w:tabs>
          <w:tab w:val="num" w:pos="5040"/>
        </w:tabs>
        <w:ind w:left="5040" w:hanging="360"/>
      </w:pPr>
      <w:rPr>
        <w:rFonts w:ascii="Arial" w:hAnsi="Arial" w:hint="default"/>
      </w:rPr>
    </w:lvl>
    <w:lvl w:ilvl="7" w:tplc="02803A86" w:tentative="1">
      <w:start w:val="1"/>
      <w:numFmt w:val="bullet"/>
      <w:lvlText w:val="•"/>
      <w:lvlJc w:val="left"/>
      <w:pPr>
        <w:tabs>
          <w:tab w:val="num" w:pos="5760"/>
        </w:tabs>
        <w:ind w:left="5760" w:hanging="360"/>
      </w:pPr>
      <w:rPr>
        <w:rFonts w:ascii="Arial" w:hAnsi="Arial" w:hint="default"/>
      </w:rPr>
    </w:lvl>
    <w:lvl w:ilvl="8" w:tplc="72B652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52"/>
    <w:rsid w:val="00022296"/>
    <w:rsid w:val="000302C4"/>
    <w:rsid w:val="0006760C"/>
    <w:rsid w:val="00067F13"/>
    <w:rsid w:val="00080818"/>
    <w:rsid w:val="000822E2"/>
    <w:rsid w:val="00086043"/>
    <w:rsid w:val="00087550"/>
    <w:rsid w:val="000E45BA"/>
    <w:rsid w:val="000E52D3"/>
    <w:rsid w:val="000F756D"/>
    <w:rsid w:val="001046C9"/>
    <w:rsid w:val="00144EEB"/>
    <w:rsid w:val="0014652D"/>
    <w:rsid w:val="00154B17"/>
    <w:rsid w:val="001C037F"/>
    <w:rsid w:val="001D5010"/>
    <w:rsid w:val="001F5D13"/>
    <w:rsid w:val="00202912"/>
    <w:rsid w:val="002047FE"/>
    <w:rsid w:val="00206816"/>
    <w:rsid w:val="00211B76"/>
    <w:rsid w:val="00241DF1"/>
    <w:rsid w:val="00252E70"/>
    <w:rsid w:val="00265CDC"/>
    <w:rsid w:val="00287E39"/>
    <w:rsid w:val="00291930"/>
    <w:rsid w:val="00292C05"/>
    <w:rsid w:val="0029369F"/>
    <w:rsid w:val="00294100"/>
    <w:rsid w:val="002A3EE2"/>
    <w:rsid w:val="002B131C"/>
    <w:rsid w:val="002D10CE"/>
    <w:rsid w:val="002D397F"/>
    <w:rsid w:val="002D5C56"/>
    <w:rsid w:val="002E363B"/>
    <w:rsid w:val="00301A74"/>
    <w:rsid w:val="003169B5"/>
    <w:rsid w:val="003343C0"/>
    <w:rsid w:val="00340384"/>
    <w:rsid w:val="0035076D"/>
    <w:rsid w:val="00363421"/>
    <w:rsid w:val="003812A7"/>
    <w:rsid w:val="00393B39"/>
    <w:rsid w:val="003A472A"/>
    <w:rsid w:val="003B1C4F"/>
    <w:rsid w:val="003B680A"/>
    <w:rsid w:val="003D34B5"/>
    <w:rsid w:val="003D77B8"/>
    <w:rsid w:val="003F4973"/>
    <w:rsid w:val="00401935"/>
    <w:rsid w:val="00405D25"/>
    <w:rsid w:val="00406647"/>
    <w:rsid w:val="00410208"/>
    <w:rsid w:val="00440275"/>
    <w:rsid w:val="004422D0"/>
    <w:rsid w:val="00444902"/>
    <w:rsid w:val="0044674C"/>
    <w:rsid w:val="00453C86"/>
    <w:rsid w:val="004649DB"/>
    <w:rsid w:val="00473847"/>
    <w:rsid w:val="00487E45"/>
    <w:rsid w:val="004C2EE6"/>
    <w:rsid w:val="0052728F"/>
    <w:rsid w:val="005369CB"/>
    <w:rsid w:val="005827F1"/>
    <w:rsid w:val="00585AF8"/>
    <w:rsid w:val="0058667E"/>
    <w:rsid w:val="005909BB"/>
    <w:rsid w:val="0059759B"/>
    <w:rsid w:val="005A5ED4"/>
    <w:rsid w:val="005A7CC0"/>
    <w:rsid w:val="005B0653"/>
    <w:rsid w:val="005B2DF6"/>
    <w:rsid w:val="005D37F9"/>
    <w:rsid w:val="005F491D"/>
    <w:rsid w:val="00607FBD"/>
    <w:rsid w:val="00613A25"/>
    <w:rsid w:val="00620AAF"/>
    <w:rsid w:val="00621EFC"/>
    <w:rsid w:val="006232C1"/>
    <w:rsid w:val="00625499"/>
    <w:rsid w:val="00631566"/>
    <w:rsid w:val="00636EF8"/>
    <w:rsid w:val="00651ED9"/>
    <w:rsid w:val="00665A24"/>
    <w:rsid w:val="00667577"/>
    <w:rsid w:val="006748E7"/>
    <w:rsid w:val="006B4EA5"/>
    <w:rsid w:val="006E316D"/>
    <w:rsid w:val="006F4218"/>
    <w:rsid w:val="00711231"/>
    <w:rsid w:val="00711597"/>
    <w:rsid w:val="0071381A"/>
    <w:rsid w:val="00730A63"/>
    <w:rsid w:val="00730E30"/>
    <w:rsid w:val="0075188C"/>
    <w:rsid w:val="00764403"/>
    <w:rsid w:val="0078742B"/>
    <w:rsid w:val="007959D7"/>
    <w:rsid w:val="007A1F92"/>
    <w:rsid w:val="007A2E51"/>
    <w:rsid w:val="007A48FA"/>
    <w:rsid w:val="007A609B"/>
    <w:rsid w:val="007B00E2"/>
    <w:rsid w:val="007B3FD4"/>
    <w:rsid w:val="007C2051"/>
    <w:rsid w:val="007D3870"/>
    <w:rsid w:val="007D7B93"/>
    <w:rsid w:val="0081548F"/>
    <w:rsid w:val="00817CAD"/>
    <w:rsid w:val="0082096C"/>
    <w:rsid w:val="00825B6C"/>
    <w:rsid w:val="00851614"/>
    <w:rsid w:val="0085647E"/>
    <w:rsid w:val="00857F25"/>
    <w:rsid w:val="008675D0"/>
    <w:rsid w:val="008728C9"/>
    <w:rsid w:val="00880452"/>
    <w:rsid w:val="008866A0"/>
    <w:rsid w:val="008A7A06"/>
    <w:rsid w:val="008C7000"/>
    <w:rsid w:val="008D273A"/>
    <w:rsid w:val="008E406F"/>
    <w:rsid w:val="008F18BA"/>
    <w:rsid w:val="00900D60"/>
    <w:rsid w:val="009210D3"/>
    <w:rsid w:val="009364F6"/>
    <w:rsid w:val="00963F08"/>
    <w:rsid w:val="0097454F"/>
    <w:rsid w:val="009943F9"/>
    <w:rsid w:val="009B1B6A"/>
    <w:rsid w:val="00A16098"/>
    <w:rsid w:val="00A24D0B"/>
    <w:rsid w:val="00A27979"/>
    <w:rsid w:val="00A4035C"/>
    <w:rsid w:val="00A55B72"/>
    <w:rsid w:val="00A57766"/>
    <w:rsid w:val="00A661DB"/>
    <w:rsid w:val="00A7159E"/>
    <w:rsid w:val="00A74060"/>
    <w:rsid w:val="00A744EF"/>
    <w:rsid w:val="00A76B11"/>
    <w:rsid w:val="00A90341"/>
    <w:rsid w:val="00A9297A"/>
    <w:rsid w:val="00A93244"/>
    <w:rsid w:val="00A94AA0"/>
    <w:rsid w:val="00AB2574"/>
    <w:rsid w:val="00AC6AA0"/>
    <w:rsid w:val="00AD34A3"/>
    <w:rsid w:val="00AE59A9"/>
    <w:rsid w:val="00B33CEE"/>
    <w:rsid w:val="00B35CFF"/>
    <w:rsid w:val="00B46806"/>
    <w:rsid w:val="00B51472"/>
    <w:rsid w:val="00B52E59"/>
    <w:rsid w:val="00B63CD9"/>
    <w:rsid w:val="00B73434"/>
    <w:rsid w:val="00B752CD"/>
    <w:rsid w:val="00BA1F27"/>
    <w:rsid w:val="00BA638D"/>
    <w:rsid w:val="00BD0886"/>
    <w:rsid w:val="00BD4857"/>
    <w:rsid w:val="00BF0190"/>
    <w:rsid w:val="00C0589E"/>
    <w:rsid w:val="00C32045"/>
    <w:rsid w:val="00C4486E"/>
    <w:rsid w:val="00C51FF0"/>
    <w:rsid w:val="00C55AD5"/>
    <w:rsid w:val="00C57DF1"/>
    <w:rsid w:val="00C63C80"/>
    <w:rsid w:val="00C67202"/>
    <w:rsid w:val="00C751EA"/>
    <w:rsid w:val="00C854A1"/>
    <w:rsid w:val="00CB376C"/>
    <w:rsid w:val="00CE472D"/>
    <w:rsid w:val="00D00E13"/>
    <w:rsid w:val="00D01AF5"/>
    <w:rsid w:val="00D069DA"/>
    <w:rsid w:val="00D103D8"/>
    <w:rsid w:val="00D179D5"/>
    <w:rsid w:val="00D21E80"/>
    <w:rsid w:val="00D26477"/>
    <w:rsid w:val="00D32550"/>
    <w:rsid w:val="00D75FB0"/>
    <w:rsid w:val="00DA6BA7"/>
    <w:rsid w:val="00DB1CB3"/>
    <w:rsid w:val="00DB2375"/>
    <w:rsid w:val="00DD10CC"/>
    <w:rsid w:val="00DD522A"/>
    <w:rsid w:val="00DE21BA"/>
    <w:rsid w:val="00DE344F"/>
    <w:rsid w:val="00E11F55"/>
    <w:rsid w:val="00E263AE"/>
    <w:rsid w:val="00E41D96"/>
    <w:rsid w:val="00E50135"/>
    <w:rsid w:val="00E62D61"/>
    <w:rsid w:val="00E85FA5"/>
    <w:rsid w:val="00E91D9A"/>
    <w:rsid w:val="00EE2906"/>
    <w:rsid w:val="00EF48D8"/>
    <w:rsid w:val="00F30697"/>
    <w:rsid w:val="00F31FCA"/>
    <w:rsid w:val="00F411CF"/>
    <w:rsid w:val="00F4648B"/>
    <w:rsid w:val="00F54B73"/>
    <w:rsid w:val="00F5572D"/>
    <w:rsid w:val="00F6587D"/>
    <w:rsid w:val="00F677B5"/>
    <w:rsid w:val="00F81180"/>
    <w:rsid w:val="00F81827"/>
    <w:rsid w:val="00F837C6"/>
    <w:rsid w:val="00FB53AA"/>
    <w:rsid w:val="00FB5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52"/>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452"/>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880452"/>
    <w:rPr>
      <w:rFonts w:ascii="Tahoma" w:eastAsia="Times New Roman" w:hAnsi="Tahoma" w:cs="Tahoma"/>
      <w:sz w:val="16"/>
      <w:szCs w:val="16"/>
    </w:rPr>
  </w:style>
  <w:style w:type="paragraph" w:styleId="a5">
    <w:name w:val="List Paragraph"/>
    <w:basedOn w:val="a"/>
    <w:uiPriority w:val="34"/>
    <w:qFormat/>
    <w:rsid w:val="00880452"/>
    <w:pPr>
      <w:tabs>
        <w:tab w:val="clear" w:pos="567"/>
        <w:tab w:val="clear" w:pos="1134"/>
        <w:tab w:val="clear" w:pos="1814"/>
        <w:tab w:val="clear" w:pos="2665"/>
      </w:tabs>
      <w:spacing w:after="200" w:line="276" w:lineRule="auto"/>
      <w:ind w:left="720"/>
      <w:contextualSpacing/>
      <w:jc w:val="left"/>
    </w:pPr>
    <w:rPr>
      <w:rFonts w:asciiTheme="minorHAnsi" w:eastAsiaTheme="minorHAnsi" w:hAnsiTheme="minorHAnsi" w:cstheme="minorBidi"/>
      <w:sz w:val="22"/>
      <w:szCs w:val="22"/>
    </w:rPr>
  </w:style>
  <w:style w:type="character" w:styleId="a6">
    <w:name w:val="Strong"/>
    <w:basedOn w:val="a0"/>
    <w:uiPriority w:val="22"/>
    <w:qFormat/>
    <w:rsid w:val="003812A7"/>
    <w:rPr>
      <w:b/>
      <w:bCs/>
    </w:rPr>
  </w:style>
  <w:style w:type="paragraph" w:styleId="a7">
    <w:name w:val="header"/>
    <w:basedOn w:val="a"/>
    <w:link w:val="a8"/>
    <w:uiPriority w:val="99"/>
    <w:unhideWhenUsed/>
    <w:rsid w:val="008E406F"/>
    <w:pPr>
      <w:tabs>
        <w:tab w:val="clear" w:pos="567"/>
        <w:tab w:val="clear" w:pos="1134"/>
        <w:tab w:val="clear" w:pos="1814"/>
        <w:tab w:val="clear" w:pos="2665"/>
        <w:tab w:val="center" w:pos="4153"/>
        <w:tab w:val="right" w:pos="8306"/>
      </w:tabs>
      <w:spacing w:line="240" w:lineRule="auto"/>
    </w:pPr>
  </w:style>
  <w:style w:type="character" w:customStyle="1" w:styleId="a8">
    <w:name w:val="כותרת עליונה תו"/>
    <w:basedOn w:val="a0"/>
    <w:link w:val="a7"/>
    <w:uiPriority w:val="99"/>
    <w:rsid w:val="008E406F"/>
    <w:rPr>
      <w:rFonts w:ascii="Times New Roman" w:eastAsia="Times New Roman" w:hAnsi="Times New Roman" w:cs="David"/>
      <w:sz w:val="24"/>
      <w:szCs w:val="24"/>
    </w:rPr>
  </w:style>
  <w:style w:type="paragraph" w:styleId="a9">
    <w:name w:val="footer"/>
    <w:basedOn w:val="a"/>
    <w:link w:val="aa"/>
    <w:uiPriority w:val="99"/>
    <w:unhideWhenUsed/>
    <w:rsid w:val="008E406F"/>
    <w:pPr>
      <w:tabs>
        <w:tab w:val="clear" w:pos="567"/>
        <w:tab w:val="clear" w:pos="1134"/>
        <w:tab w:val="clear" w:pos="1814"/>
        <w:tab w:val="clear" w:pos="2665"/>
        <w:tab w:val="center" w:pos="4153"/>
        <w:tab w:val="right" w:pos="8306"/>
      </w:tabs>
      <w:spacing w:line="240" w:lineRule="auto"/>
    </w:pPr>
  </w:style>
  <w:style w:type="character" w:customStyle="1" w:styleId="aa">
    <w:name w:val="כותרת תחתונה תו"/>
    <w:basedOn w:val="a0"/>
    <w:link w:val="a9"/>
    <w:uiPriority w:val="99"/>
    <w:rsid w:val="008E406F"/>
    <w:rPr>
      <w:rFonts w:ascii="Times New Roman" w:eastAsia="Times New Roman" w:hAnsi="Times New Roman" w:cs="David"/>
      <w:sz w:val="24"/>
      <w:szCs w:val="24"/>
    </w:rPr>
  </w:style>
  <w:style w:type="character" w:styleId="ab">
    <w:name w:val="annotation reference"/>
    <w:basedOn w:val="a0"/>
    <w:uiPriority w:val="99"/>
    <w:semiHidden/>
    <w:unhideWhenUsed/>
    <w:rsid w:val="00F4648B"/>
    <w:rPr>
      <w:sz w:val="16"/>
      <w:szCs w:val="16"/>
    </w:rPr>
  </w:style>
  <w:style w:type="paragraph" w:styleId="ac">
    <w:name w:val="annotation text"/>
    <w:basedOn w:val="a"/>
    <w:link w:val="ad"/>
    <w:uiPriority w:val="99"/>
    <w:semiHidden/>
    <w:unhideWhenUsed/>
    <w:rsid w:val="00F4648B"/>
    <w:pPr>
      <w:spacing w:line="240" w:lineRule="auto"/>
    </w:pPr>
    <w:rPr>
      <w:sz w:val="20"/>
      <w:szCs w:val="20"/>
    </w:rPr>
  </w:style>
  <w:style w:type="character" w:customStyle="1" w:styleId="ad">
    <w:name w:val="טקסט הערה תו"/>
    <w:basedOn w:val="a0"/>
    <w:link w:val="ac"/>
    <w:uiPriority w:val="99"/>
    <w:semiHidden/>
    <w:rsid w:val="00F4648B"/>
    <w:rPr>
      <w:rFonts w:ascii="Times New Roman" w:eastAsia="Times New Roman" w:hAnsi="Times New Roman" w:cs="David"/>
      <w:sz w:val="20"/>
      <w:szCs w:val="20"/>
    </w:rPr>
  </w:style>
  <w:style w:type="paragraph" w:styleId="ae">
    <w:name w:val="annotation subject"/>
    <w:basedOn w:val="ac"/>
    <w:next w:val="ac"/>
    <w:link w:val="af"/>
    <w:uiPriority w:val="99"/>
    <w:semiHidden/>
    <w:unhideWhenUsed/>
    <w:rsid w:val="00F4648B"/>
    <w:rPr>
      <w:b/>
      <w:bCs/>
    </w:rPr>
  </w:style>
  <w:style w:type="character" w:customStyle="1" w:styleId="af">
    <w:name w:val="נושא הערה תו"/>
    <w:basedOn w:val="ad"/>
    <w:link w:val="ae"/>
    <w:uiPriority w:val="99"/>
    <w:semiHidden/>
    <w:rsid w:val="00F4648B"/>
    <w:rPr>
      <w:rFonts w:ascii="Times New Roman" w:eastAsia="Times New Roman" w:hAnsi="Times New Roman" w:cs="David"/>
      <w:b/>
      <w:bCs/>
      <w:sz w:val="20"/>
      <w:szCs w:val="20"/>
    </w:rPr>
  </w:style>
  <w:style w:type="paragraph" w:styleId="af0">
    <w:name w:val="Revision"/>
    <w:hidden/>
    <w:uiPriority w:val="99"/>
    <w:semiHidden/>
    <w:rsid w:val="00E41D96"/>
    <w:pPr>
      <w:spacing w:after="0" w:line="240" w:lineRule="auto"/>
    </w:pPr>
    <w:rPr>
      <w:rFonts w:ascii="Times New Roman" w:eastAsia="Times New Roman" w:hAnsi="Times New Roman" w:cs="David"/>
      <w:sz w:val="24"/>
      <w:szCs w:val="24"/>
    </w:rPr>
  </w:style>
  <w:style w:type="paragraph" w:styleId="af1">
    <w:name w:val="Plain Text"/>
    <w:basedOn w:val="a"/>
    <w:link w:val="af2"/>
    <w:uiPriority w:val="99"/>
    <w:semiHidden/>
    <w:unhideWhenUsed/>
    <w:rsid w:val="00C854A1"/>
    <w:pPr>
      <w:tabs>
        <w:tab w:val="clear" w:pos="567"/>
        <w:tab w:val="clear" w:pos="1134"/>
        <w:tab w:val="clear" w:pos="1814"/>
        <w:tab w:val="clear" w:pos="2665"/>
      </w:tabs>
      <w:spacing w:line="240" w:lineRule="auto"/>
      <w:jc w:val="left"/>
    </w:pPr>
    <w:rPr>
      <w:rFonts w:ascii="Calibri" w:eastAsiaTheme="minorHAnsi" w:hAnsi="Calibri" w:cs="Consolas"/>
      <w:sz w:val="22"/>
      <w:szCs w:val="21"/>
    </w:rPr>
  </w:style>
  <w:style w:type="character" w:customStyle="1" w:styleId="af2">
    <w:name w:val="טקסט רגיל תו"/>
    <w:basedOn w:val="a0"/>
    <w:link w:val="af1"/>
    <w:uiPriority w:val="99"/>
    <w:semiHidden/>
    <w:rsid w:val="00C854A1"/>
    <w:rPr>
      <w:rFonts w:ascii="Calibri" w:hAnsi="Calibri" w:cs="Consolas"/>
      <w:szCs w:val="21"/>
    </w:rPr>
  </w:style>
  <w:style w:type="character" w:styleId="Hyperlink">
    <w:name w:val="Hyperlink"/>
    <w:basedOn w:val="a0"/>
    <w:uiPriority w:val="99"/>
    <w:unhideWhenUsed/>
    <w:rsid w:val="00F677B5"/>
    <w:rPr>
      <w:color w:val="0000FF" w:themeColor="hyperlink"/>
      <w:u w:val="single"/>
    </w:rPr>
  </w:style>
  <w:style w:type="character" w:styleId="FollowedHyperlink">
    <w:name w:val="FollowedHyperlink"/>
    <w:basedOn w:val="a0"/>
    <w:uiPriority w:val="99"/>
    <w:semiHidden/>
    <w:unhideWhenUsed/>
    <w:rsid w:val="00446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54421">
      <w:bodyDiv w:val="1"/>
      <w:marLeft w:val="0"/>
      <w:marRight w:val="0"/>
      <w:marTop w:val="0"/>
      <w:marBottom w:val="0"/>
      <w:divBdr>
        <w:top w:val="none" w:sz="0" w:space="0" w:color="auto"/>
        <w:left w:val="none" w:sz="0" w:space="0" w:color="auto"/>
        <w:bottom w:val="none" w:sz="0" w:space="0" w:color="auto"/>
        <w:right w:val="none" w:sz="0" w:space="0" w:color="auto"/>
      </w:divBdr>
    </w:div>
    <w:div w:id="639042006">
      <w:bodyDiv w:val="1"/>
      <w:marLeft w:val="0"/>
      <w:marRight w:val="0"/>
      <w:marTop w:val="0"/>
      <w:marBottom w:val="0"/>
      <w:divBdr>
        <w:top w:val="none" w:sz="0" w:space="0" w:color="auto"/>
        <w:left w:val="none" w:sz="0" w:space="0" w:color="auto"/>
        <w:bottom w:val="none" w:sz="0" w:space="0" w:color="auto"/>
        <w:right w:val="none" w:sz="0" w:space="0" w:color="auto"/>
      </w:divBdr>
    </w:div>
    <w:div w:id="877356470">
      <w:bodyDiv w:val="1"/>
      <w:marLeft w:val="0"/>
      <w:marRight w:val="0"/>
      <w:marTop w:val="0"/>
      <w:marBottom w:val="0"/>
      <w:divBdr>
        <w:top w:val="none" w:sz="0" w:space="0" w:color="auto"/>
        <w:left w:val="none" w:sz="0" w:space="0" w:color="auto"/>
        <w:bottom w:val="none" w:sz="0" w:space="0" w:color="auto"/>
        <w:right w:val="none" w:sz="0" w:space="0" w:color="auto"/>
      </w:divBdr>
      <w:divsChild>
        <w:div w:id="1637029664">
          <w:marLeft w:val="0"/>
          <w:marRight w:val="547"/>
          <w:marTop w:val="125"/>
          <w:marBottom w:val="0"/>
          <w:divBdr>
            <w:top w:val="none" w:sz="0" w:space="0" w:color="auto"/>
            <w:left w:val="none" w:sz="0" w:space="0" w:color="auto"/>
            <w:bottom w:val="none" w:sz="0" w:space="0" w:color="auto"/>
            <w:right w:val="none" w:sz="0" w:space="0" w:color="auto"/>
          </w:divBdr>
        </w:div>
      </w:divsChild>
    </w:div>
    <w:div w:id="924803268">
      <w:bodyDiv w:val="1"/>
      <w:marLeft w:val="0"/>
      <w:marRight w:val="0"/>
      <w:marTop w:val="0"/>
      <w:marBottom w:val="0"/>
      <w:divBdr>
        <w:top w:val="none" w:sz="0" w:space="0" w:color="auto"/>
        <w:left w:val="none" w:sz="0" w:space="0" w:color="auto"/>
        <w:bottom w:val="none" w:sz="0" w:space="0" w:color="auto"/>
        <w:right w:val="none" w:sz="0" w:space="0" w:color="auto"/>
      </w:divBdr>
    </w:div>
    <w:div w:id="979723873">
      <w:bodyDiv w:val="1"/>
      <w:marLeft w:val="0"/>
      <w:marRight w:val="0"/>
      <w:marTop w:val="0"/>
      <w:marBottom w:val="0"/>
      <w:divBdr>
        <w:top w:val="none" w:sz="0" w:space="0" w:color="auto"/>
        <w:left w:val="none" w:sz="0" w:space="0" w:color="auto"/>
        <w:bottom w:val="none" w:sz="0" w:space="0" w:color="auto"/>
        <w:right w:val="none" w:sz="0" w:space="0" w:color="auto"/>
      </w:divBdr>
    </w:div>
    <w:div w:id="1157111512">
      <w:bodyDiv w:val="1"/>
      <w:marLeft w:val="0"/>
      <w:marRight w:val="0"/>
      <w:marTop w:val="0"/>
      <w:marBottom w:val="0"/>
      <w:divBdr>
        <w:top w:val="none" w:sz="0" w:space="0" w:color="auto"/>
        <w:left w:val="none" w:sz="0" w:space="0" w:color="auto"/>
        <w:bottom w:val="none" w:sz="0" w:space="0" w:color="auto"/>
        <w:right w:val="none" w:sz="0" w:space="0" w:color="auto"/>
      </w:divBdr>
      <w:divsChild>
        <w:div w:id="450518554">
          <w:marLeft w:val="0"/>
          <w:marRight w:val="1987"/>
          <w:marTop w:val="120"/>
          <w:marBottom w:val="120"/>
          <w:divBdr>
            <w:top w:val="none" w:sz="0" w:space="0" w:color="auto"/>
            <w:left w:val="none" w:sz="0" w:space="0" w:color="auto"/>
            <w:bottom w:val="none" w:sz="0" w:space="0" w:color="auto"/>
            <w:right w:val="none" w:sz="0" w:space="0" w:color="auto"/>
          </w:divBdr>
        </w:div>
        <w:div w:id="768769818">
          <w:marLeft w:val="0"/>
          <w:marRight w:val="1987"/>
          <w:marTop w:val="120"/>
          <w:marBottom w:val="120"/>
          <w:divBdr>
            <w:top w:val="none" w:sz="0" w:space="0" w:color="auto"/>
            <w:left w:val="none" w:sz="0" w:space="0" w:color="auto"/>
            <w:bottom w:val="none" w:sz="0" w:space="0" w:color="auto"/>
            <w:right w:val="none" w:sz="0" w:space="0" w:color="auto"/>
          </w:divBdr>
        </w:div>
        <w:div w:id="771434972">
          <w:marLeft w:val="0"/>
          <w:marRight w:val="1987"/>
          <w:marTop w:val="120"/>
          <w:marBottom w:val="120"/>
          <w:divBdr>
            <w:top w:val="none" w:sz="0" w:space="0" w:color="auto"/>
            <w:left w:val="none" w:sz="0" w:space="0" w:color="auto"/>
            <w:bottom w:val="none" w:sz="0" w:space="0" w:color="auto"/>
            <w:right w:val="none" w:sz="0" w:space="0" w:color="auto"/>
          </w:divBdr>
        </w:div>
        <w:div w:id="560602496">
          <w:marLeft w:val="0"/>
          <w:marRight w:val="1987"/>
          <w:marTop w:val="120"/>
          <w:marBottom w:val="120"/>
          <w:divBdr>
            <w:top w:val="none" w:sz="0" w:space="0" w:color="auto"/>
            <w:left w:val="none" w:sz="0" w:space="0" w:color="auto"/>
            <w:bottom w:val="none" w:sz="0" w:space="0" w:color="auto"/>
            <w:right w:val="none" w:sz="0" w:space="0" w:color="auto"/>
          </w:divBdr>
        </w:div>
        <w:div w:id="672924687">
          <w:marLeft w:val="0"/>
          <w:marRight w:val="1987"/>
          <w:marTop w:val="120"/>
          <w:marBottom w:val="120"/>
          <w:divBdr>
            <w:top w:val="none" w:sz="0" w:space="0" w:color="auto"/>
            <w:left w:val="none" w:sz="0" w:space="0" w:color="auto"/>
            <w:bottom w:val="none" w:sz="0" w:space="0" w:color="auto"/>
            <w:right w:val="none" w:sz="0" w:space="0" w:color="auto"/>
          </w:divBdr>
        </w:div>
      </w:divsChild>
    </w:div>
    <w:div w:id="1346857731">
      <w:bodyDiv w:val="1"/>
      <w:marLeft w:val="0"/>
      <w:marRight w:val="0"/>
      <w:marTop w:val="0"/>
      <w:marBottom w:val="0"/>
      <w:divBdr>
        <w:top w:val="none" w:sz="0" w:space="0" w:color="auto"/>
        <w:left w:val="none" w:sz="0" w:space="0" w:color="auto"/>
        <w:bottom w:val="none" w:sz="0" w:space="0" w:color="auto"/>
        <w:right w:val="none" w:sz="0" w:space="0" w:color="auto"/>
      </w:divBdr>
      <w:divsChild>
        <w:div w:id="1702128766">
          <w:marLeft w:val="0"/>
          <w:marRight w:val="547"/>
          <w:marTop w:val="139"/>
          <w:marBottom w:val="0"/>
          <w:divBdr>
            <w:top w:val="none" w:sz="0" w:space="0" w:color="auto"/>
            <w:left w:val="none" w:sz="0" w:space="0" w:color="auto"/>
            <w:bottom w:val="none" w:sz="0" w:space="0" w:color="auto"/>
            <w:right w:val="none" w:sz="0" w:space="0" w:color="auto"/>
          </w:divBdr>
        </w:div>
        <w:div w:id="1569025886">
          <w:marLeft w:val="0"/>
          <w:marRight w:val="547"/>
          <w:marTop w:val="139"/>
          <w:marBottom w:val="0"/>
          <w:divBdr>
            <w:top w:val="none" w:sz="0" w:space="0" w:color="auto"/>
            <w:left w:val="none" w:sz="0" w:space="0" w:color="auto"/>
            <w:bottom w:val="none" w:sz="0" w:space="0" w:color="auto"/>
            <w:right w:val="none" w:sz="0" w:space="0" w:color="auto"/>
          </w:divBdr>
        </w:div>
        <w:div w:id="1593203482">
          <w:marLeft w:val="0"/>
          <w:marRight w:val="547"/>
          <w:marTop w:val="139"/>
          <w:marBottom w:val="0"/>
          <w:divBdr>
            <w:top w:val="none" w:sz="0" w:space="0" w:color="auto"/>
            <w:left w:val="none" w:sz="0" w:space="0" w:color="auto"/>
            <w:bottom w:val="none" w:sz="0" w:space="0" w:color="auto"/>
            <w:right w:val="none" w:sz="0" w:space="0" w:color="auto"/>
          </w:divBdr>
        </w:div>
        <w:div w:id="1531608111">
          <w:marLeft w:val="0"/>
          <w:marRight w:val="547"/>
          <w:marTop w:val="139"/>
          <w:marBottom w:val="0"/>
          <w:divBdr>
            <w:top w:val="none" w:sz="0" w:space="0" w:color="auto"/>
            <w:left w:val="none" w:sz="0" w:space="0" w:color="auto"/>
            <w:bottom w:val="none" w:sz="0" w:space="0" w:color="auto"/>
            <w:right w:val="none" w:sz="0" w:space="0" w:color="auto"/>
          </w:divBdr>
        </w:div>
      </w:divsChild>
    </w:div>
    <w:div w:id="1951547387">
      <w:bodyDiv w:val="1"/>
      <w:marLeft w:val="0"/>
      <w:marRight w:val="0"/>
      <w:marTop w:val="0"/>
      <w:marBottom w:val="0"/>
      <w:divBdr>
        <w:top w:val="none" w:sz="0" w:space="0" w:color="auto"/>
        <w:left w:val="none" w:sz="0" w:space="0" w:color="auto"/>
        <w:bottom w:val="none" w:sz="0" w:space="0" w:color="auto"/>
        <w:right w:val="none" w:sz="0" w:space="0" w:color="auto"/>
      </w:divBdr>
      <w:divsChild>
        <w:div w:id="954142387">
          <w:marLeft w:val="0"/>
          <w:marRight w:val="1987"/>
          <w:marTop w:val="120"/>
          <w:marBottom w:val="120"/>
          <w:divBdr>
            <w:top w:val="none" w:sz="0" w:space="0" w:color="auto"/>
            <w:left w:val="none" w:sz="0" w:space="0" w:color="auto"/>
            <w:bottom w:val="none" w:sz="0" w:space="0" w:color="auto"/>
            <w:right w:val="none" w:sz="0" w:space="0" w:color="auto"/>
          </w:divBdr>
        </w:div>
        <w:div w:id="458114943">
          <w:marLeft w:val="0"/>
          <w:marRight w:val="1987"/>
          <w:marTop w:val="120"/>
          <w:marBottom w:val="120"/>
          <w:divBdr>
            <w:top w:val="none" w:sz="0" w:space="0" w:color="auto"/>
            <w:left w:val="none" w:sz="0" w:space="0" w:color="auto"/>
            <w:bottom w:val="none" w:sz="0" w:space="0" w:color="auto"/>
            <w:right w:val="none" w:sz="0" w:space="0" w:color="auto"/>
          </w:divBdr>
        </w:div>
        <w:div w:id="1529684560">
          <w:marLeft w:val="0"/>
          <w:marRight w:val="1987"/>
          <w:marTop w:val="120"/>
          <w:marBottom w:val="120"/>
          <w:divBdr>
            <w:top w:val="none" w:sz="0" w:space="0" w:color="auto"/>
            <w:left w:val="none" w:sz="0" w:space="0" w:color="auto"/>
            <w:bottom w:val="none" w:sz="0" w:space="0" w:color="auto"/>
            <w:right w:val="none" w:sz="0" w:space="0" w:color="auto"/>
          </w:divBdr>
        </w:div>
        <w:div w:id="1199709025">
          <w:marLeft w:val="0"/>
          <w:marRight w:val="1987"/>
          <w:marTop w:val="120"/>
          <w:marBottom w:val="120"/>
          <w:divBdr>
            <w:top w:val="none" w:sz="0" w:space="0" w:color="auto"/>
            <w:left w:val="none" w:sz="0" w:space="0" w:color="auto"/>
            <w:bottom w:val="none" w:sz="0" w:space="0" w:color="auto"/>
            <w:right w:val="none" w:sz="0" w:space="0" w:color="auto"/>
          </w:divBdr>
        </w:div>
        <w:div w:id="1831214599">
          <w:marLeft w:val="0"/>
          <w:marRight w:val="1987"/>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roles/research-and-publications/all-researches/%D7%A1%D7%93%D7%A8%D7%AA-%D7%9E%D7%90%D7%9E%D7%A8%D7%99%D7%9D-%D7%9C%D7%93%D7%99%D7%95%D7%9F-%D7%97%D7%98%D7%99%D7%91%D7%AA-%D7%94%D7%9E%D7%97%D7%A7%D7%A8/%D7%9E%D7%97%D7%96%D7%95%D7%A8%D7%99%D7%95%D7%AA-%D7%A9%D7%9C-%D7%97%D7%95%D7%A1%D7%A8-%D7%95%D7%95%D7%93%D7%90%D7%95%D7%AA-%D7%95%D7%97%D7%95%D7%A1%D7%A8-%D7%94%D7%A1%D7%9B%D7%9E%D7%94/"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9F0D-C8EE-4131-83F0-CBC24E41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3069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2023-06-18T11:07:00Z</dcterms:created>
  <dcterms:modified xsi:type="dcterms:W3CDTF">2023-06-18T11:21:00Z</dcterms:modified>
</cp:coreProperties>
</file>