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dy>
    <w:p w:rsidR="0010282F" w:rsidP="00F87877" w14:paraId="448A29A8" w14:textId="77777777">
      <w:pPr>
        <w:spacing w:line="360" w:lineRule="auto"/>
        <w:jc w:val="center"/>
        <w:rPr>
          <w:rFonts w:asciiTheme="minorHAnsi" w:hAnsiTheme="minorHAnsi" w:cstheme="minorHAnsi"/>
          <w:b/>
          <w:bCs/>
          <w:spacing w:val="-4"/>
          <w:sz w:val="24"/>
          <w:rtl/>
        </w:rPr>
      </w:pPr>
    </w:p>
    <w:p w:rsidR="00053AE4" w:rsidRPr="00FD17CC" w:rsidP="00F87877" w14:paraId="036CF444" w14:textId="77777777">
      <w:pPr>
        <w:spacing w:line="360" w:lineRule="auto"/>
        <w:jc w:val="center"/>
        <w:rPr>
          <w:rFonts w:asciiTheme="minorHAnsi" w:hAnsiTheme="minorHAnsi" w:cstheme="minorHAnsi"/>
          <w:b/>
          <w:bCs/>
          <w:sz w:val="24"/>
          <w:rtl/>
        </w:rPr>
      </w:pPr>
      <w:r>
        <w:rPr>
          <w:rFonts w:asciiTheme="minorHAnsi" w:hAnsiTheme="minorHAnsi" w:cstheme="minorHAnsi"/>
          <w:b/>
          <w:bCs/>
          <w:sz w:val="24"/>
          <w:rtl/>
          <w:lang w:bidi="ar"/>
        </w:rPr>
        <w:t xml:space="preserve">مناقصة </w:t>
      </w:r>
      <w:sdt>
        <w:sdtPr>
          <w:rPr>
            <w:rFonts w:asciiTheme="minorHAnsi" w:hAnsiTheme="minorHAnsi" w:cstheme="minorHAnsi"/>
            <w:b/>
            <w:bCs/>
            <w:sz w:val="24"/>
            <w:rtl/>
          </w:rPr>
          <w:tag w:val="סוג מכרז"/>
          <w:id w:val="-1175103920"/>
          <w:placeholder>
            <w:docPart w:val="E4C6D5D9860741CA98CB9A2838B6AE34"/>
          </w:placeholder>
          <w:dropDownList>
            <w:listItem w:value="פומבי" w:displayText="פומבי"/>
            <w:listItem w:value="סגור" w:displayText="סגור"/>
            <w:listItem w:value="פומבי ממוכן" w:displayText="פומבי ממוכן"/>
            <w:listItem w:value="סגור ממוכן" w:displayText="סגור ממוכן"/>
            <w:listItem w:value="פומבי ממוכן דו-שלבי" w:displayText="פומבי ממוכן דו-שלבי"/>
            <w:listItem w:value="עם שלב מיון מוקדם" w:displayText="עם שלב מיון מוקדם"/>
            <w:listItem w:value="ממוכן מתפתח/מהיר" w:displayText="ממוכן מתפתח/מהיר"/>
            <w:listItem w:value="עם משא ומתן" w:displayText="עם משא ומתן"/>
          </w:dropDownList>
        </w:sdtPr>
        <w:sdtContent>
          <w:r>
            <w:rPr>
              <w:rFonts w:asciiTheme="minorHAnsi" w:hAnsiTheme="minorHAnsi" w:cstheme="minorHAnsi"/>
              <w:b/>
              <w:bCs/>
              <w:sz w:val="24"/>
              <w:rtl/>
              <w:lang w:bidi="ar"/>
            </w:rPr>
            <w:t>علنية ممكننة ثنائية المراحل</w:t>
          </w:r>
        </w:sdtContent>
      </w:sdt>
      <w:r>
        <w:rPr>
          <w:rFonts w:asciiTheme="minorHAnsi" w:hAnsiTheme="minorHAnsi" w:cstheme="minorHAnsi"/>
          <w:b/>
          <w:bCs/>
          <w:sz w:val="24"/>
          <w:rtl/>
          <w:lang w:bidi="ar"/>
        </w:rPr>
        <w:t xml:space="preserve"> رقم</w:t>
      </w:r>
      <w:r>
        <w:rPr>
          <w:rFonts w:asciiTheme="minorHAnsi" w:hAnsiTheme="minorHAnsi" w:cstheme="minorHAnsi"/>
          <w:b/>
          <w:bCs/>
          <w:color w:val="D9D9D9" w:themeColor="background1" w:themeShade="D9"/>
          <w:sz w:val="24"/>
          <w:rtl/>
          <w:lang w:bidi="ar"/>
        </w:rPr>
        <w:t xml:space="preserve"> </w:t>
      </w:r>
      <w:r>
        <w:rPr>
          <w:rFonts w:asciiTheme="minorHAnsi" w:hAnsiTheme="minorHAnsi" w:cstheme="minorHAnsi"/>
          <w:b/>
          <w:bCs/>
          <w:sz w:val="24"/>
          <w:rtl/>
          <w:lang w:bidi="ar"/>
        </w:rPr>
        <w:t>25/25</w:t>
      </w:r>
    </w:p>
    <w:p w:rsidR="00AB6127" w:rsidP="00F87877" w14:paraId="05E38D34" w14:textId="77777777">
      <w:pPr>
        <w:jc w:val="center"/>
        <w:rPr>
          <w:rFonts w:asciiTheme="minorHAnsi" w:hAnsiTheme="minorHAnsi" w:cstheme="minorHAnsi"/>
          <w:color w:val="000000"/>
          <w:kern w:val="28"/>
          <w:sz w:val="24"/>
          <w:rtl/>
        </w:rPr>
      </w:pPr>
      <w:r>
        <w:rPr>
          <w:rFonts w:asciiTheme="minorHAnsi" w:hAnsiTheme="minorHAnsi" w:cs="Calibri"/>
          <w:b/>
          <w:bCs/>
          <w:sz w:val="24"/>
          <w:rtl/>
          <w:lang w:bidi="ar"/>
        </w:rPr>
        <w:t>توفير حل لواجهة تبليغ الاستمارات لبنك إسرائيل</w:t>
      </w:r>
    </w:p>
    <w:p w:rsidR="00DE48CE" w:rsidRPr="00FD17CC" w:rsidP="00C3012D" w14:paraId="05ACB5B9" w14:textId="77777777">
      <w:pPr>
        <w:jc w:val="center"/>
        <w:rPr>
          <w:rFonts w:asciiTheme="minorHAnsi" w:hAnsiTheme="minorHAnsi" w:cstheme="minorHAnsi"/>
          <w:color w:val="000000"/>
          <w:kern w:val="28"/>
          <w:sz w:val="24"/>
          <w:rtl/>
        </w:rPr>
      </w:pPr>
    </w:p>
    <w:p w:rsidR="00053AE4" w:rsidP="00F87877" w14:paraId="4DC425AA" w14:textId="77777777">
      <w:pPr>
        <w:numPr>
          <w:ilvl w:val="0"/>
          <w:numId w:val="1"/>
        </w:numPr>
        <w:spacing w:line="360" w:lineRule="auto"/>
        <w:jc w:val="both"/>
        <w:rPr>
          <w:rFonts w:asciiTheme="minorHAnsi" w:hAnsiTheme="minorHAnsi" w:cstheme="minorHAnsi"/>
          <w:sz w:val="24"/>
        </w:rPr>
      </w:pPr>
      <w:r>
        <w:rPr>
          <w:rFonts w:asciiTheme="minorHAnsi" w:hAnsiTheme="minorHAnsi" w:cstheme="minorHAnsi"/>
          <w:sz w:val="24"/>
          <w:rtl/>
          <w:lang w:bidi="ar"/>
        </w:rPr>
        <w:t>بنك إسرائيل (فيما يلي: "</w:t>
      </w:r>
      <w:r>
        <w:rPr>
          <w:rFonts w:asciiTheme="minorHAnsi" w:hAnsiTheme="minorHAnsi" w:cstheme="minorHAnsi"/>
          <w:b/>
          <w:bCs/>
          <w:sz w:val="24"/>
          <w:rtl/>
          <w:lang w:bidi="ar"/>
        </w:rPr>
        <w:t>البنك</w:t>
      </w:r>
      <w:r>
        <w:rPr>
          <w:rFonts w:asciiTheme="minorHAnsi" w:hAnsiTheme="minorHAnsi" w:cstheme="minorHAnsi"/>
          <w:sz w:val="24"/>
          <w:rtl/>
          <w:lang w:bidi="ar"/>
        </w:rPr>
        <w:t>") يطلب بهذا</w:t>
      </w:r>
      <w:r>
        <w:rPr>
          <w:rFonts w:asciiTheme="minorHAnsi" w:hAnsiTheme="minorHAnsi" w:cs="Calibri"/>
          <w:sz w:val="24"/>
          <w:rtl/>
          <w:lang w:bidi="ar"/>
        </w:rPr>
        <w:t xml:space="preserve"> تلقي عروض لتقديم حل خدمة تبليغ الاستمارات لبنك إسرائيل (فيما يلي: </w:t>
      </w:r>
      <w:r>
        <w:rPr>
          <w:rFonts w:asciiTheme="minorHAnsi" w:hAnsiTheme="minorHAnsi" w:cs="Calibri"/>
          <w:b/>
          <w:bCs/>
          <w:sz w:val="24"/>
          <w:rtl/>
          <w:lang w:bidi="ar"/>
        </w:rPr>
        <w:t>"النظام"</w:t>
      </w:r>
      <w:r>
        <w:rPr>
          <w:rFonts w:asciiTheme="minorHAnsi" w:hAnsiTheme="minorHAnsi" w:cs="Calibri"/>
          <w:sz w:val="24"/>
          <w:rtl/>
          <w:lang w:bidi="ar"/>
        </w:rPr>
        <w:t>) وأيضا لتوفير خدمات تنفيذـ، ضمانة وصيانمة للنظام (فيما يلي: "</w:t>
      </w:r>
      <w:r>
        <w:rPr>
          <w:rFonts w:asciiTheme="minorHAnsi" w:hAnsiTheme="minorHAnsi" w:cs="Calibri"/>
          <w:b/>
          <w:bCs/>
          <w:sz w:val="24"/>
          <w:rtl/>
          <w:lang w:bidi="ar"/>
        </w:rPr>
        <w:t>خدمات تطبيق"</w:t>
      </w:r>
      <w:r>
        <w:rPr>
          <w:rFonts w:asciiTheme="minorHAnsi" w:hAnsiTheme="minorHAnsi"/>
          <w:sz w:val="24"/>
          <w:rtl/>
          <w:lang w:bidi="ar"/>
        </w:rPr>
        <w:t>"</w:t>
      </w:r>
      <w:r>
        <w:rPr>
          <w:rFonts w:asciiTheme="minorHAnsi" w:hAnsiTheme="minorHAnsi"/>
          <w:b/>
          <w:bCs/>
          <w:sz w:val="24"/>
          <w:rtl/>
          <w:lang w:bidi="ar"/>
        </w:rPr>
        <w:t>خدمات ضمانة"</w:t>
      </w:r>
      <w:r>
        <w:rPr>
          <w:rFonts w:asciiTheme="minorHAnsi" w:hAnsiTheme="minorHAnsi"/>
          <w:sz w:val="24"/>
          <w:rtl/>
          <w:lang w:bidi="ar"/>
        </w:rPr>
        <w:t>، و"</w:t>
      </w:r>
      <w:r>
        <w:rPr>
          <w:rFonts w:asciiTheme="minorHAnsi" w:hAnsiTheme="minorHAnsi"/>
          <w:b/>
          <w:bCs/>
          <w:sz w:val="24"/>
          <w:rtl/>
          <w:lang w:bidi="ar"/>
        </w:rPr>
        <w:t>خدمات صيانة"</w:t>
      </w:r>
      <w:r>
        <w:rPr>
          <w:rFonts w:asciiTheme="minorHAnsi" w:hAnsiTheme="minorHAnsi"/>
          <w:sz w:val="24"/>
          <w:rtl/>
          <w:lang w:bidi="ar"/>
        </w:rPr>
        <w:t>، وذلك مع خدمات التثبيت - "</w:t>
      </w:r>
      <w:r>
        <w:rPr>
          <w:rFonts w:asciiTheme="minorHAnsi" w:hAnsiTheme="minorHAnsi"/>
          <w:b/>
          <w:bCs/>
          <w:sz w:val="24"/>
          <w:rtl/>
          <w:lang w:bidi="ar"/>
        </w:rPr>
        <w:t xml:space="preserve">الخدمات")، </w:t>
      </w:r>
      <w:r>
        <w:rPr>
          <w:rFonts w:asciiTheme="minorHAnsi" w:hAnsiTheme="minorHAnsi"/>
          <w:sz w:val="24"/>
          <w:rtl/>
          <w:lang w:bidi="ar"/>
        </w:rPr>
        <w:t>وكل ذلك وفقاً لما هو مفصّل في مستند تعريف الخدمات المرفق في القسم "د" من مستندات المناقصة (فيما يلي: "</w:t>
      </w:r>
      <w:r>
        <w:rPr>
          <w:rFonts w:asciiTheme="minorHAnsi" w:hAnsiTheme="minorHAnsi"/>
          <w:b/>
          <w:bCs/>
          <w:sz w:val="24"/>
          <w:rtl/>
          <w:lang w:bidi="ar"/>
        </w:rPr>
        <w:t>المواصفات</w:t>
      </w:r>
      <w:r>
        <w:rPr>
          <w:rFonts w:asciiTheme="minorHAnsi" w:hAnsiTheme="minorHAnsi"/>
          <w:sz w:val="24"/>
          <w:rtl/>
          <w:lang w:bidi="ar"/>
        </w:rPr>
        <w:t>") وكما هو مفصل أدناه</w:t>
      </w:r>
      <w:r>
        <w:rPr>
          <w:rFonts w:asciiTheme="minorHAnsi" w:hAnsiTheme="minorHAnsi" w:cs="Calibri"/>
          <w:b/>
          <w:bCs/>
          <w:sz w:val="24"/>
          <w:rtl/>
          <w:lang w:bidi="ar"/>
        </w:rPr>
        <w:t>.</w:t>
      </w:r>
    </w:p>
    <w:p w:rsidR="00DE48CE" w:rsidP="00F87877" w14:paraId="78E5D215" w14:textId="77777777">
      <w:pPr>
        <w:pStyle w:val="ListParagraph"/>
        <w:numPr>
          <w:ilvl w:val="0"/>
          <w:numId w:val="1"/>
        </w:numPr>
        <w:spacing w:line="360" w:lineRule="auto"/>
        <w:jc w:val="both"/>
        <w:rPr>
          <w:rFonts w:ascii="Calibri" w:hAnsi="Calibri" w:cs="Calibri"/>
          <w:sz w:val="24"/>
        </w:rPr>
      </w:pPr>
      <w:r>
        <w:rPr>
          <w:rFonts w:ascii="Calibri" w:hAnsi="Calibri" w:cs="Calibri"/>
          <w:sz w:val="24"/>
          <w:rtl/>
          <w:lang w:bidi="ar"/>
        </w:rPr>
        <w:t>ستشمل الخدمات المطلوبة، من بين أمور أخرى، ما يلي:</w:t>
      </w:r>
    </w:p>
    <w:p w:rsidR="00F87877" w:rsidRPr="00F87877" w:rsidP="00F87877" w14:paraId="23B95BFA" w14:textId="77777777">
      <w:pPr>
        <w:pStyle w:val="ListParagraph"/>
        <w:numPr>
          <w:ilvl w:val="1"/>
          <w:numId w:val="1"/>
        </w:numPr>
        <w:spacing w:line="360" w:lineRule="auto"/>
        <w:jc w:val="both"/>
        <w:rPr>
          <w:rFonts w:ascii="Calibri" w:hAnsi="Calibri" w:cs="Calibri"/>
          <w:sz w:val="24"/>
          <w:rtl/>
        </w:rPr>
      </w:pPr>
      <w:r>
        <w:rPr>
          <w:rFonts w:ascii="Calibri" w:hAnsi="Calibri" w:cs="Calibri"/>
          <w:sz w:val="24"/>
          <w:rtl/>
          <w:lang w:bidi="ar"/>
        </w:rPr>
        <w:t>تركيب وتوفير حقوق استخدام نظام تبليغ الاستمارات (المشار إليه فيما يلي باسم "</w:t>
      </w:r>
      <w:r>
        <w:rPr>
          <w:rFonts w:ascii="Calibri" w:hAnsi="Calibri" w:cs="Calibri"/>
          <w:b/>
          <w:bCs/>
          <w:sz w:val="24"/>
          <w:rtl/>
          <w:lang w:bidi="ar"/>
        </w:rPr>
        <w:t>النظام المقترح</w:t>
      </w:r>
      <w:r>
        <w:rPr>
          <w:rFonts w:ascii="Calibri" w:hAnsi="Calibri" w:cs="Calibri"/>
          <w:sz w:val="24"/>
          <w:rtl/>
          <w:lang w:bidi="ar"/>
        </w:rPr>
        <w:t xml:space="preserve">") لبنك إسرائيل، وفقًا لأنواع المستخدمين والشكل الذي يحدده البنك. </w:t>
      </w:r>
    </w:p>
    <w:p w:rsidR="00F87877" w:rsidRPr="00F87877" w:rsidP="00F87877" w14:paraId="190A527A" w14:textId="77777777">
      <w:pPr>
        <w:pStyle w:val="ListParagraph"/>
        <w:numPr>
          <w:ilvl w:val="1"/>
          <w:numId w:val="1"/>
        </w:numPr>
        <w:spacing w:line="360" w:lineRule="auto"/>
        <w:jc w:val="both"/>
        <w:rPr>
          <w:rFonts w:ascii="Calibri" w:hAnsi="Calibri" w:cs="Calibri"/>
          <w:sz w:val="24"/>
          <w:rtl/>
        </w:rPr>
      </w:pPr>
      <w:r>
        <w:rPr>
          <w:rFonts w:ascii="Calibri" w:hAnsi="Calibri" w:cs="Calibri"/>
          <w:sz w:val="24"/>
          <w:rtl/>
          <w:lang w:bidi="ar"/>
        </w:rPr>
        <w:t xml:space="preserve">إعداد التوصيف التفصيلي، التثبيت، إنشاء الواجهات، التنفيذ، تحقيق كافة إجراءات العمل اللازمة للبنك، الاختبار، الاستيعاب والتدريب على النظام المقترح. </w:t>
      </w:r>
    </w:p>
    <w:p w:rsidR="00F87877" w:rsidRPr="00F87877" w:rsidP="00F87877" w14:paraId="3C0ABED4" w14:textId="77777777">
      <w:pPr>
        <w:pStyle w:val="ListParagraph"/>
        <w:numPr>
          <w:ilvl w:val="1"/>
          <w:numId w:val="1"/>
        </w:numPr>
        <w:spacing w:line="360" w:lineRule="auto"/>
        <w:jc w:val="both"/>
        <w:rPr>
          <w:rFonts w:ascii="Calibri" w:hAnsi="Calibri" w:cs="Calibri"/>
          <w:sz w:val="24"/>
          <w:rtl/>
        </w:rPr>
      </w:pPr>
      <w:r>
        <w:rPr>
          <w:rFonts w:ascii="Calibri" w:hAnsi="Calibri" w:cs="Calibri"/>
          <w:sz w:val="24"/>
          <w:rtl/>
          <w:lang w:bidi="ar"/>
        </w:rPr>
        <w:t>إنشاء استمارة لمشروع تبليغ البيانات المباشرة (פנד"ה)، بما في ذلك إنشاء نظام التفويض والمستخدمين والمبلغين وجميع ضوابط الاستمارة وجميع العمليات التجارية والتكنولوجية من مرحلة التبليغ عبر الواجهة إلى مرحلة دمج البيانات في الأنظمة داخل البنك، وفقًا للتفاصيل في ملاحق المناقصة.</w:t>
      </w:r>
    </w:p>
    <w:p w:rsidR="00F87877" w:rsidRPr="00F87877" w:rsidP="00F87877" w14:paraId="0347A0D0" w14:textId="77777777">
      <w:pPr>
        <w:pStyle w:val="ListParagraph"/>
        <w:numPr>
          <w:ilvl w:val="1"/>
          <w:numId w:val="1"/>
        </w:numPr>
        <w:spacing w:line="360" w:lineRule="auto"/>
        <w:jc w:val="both"/>
        <w:rPr>
          <w:rFonts w:ascii="Calibri" w:hAnsi="Calibri" w:cs="Calibri"/>
          <w:sz w:val="24"/>
        </w:rPr>
      </w:pPr>
      <w:r>
        <w:rPr>
          <w:rFonts w:ascii="Calibri" w:hAnsi="Calibri" w:cs="Calibri"/>
          <w:sz w:val="24"/>
          <w:rtl/>
          <w:lang w:bidi="ar"/>
        </w:rPr>
        <w:t>توفير خدمات الصيانة المستمرة للنظام المقترح، بما في ذلك توفير التراخيص والإضافات والتغييرات والتحسينات على النظام (حسب الحاجة)، والضمان والصيانة.</w:t>
      </w:r>
    </w:p>
    <w:p w:rsidR="00F87877" w:rsidP="00F87877" w14:paraId="6DF0FE36" w14:textId="77777777">
      <w:pPr>
        <w:numPr>
          <w:ilvl w:val="0"/>
          <w:numId w:val="1"/>
        </w:numPr>
        <w:spacing w:line="360" w:lineRule="auto"/>
        <w:jc w:val="both"/>
        <w:rPr>
          <w:rFonts w:asciiTheme="minorHAnsi" w:hAnsiTheme="minorHAnsi" w:cs="Calibri"/>
          <w:sz w:val="24"/>
        </w:rPr>
      </w:pPr>
      <w:r>
        <w:rPr>
          <w:rFonts w:asciiTheme="minorHAnsi" w:hAnsiTheme="minorHAnsi" w:cs="Calibri"/>
          <w:sz w:val="24"/>
          <w:rtl/>
          <w:lang w:bidi="ar"/>
        </w:rPr>
        <w:t>كجزء من العرض، يجب على مقدم العرض أن يقترح مدير مشروع نيابة عنه (يشار إليه فيما يلي: "</w:t>
      </w:r>
      <w:r>
        <w:rPr>
          <w:rFonts w:asciiTheme="minorHAnsi" w:hAnsiTheme="minorHAnsi" w:cs="Calibri"/>
          <w:b/>
          <w:bCs/>
          <w:sz w:val="24"/>
          <w:rtl/>
          <w:lang w:bidi="ar"/>
        </w:rPr>
        <w:t>مدير المشروع</w:t>
      </w:r>
      <w:r>
        <w:rPr>
          <w:rFonts w:asciiTheme="minorHAnsi" w:hAnsiTheme="minorHAnsi" w:cs="Calibri"/>
          <w:sz w:val="24"/>
          <w:rtl/>
          <w:lang w:bidi="ar"/>
        </w:rPr>
        <w:t>")، والذي يستوفي الشروط الأساسية المفصلة في القسم 6.4 أدناه.</w:t>
      </w:r>
    </w:p>
    <w:p w:rsidR="00F87877" w:rsidRPr="0010282F" w:rsidP="00F87877" w14:paraId="515555BB" w14:textId="77777777">
      <w:pPr>
        <w:numPr>
          <w:ilvl w:val="0"/>
          <w:numId w:val="1"/>
        </w:numPr>
        <w:spacing w:line="360" w:lineRule="auto"/>
        <w:jc w:val="both"/>
        <w:rPr>
          <w:rFonts w:asciiTheme="minorHAnsi" w:hAnsiTheme="minorHAnsi" w:cstheme="minorHAnsi"/>
          <w:sz w:val="24"/>
          <w:rtl/>
        </w:rPr>
      </w:pPr>
      <w:r>
        <w:rPr>
          <w:rFonts w:asciiTheme="minorHAnsi" w:hAnsiTheme="minorHAnsi" w:cstheme="minorHAnsi"/>
          <w:sz w:val="24"/>
          <w:rtl/>
          <w:lang w:bidi="ar"/>
        </w:rPr>
        <w:t>خلال فترة العقد، سيطلب من الفائز توظيف فريق عمل محترف للعمل مع البنك، والذي سيتم الموافقة عليه من قبل البنك مسبقًا كتابيًا، ويجب أن يكون لأعضائه خبرة في النظام وخبرة في العمل على مشروع ذي نطاق مماثل، وفقًا لما هو مفصل في القسم 4 في الجزء د من وثائق المناقصة.</w:t>
      </w:r>
    </w:p>
    <w:p w:rsidR="00053AE4" w:rsidRPr="00FD17CC" w:rsidP="00F87877" w14:paraId="51C6B7EE" w14:textId="77777777">
      <w:pPr>
        <w:numPr>
          <w:ilvl w:val="0"/>
          <w:numId w:val="1"/>
        </w:numPr>
        <w:spacing w:line="360" w:lineRule="auto"/>
        <w:jc w:val="both"/>
        <w:rPr>
          <w:rFonts w:asciiTheme="minorHAnsi" w:hAnsiTheme="minorHAnsi" w:cstheme="minorHAnsi"/>
          <w:sz w:val="24"/>
        </w:rPr>
      </w:pPr>
      <w:r>
        <w:rPr>
          <w:rFonts w:asciiTheme="minorHAnsi" w:hAnsiTheme="minorHAnsi" w:cstheme="minorHAnsi"/>
          <w:sz w:val="24"/>
          <w:rtl/>
          <w:lang w:bidi="ar"/>
        </w:rPr>
        <w:t>مدة العقد هي لـ</w:t>
      </w:r>
      <w:sdt>
        <w:sdtPr>
          <w:rPr>
            <w:rFonts w:asciiTheme="minorHAnsi" w:hAnsiTheme="minorHAnsi" w:cstheme="minorHAnsi"/>
            <w:sz w:val="24"/>
            <w:rtl/>
          </w:rPr>
          <w:tag w:val="סוג מכרז"/>
          <w:id w:val="484898863"/>
          <w:placeholder>
            <w:docPart w:val="99DEDAD726CB4B8F83505650829A26E1"/>
          </w:placeholder>
          <w:dropDownList>
            <w:listItem w:value="שנה אחת" w:displayText="שנה אחת"/>
            <w:listItem w:value="שנתיים" w:displayText="שנתיים"/>
            <w:listItem w:value="3 שנים" w:displayText="3 שנים"/>
            <w:listItem w:value="4 שנים" w:displayText="4 שנים"/>
            <w:listItem w:value="5 שנים" w:displayText="5 שנים"/>
            <w:listItem w:value="6 שנים" w:displayText="6 שנים"/>
            <w:listItem w:value="7 שנים" w:displayText="7 שנים"/>
          </w:dropDownList>
        </w:sdtPr>
        <w:sdtContent>
          <w:r>
            <w:rPr>
              <w:rFonts w:asciiTheme="minorHAnsi" w:hAnsiTheme="minorHAnsi" w:cstheme="minorHAnsi"/>
              <w:sz w:val="24"/>
              <w:rtl/>
              <w:lang w:bidi="ar"/>
            </w:rPr>
            <w:t>3 سنوات</w:t>
          </w:r>
        </w:sdtContent>
      </w:sdt>
      <w:r>
        <w:rPr>
          <w:rFonts w:asciiTheme="minorHAnsi" w:hAnsiTheme="minorHAnsi" w:cstheme="minorHAnsi"/>
          <w:sz w:val="24"/>
          <w:rtl/>
          <w:lang w:bidi="ar"/>
        </w:rPr>
        <w:t xml:space="preserve"> (تخضع لإمكانية قيام البنك بتقصيرها كما هو مذكور في اتفاقية التعاقد). كما يجوز للبنك تنفيذ خيار تمديد مدة التعاقد من وقت لآخر لخدمات معينة مدرجة في المناقصة ولكل ما يتضمنها، بما يصل حتى 7 سنوات اضافية. بالإضافة إلى ذلك، يجوز للبنك شراء خدمات إضافية من الفائز خلال مدة الاتفاقية وفقاً لحقوق الاختيار المفصلة في اتفاقية التعاقد</w:t>
      </w:r>
      <w:r>
        <w:rPr>
          <w:rFonts w:asciiTheme="minorHAnsi" w:hAnsiTheme="minorHAnsi" w:cstheme="minorHAnsi"/>
          <w:color w:val="000000"/>
          <w:kern w:val="28"/>
          <w:sz w:val="24"/>
          <w:rtl/>
          <w:lang w:bidi="ar"/>
        </w:rPr>
        <w:t>.</w:t>
      </w:r>
    </w:p>
    <w:p w:rsidR="00053AE4" w:rsidRPr="00FD17CC" w:rsidP="00532E06" w14:paraId="4F8B0CDD" w14:textId="77777777">
      <w:pPr>
        <w:numPr>
          <w:ilvl w:val="0"/>
          <w:numId w:val="1"/>
        </w:numPr>
        <w:spacing w:line="360" w:lineRule="auto"/>
        <w:jc w:val="both"/>
        <w:rPr>
          <w:rFonts w:asciiTheme="minorHAnsi" w:hAnsiTheme="minorHAnsi" w:cstheme="minorHAnsi"/>
          <w:color w:val="808080" w:themeColor="background1" w:themeShade="80"/>
          <w:sz w:val="24"/>
          <w:rtl/>
        </w:rPr>
      </w:pPr>
      <w:r>
        <w:rPr>
          <w:rFonts w:asciiTheme="minorHAnsi" w:hAnsiTheme="minorHAnsi" w:cstheme="minorHAnsi"/>
          <w:sz w:val="24"/>
          <w:rtl/>
          <w:lang w:bidi="ar"/>
        </w:rPr>
        <w:t xml:space="preserve">يحق لأي جهة تستوفي في الموعد النهائي لتقديم العروض للمناقصة جميع المتطلبات المذكورة أدناه المشاركة في المناقصة:  </w:t>
      </w:r>
    </w:p>
    <w:sdt>
      <w:sdtPr>
        <w:rPr>
          <w:color w:val="808080" w:themeColor="background1" w:themeShade="80"/>
          <w:sz w:val="24"/>
          <w:rtl/>
        </w:rPr>
        <w:id w:val="451903490"/>
        <w:placeholder>
          <w:docPart w:val="D7A6A8D07E8C4113975607B20C61EE40"/>
        </w:placeholder>
        <w:richText/>
      </w:sdtPr>
      <w:sdtEndPr>
        <w:rPr>
          <w:rFonts w:asciiTheme="minorHAnsi" w:hAnsiTheme="minorHAnsi" w:cstheme="minorHAnsi"/>
        </w:rPr>
      </w:sdtEndPr>
      <w:sdtContent>
        <w:p w:rsidR="00F87877" w:rsidRPr="00BE2CB0" w:rsidP="00F87877" w14:paraId="2479473D" w14:textId="77777777">
          <w:pPr>
            <w:pStyle w:val="ListParagraph"/>
            <w:numPr>
              <w:ilvl w:val="1"/>
              <w:numId w:val="1"/>
            </w:numPr>
            <w:spacing w:line="360" w:lineRule="auto"/>
            <w:jc w:val="both"/>
            <w:rPr>
              <w:rFonts w:asciiTheme="minorHAnsi" w:hAnsiTheme="minorHAnsi" w:cstheme="minorHAnsi"/>
              <w:sz w:val="24"/>
              <w:rtl/>
            </w:rPr>
          </w:pPr>
          <w:r>
            <w:rPr>
              <w:rFonts w:asciiTheme="minorHAnsi" w:hAnsiTheme="minorHAnsi" w:cstheme="minorHAnsi"/>
              <w:sz w:val="24"/>
              <w:rtl/>
              <w:lang w:bidi="ar"/>
            </w:rPr>
            <w:t>مقدم العرض هو شركة مُسجلة بحسب القانون في اسرائيل، ويمتلك جميع التراخيص والتصاريح اللازمة وفقًا لقانون تعاقدات المؤسسات العامة لعام 1976.</w:t>
          </w:r>
        </w:p>
        <w:p w:rsidR="00F87877" w:rsidRPr="00BE2CB0" w:rsidP="00F87877" w14:paraId="5BAEB78A" w14:textId="77777777">
          <w:pPr>
            <w:pStyle w:val="ListParagraph"/>
            <w:numPr>
              <w:ilvl w:val="1"/>
              <w:numId w:val="1"/>
            </w:numPr>
            <w:spacing w:line="360" w:lineRule="auto"/>
            <w:jc w:val="both"/>
            <w:rPr>
              <w:rFonts w:asciiTheme="minorHAnsi" w:hAnsiTheme="minorHAnsi" w:cstheme="minorHAnsi"/>
              <w:sz w:val="24"/>
              <w:rtl/>
            </w:rPr>
          </w:pPr>
          <w:r>
            <w:rPr>
              <w:rFonts w:asciiTheme="minorHAnsi" w:hAnsiTheme="minorHAnsi" w:cstheme="minorHAnsi"/>
              <w:sz w:val="24"/>
              <w:rtl/>
              <w:lang w:bidi="ar"/>
            </w:rPr>
            <w:t>مقدم العرض هو الشركة المصنعة للنظام المقترح، أو ممثل مفوض نيابة عن الشركة المصنعة لتوريد وتركيب وتنفيذ وصيانة النظام المقترح.</w:t>
          </w:r>
        </w:p>
        <w:p w:rsidR="00F87877" w:rsidRPr="00BE2CB0" w:rsidP="00F87877" w14:paraId="58C414CE" w14:textId="77777777">
          <w:pPr>
            <w:pStyle w:val="ListParagraph"/>
            <w:numPr>
              <w:ilvl w:val="1"/>
              <w:numId w:val="1"/>
            </w:numPr>
            <w:spacing w:line="360" w:lineRule="auto"/>
            <w:jc w:val="both"/>
            <w:rPr>
              <w:rFonts w:asciiTheme="minorHAnsi" w:hAnsiTheme="minorHAnsi" w:cstheme="minorHAnsi"/>
              <w:sz w:val="24"/>
              <w:rtl/>
            </w:rPr>
          </w:pPr>
          <w:r>
            <w:rPr>
              <w:rFonts w:asciiTheme="minorHAnsi" w:hAnsiTheme="minorHAnsi" w:cstheme="minorHAnsi"/>
              <w:sz w:val="24"/>
              <w:rtl/>
              <w:lang w:bidi="ar"/>
            </w:rPr>
            <w:t xml:space="preserve">قام مقدم العرض بتثبيت النظام المقترح بشكل كامل، في مؤسستين على الأقل، وفي كل منهما تم استيفاء الشروط التراكمية التالية: </w:t>
          </w:r>
        </w:p>
        <w:p w:rsidR="00F87877" w:rsidRPr="00BE2CB0" w:rsidP="00BE2CB0" w14:paraId="755EFD59" w14:textId="77777777">
          <w:pPr>
            <w:pStyle w:val="ListParagraph"/>
            <w:numPr>
              <w:ilvl w:val="2"/>
              <w:numId w:val="1"/>
            </w:numPr>
            <w:spacing w:line="360" w:lineRule="auto"/>
            <w:jc w:val="both"/>
            <w:rPr>
              <w:rFonts w:asciiTheme="minorHAnsi" w:hAnsiTheme="minorHAnsi" w:cstheme="minorHAnsi"/>
              <w:sz w:val="24"/>
              <w:rtl/>
            </w:rPr>
          </w:pPr>
          <w:r>
            <w:rPr>
              <w:rFonts w:asciiTheme="minorHAnsi" w:hAnsiTheme="minorHAnsi" w:cstheme="minorHAnsi"/>
              <w:sz w:val="24"/>
              <w:rtl/>
              <w:lang w:bidi="ar"/>
            </w:rPr>
            <w:t>المنظمة هي منظمة عامة أو مؤسسة مالية.</w:t>
          </w:r>
        </w:p>
        <w:p w:rsidR="00F87877" w:rsidRPr="00BE2CB0" w:rsidP="00BE2CB0" w14:paraId="582A295B" w14:textId="77777777">
          <w:pPr>
            <w:pStyle w:val="ListParagraph"/>
            <w:numPr>
              <w:ilvl w:val="2"/>
              <w:numId w:val="1"/>
            </w:numPr>
            <w:spacing w:line="360" w:lineRule="auto"/>
            <w:jc w:val="both"/>
            <w:rPr>
              <w:rFonts w:asciiTheme="minorHAnsi" w:hAnsiTheme="minorHAnsi" w:cstheme="minorHAnsi"/>
              <w:sz w:val="24"/>
              <w:rtl/>
            </w:rPr>
          </w:pPr>
          <w:r>
            <w:rPr>
              <w:rFonts w:asciiTheme="minorHAnsi" w:hAnsiTheme="minorHAnsi" w:cstheme="minorHAnsi"/>
              <w:sz w:val="24"/>
              <w:rtl/>
              <w:lang w:bidi="ar"/>
            </w:rPr>
            <w:t>تم الانتهاء من تركيب النظام خلال الفترة من 2021 إلى 2025 وتم وضعه في بيئة الإنتاج (</w:t>
          </w:r>
          <w:r>
            <w:rPr>
              <w:rFonts w:asciiTheme="minorHAnsi" w:hAnsiTheme="minorHAnsi" w:cstheme="minorHAnsi"/>
              <w:sz w:val="24"/>
            </w:rPr>
            <w:t>production</w:t>
          </w:r>
          <w:r>
            <w:rPr>
              <w:rFonts w:asciiTheme="minorHAnsi" w:hAnsiTheme="minorHAnsi" w:cstheme="minorHAnsi"/>
              <w:sz w:val="24"/>
              <w:rtl/>
              <w:lang w:bidi="ar"/>
            </w:rPr>
            <w:t>) لمدة ستة أشهر على الأقل.</w:t>
          </w:r>
          <w:r>
            <w:rPr>
              <w:rFonts w:asciiTheme="minorHAnsi" w:hAnsiTheme="minorHAnsi" w:cstheme="minorHAnsi"/>
              <w:sz w:val="24"/>
            </w:rPr>
            <w:tab/>
          </w:r>
        </w:p>
        <w:p w:rsidR="00F87877" w:rsidRPr="00BE2CB0" w:rsidP="00BE2CB0" w14:paraId="648162CB" w14:textId="77777777">
          <w:pPr>
            <w:pStyle w:val="ListParagraph"/>
            <w:numPr>
              <w:ilvl w:val="2"/>
              <w:numId w:val="1"/>
            </w:numPr>
            <w:spacing w:line="360" w:lineRule="auto"/>
            <w:jc w:val="both"/>
            <w:rPr>
              <w:rFonts w:asciiTheme="minorHAnsi" w:hAnsiTheme="minorHAnsi" w:cstheme="minorHAnsi"/>
              <w:sz w:val="24"/>
              <w:rtl/>
            </w:rPr>
          </w:pPr>
          <w:r>
            <w:rPr>
              <w:rFonts w:asciiTheme="minorHAnsi" w:hAnsiTheme="minorHAnsi" w:cstheme="minorHAnsi"/>
              <w:sz w:val="24"/>
              <w:rtl/>
              <w:lang w:bidi="ar"/>
            </w:rPr>
            <w:t>ويستخدم النظام لاستقبال ما لا يقل عن 500 استمارة شهريا، من ما لا يقل عن 50 مُبلّغ من خارج المنظمة.</w:t>
          </w:r>
          <w:r>
            <w:rPr>
              <w:rFonts w:asciiTheme="minorHAnsi" w:hAnsiTheme="minorHAnsi" w:cstheme="minorHAnsi"/>
              <w:sz w:val="24"/>
            </w:rPr>
            <w:tab/>
          </w:r>
        </w:p>
        <w:p w:rsidR="00F87877" w:rsidRPr="00BE2CB0" w:rsidP="00F87877" w14:paraId="52B804AC" w14:textId="77777777">
          <w:pPr>
            <w:pStyle w:val="ListParagraph"/>
            <w:numPr>
              <w:ilvl w:val="1"/>
              <w:numId w:val="1"/>
            </w:numPr>
            <w:spacing w:line="360" w:lineRule="auto"/>
            <w:jc w:val="both"/>
            <w:rPr>
              <w:rFonts w:asciiTheme="minorHAnsi" w:hAnsiTheme="minorHAnsi" w:cstheme="minorHAnsi"/>
              <w:sz w:val="24"/>
              <w:rtl/>
            </w:rPr>
          </w:pPr>
          <w:r>
            <w:rPr>
              <w:rFonts w:asciiTheme="minorHAnsi" w:hAnsiTheme="minorHAnsi" w:cstheme="minorHAnsi"/>
              <w:sz w:val="24"/>
              <w:rtl/>
              <w:lang w:bidi="ar"/>
            </w:rPr>
            <w:t xml:space="preserve">قام مدير المشروع المقترح نيابة عن مقدم المناقصة بإدارة مشروعين على الأقل لتنفيذ النظام المقترح، وفي كل منهما يتم استيفاء الشروط التراكمية التالية: </w:t>
          </w:r>
        </w:p>
        <w:p w:rsidR="00F87877" w:rsidRPr="00BE2CB0" w:rsidP="00BE2CB0" w14:paraId="78982F25" w14:textId="77777777">
          <w:pPr>
            <w:pStyle w:val="ListParagraph"/>
            <w:numPr>
              <w:ilvl w:val="2"/>
              <w:numId w:val="1"/>
            </w:numPr>
            <w:spacing w:line="360" w:lineRule="auto"/>
            <w:jc w:val="both"/>
            <w:rPr>
              <w:rFonts w:asciiTheme="minorHAnsi" w:hAnsiTheme="minorHAnsi" w:cstheme="minorHAnsi"/>
              <w:sz w:val="24"/>
              <w:rtl/>
            </w:rPr>
          </w:pPr>
          <w:r>
            <w:rPr>
              <w:rFonts w:asciiTheme="minorHAnsi" w:hAnsiTheme="minorHAnsi" w:cstheme="minorHAnsi"/>
              <w:sz w:val="24"/>
              <w:rtl/>
              <w:lang w:bidi="ar"/>
            </w:rPr>
            <w:t>تم تطبيق المشروع في منظمة عامة أو مؤسسة مالية.</w:t>
          </w:r>
        </w:p>
        <w:p w:rsidR="00F87877" w:rsidRPr="00BE2CB0" w:rsidP="00BE2CB0" w14:paraId="01559788" w14:textId="77777777">
          <w:pPr>
            <w:pStyle w:val="ListParagraph"/>
            <w:numPr>
              <w:ilvl w:val="2"/>
              <w:numId w:val="1"/>
            </w:numPr>
            <w:spacing w:line="360" w:lineRule="auto"/>
            <w:jc w:val="both"/>
            <w:rPr>
              <w:rFonts w:asciiTheme="minorHAnsi" w:hAnsiTheme="minorHAnsi" w:cstheme="minorHAnsi"/>
              <w:sz w:val="24"/>
              <w:rtl/>
            </w:rPr>
          </w:pPr>
          <w:r>
            <w:rPr>
              <w:rFonts w:asciiTheme="minorHAnsi" w:hAnsiTheme="minorHAnsi" w:cstheme="minorHAnsi"/>
              <w:sz w:val="24"/>
              <w:rtl/>
              <w:lang w:bidi="ar"/>
            </w:rPr>
            <w:t xml:space="preserve">تم تنفيذ المشروع خلال الأعوام 2017-2025 (منذ بدايته وحتى تركيب النظام وتنفيذه في بيئة الإنتاج </w:t>
          </w:r>
          <w:r>
            <w:rPr>
              <w:rFonts w:asciiTheme="minorHAnsi" w:hAnsiTheme="minorHAnsi" w:cstheme="minorHAnsi"/>
              <w:sz w:val="24"/>
            </w:rPr>
            <w:t>production</w:t>
          </w:r>
          <w:r>
            <w:rPr>
              <w:rFonts w:asciiTheme="minorHAnsi" w:hAnsiTheme="minorHAnsi" w:cstheme="minorHAnsi"/>
              <w:sz w:val="24"/>
              <w:rtl/>
              <w:lang w:bidi="ar"/>
            </w:rPr>
            <w:t>).</w:t>
          </w:r>
          <w:r>
            <w:rPr>
              <w:rFonts w:asciiTheme="minorHAnsi" w:hAnsiTheme="minorHAnsi" w:cstheme="minorHAnsi"/>
              <w:sz w:val="24"/>
            </w:rPr>
            <w:tab/>
          </w:r>
        </w:p>
        <w:p w:rsidR="00F87877" w:rsidRPr="00BE2CB0" w:rsidP="00F87877" w14:paraId="4BA2DDE6" w14:textId="77777777">
          <w:pPr>
            <w:pStyle w:val="ListParagraph"/>
            <w:numPr>
              <w:ilvl w:val="1"/>
              <w:numId w:val="1"/>
            </w:numPr>
            <w:spacing w:line="360" w:lineRule="auto"/>
            <w:jc w:val="both"/>
            <w:rPr>
              <w:rFonts w:asciiTheme="minorHAnsi" w:hAnsiTheme="minorHAnsi" w:cstheme="minorHAnsi"/>
              <w:sz w:val="24"/>
              <w:rtl/>
            </w:rPr>
          </w:pPr>
          <w:r>
            <w:rPr>
              <w:rFonts w:asciiTheme="minorHAnsi" w:hAnsiTheme="minorHAnsi" w:cstheme="minorHAnsi"/>
              <w:sz w:val="24"/>
              <w:rtl/>
              <w:lang w:bidi="ar"/>
            </w:rPr>
            <w:t>يجب على مقدم العرض أن يستخدم ثلاثة مقدمي خدمات على الأقل (كموظفين أو مستقلين)، ويجب أن يستوفي كل منهم الشروط التراكمية التالية:</w:t>
          </w:r>
        </w:p>
        <w:p w:rsidR="00F87877" w:rsidRPr="00BE2CB0" w:rsidP="00BE2CB0" w14:paraId="4227A1D0" w14:textId="77777777">
          <w:pPr>
            <w:pStyle w:val="ListParagraph"/>
            <w:numPr>
              <w:ilvl w:val="2"/>
              <w:numId w:val="1"/>
            </w:numPr>
            <w:spacing w:line="360" w:lineRule="auto"/>
            <w:jc w:val="both"/>
            <w:rPr>
              <w:rFonts w:asciiTheme="minorHAnsi" w:hAnsiTheme="minorHAnsi" w:cstheme="minorHAnsi"/>
              <w:sz w:val="24"/>
              <w:rtl/>
            </w:rPr>
          </w:pPr>
          <w:r>
            <w:rPr>
              <w:rFonts w:asciiTheme="minorHAnsi" w:hAnsiTheme="minorHAnsi" w:cstheme="minorHAnsi"/>
              <w:sz w:val="24"/>
              <w:rtl/>
              <w:lang w:bidi="ar"/>
            </w:rPr>
            <w:t>تم توظيفه لدى مقدم العرض لمدة ستة أشهر متتالية على الأقل، خلال الأعوام 2023-2025.</w:t>
          </w:r>
          <w:r>
            <w:rPr>
              <w:rFonts w:asciiTheme="minorHAnsi" w:hAnsiTheme="minorHAnsi" w:cstheme="minorHAnsi"/>
              <w:sz w:val="24"/>
            </w:rPr>
            <w:tab/>
          </w:r>
        </w:p>
        <w:p w:rsidR="00F87877" w:rsidRPr="00BE2CB0" w:rsidP="00BE2CB0" w14:paraId="05778507" w14:textId="77777777">
          <w:pPr>
            <w:pStyle w:val="ListParagraph"/>
            <w:numPr>
              <w:ilvl w:val="2"/>
              <w:numId w:val="1"/>
            </w:numPr>
            <w:spacing w:line="360" w:lineRule="auto"/>
            <w:jc w:val="both"/>
            <w:rPr>
              <w:rFonts w:asciiTheme="minorHAnsi" w:hAnsiTheme="minorHAnsi" w:cstheme="minorHAnsi"/>
              <w:sz w:val="24"/>
              <w:rtl/>
            </w:rPr>
          </w:pPr>
          <w:r>
            <w:rPr>
              <w:rFonts w:asciiTheme="minorHAnsi" w:hAnsiTheme="minorHAnsi" w:cstheme="minorHAnsi"/>
              <w:sz w:val="24"/>
              <w:rtl/>
              <w:lang w:bidi="ar"/>
            </w:rPr>
            <w:t>خبرة لا تقل عن سنتين في تنفيذ وصيانة النظام المقترح.</w:t>
          </w:r>
        </w:p>
        <w:p w:rsidR="00F87877" w:rsidRPr="00BE2CB0" w:rsidP="00BE2CB0" w14:paraId="55371690" w14:textId="77777777">
          <w:pPr>
            <w:pStyle w:val="ListParagraph"/>
            <w:spacing w:line="360" w:lineRule="auto"/>
            <w:ind w:left="792"/>
            <w:jc w:val="both"/>
            <w:rPr>
              <w:rFonts w:asciiTheme="minorHAnsi" w:hAnsiTheme="minorHAnsi" w:cstheme="minorHAnsi"/>
              <w:sz w:val="22"/>
              <w:szCs w:val="22"/>
              <w:rtl/>
            </w:rPr>
          </w:pPr>
          <w:r>
            <w:rPr>
              <w:rFonts w:asciiTheme="minorHAnsi" w:hAnsiTheme="minorHAnsi" w:cstheme="minorHAnsi"/>
              <w:sz w:val="22"/>
              <w:szCs w:val="22"/>
              <w:rtl/>
              <w:lang w:bidi="ar"/>
            </w:rPr>
            <w:t>بالنسبة لبنود الشروط الأساسية 6.3 ו-6.4 :</w:t>
          </w:r>
          <w:r>
            <w:rPr>
              <w:rFonts w:asciiTheme="minorHAnsi" w:hAnsiTheme="minorHAnsi" w:cstheme="minorHAnsi"/>
              <w:sz w:val="22"/>
              <w:szCs w:val="22"/>
            </w:rPr>
            <w:tab/>
          </w:r>
        </w:p>
        <w:p w:rsidR="00F87877" w:rsidRPr="00BE2CB0" w:rsidP="00BE2CB0" w14:paraId="3D6974EB" w14:textId="77777777">
          <w:pPr>
            <w:pStyle w:val="ListParagraph"/>
            <w:spacing w:line="360" w:lineRule="auto"/>
            <w:ind w:left="792"/>
            <w:jc w:val="both"/>
            <w:rPr>
              <w:rFonts w:asciiTheme="minorHAnsi" w:hAnsiTheme="minorHAnsi" w:cstheme="minorHAnsi"/>
              <w:sz w:val="22"/>
              <w:szCs w:val="22"/>
              <w:rtl/>
            </w:rPr>
          </w:pPr>
          <w:r>
            <w:rPr>
              <w:rFonts w:asciiTheme="minorHAnsi" w:hAnsiTheme="minorHAnsi" w:cstheme="minorHAnsi"/>
              <w:sz w:val="22"/>
              <w:szCs w:val="22"/>
              <w:rtl/>
              <w:lang w:bidi="ar"/>
            </w:rPr>
            <w:t>"</w:t>
          </w:r>
          <w:r>
            <w:rPr>
              <w:rFonts w:asciiTheme="minorHAnsi" w:hAnsiTheme="minorHAnsi" w:cstheme="minorHAnsi"/>
              <w:b/>
              <w:bCs/>
              <w:sz w:val="22"/>
              <w:szCs w:val="22"/>
              <w:rtl/>
              <w:lang w:bidi="ar"/>
            </w:rPr>
            <w:t>المؤسسة العامة</w:t>
          </w:r>
          <w:r>
            <w:rPr>
              <w:rFonts w:asciiTheme="minorHAnsi" w:hAnsiTheme="minorHAnsi" w:cstheme="minorHAnsi"/>
              <w:sz w:val="22"/>
              <w:szCs w:val="22"/>
              <w:rtl/>
              <w:lang w:bidi="ar"/>
            </w:rPr>
            <w:t>" هي وزارة حكومية، مؤسسة حكومية، سلطة محلية، مؤسسة بلدية، صندوق مرضى، مؤسسة للتعليم العالي كما هو محدد في قانون المناقصات الإلزامي لعام 1992، وأي "هيئة ممولة" كما هو محدد في البند 21 من قانون أسس الموازنة لعام 1985.</w:t>
          </w:r>
        </w:p>
        <w:p w:rsidR="00F87877" w:rsidRPr="00BE2CB0" w:rsidP="00BE2CB0" w14:paraId="11B736B6" w14:textId="77777777">
          <w:pPr>
            <w:pStyle w:val="ListParagraph"/>
            <w:spacing w:line="360" w:lineRule="auto"/>
            <w:ind w:left="792"/>
            <w:jc w:val="both"/>
            <w:rPr>
              <w:rFonts w:asciiTheme="minorHAnsi" w:hAnsiTheme="minorHAnsi" w:cstheme="minorHAnsi"/>
              <w:sz w:val="22"/>
              <w:szCs w:val="22"/>
              <w:rtl/>
            </w:rPr>
          </w:pPr>
          <w:r>
            <w:rPr>
              <w:rFonts w:asciiTheme="minorHAnsi" w:hAnsiTheme="minorHAnsi" w:cstheme="minorHAnsi"/>
              <w:b/>
              <w:bCs/>
              <w:sz w:val="22"/>
              <w:szCs w:val="22"/>
              <w:rtl/>
              <w:lang w:bidi="ar"/>
            </w:rPr>
            <w:t>"المؤسسة المالي"</w:t>
          </w:r>
          <w:r>
            <w:rPr>
              <w:rFonts w:asciiTheme="minorHAnsi" w:hAnsiTheme="minorHAnsi" w:cstheme="minorHAnsi"/>
              <w:sz w:val="22"/>
              <w:szCs w:val="22"/>
              <w:rtl/>
              <w:lang w:bidi="ar"/>
            </w:rPr>
            <w:t xml:space="preserve"> - كما هو محدد في قانون بنك إسرائيل، 5770-2010.</w:t>
          </w:r>
        </w:p>
        <w:p w:rsidR="00053AE4" w:rsidRPr="00BE2CB0" w:rsidP="00BE2CB0" w14:paraId="3CBAA7B4" w14:textId="77777777">
          <w:pPr>
            <w:pStyle w:val="ListParagraph"/>
            <w:spacing w:line="360" w:lineRule="auto"/>
            <w:ind w:left="792"/>
            <w:jc w:val="both"/>
            <w:rPr>
              <w:rFonts w:asciiTheme="minorHAnsi" w:hAnsiTheme="minorHAnsi" w:cstheme="minorHAnsi"/>
              <w:sz w:val="22"/>
              <w:szCs w:val="22"/>
            </w:rPr>
          </w:pPr>
          <w:r>
            <w:rPr>
              <w:rFonts w:asciiTheme="minorHAnsi" w:hAnsiTheme="minorHAnsi" w:cstheme="minorHAnsi"/>
              <w:b/>
              <w:bCs/>
              <w:sz w:val="22"/>
              <w:szCs w:val="22"/>
              <w:rtl/>
              <w:lang w:bidi="ar"/>
            </w:rPr>
            <w:t>"الاستمارة"</w:t>
          </w:r>
          <w:r>
            <w:rPr>
              <w:rFonts w:asciiTheme="minorHAnsi" w:hAnsiTheme="minorHAnsi" w:cstheme="minorHAnsi"/>
              <w:sz w:val="22"/>
              <w:szCs w:val="22"/>
              <w:rtl/>
              <w:lang w:bidi="ar"/>
            </w:rPr>
            <w:t xml:space="preserve"> - وحدة رقمية من المعلومات تستخدم لجمع البيانات المنظمة أو شبه المنظمة وإدخالها وتوثيقها والإبلاغ عنها وتتكون من حقول محددة مسبقًا (مثل النص الحر والتاريخ والأرقام والاختيار من قائمة والتوقيع الرقمي وما إلى ذلك).</w:t>
          </w:r>
        </w:p>
      </w:sdtContent>
    </w:sdt>
    <w:p w:rsidR="00053AE4" w:rsidRPr="00FD5DB7" w:rsidP="00FD5DB7" w14:paraId="5FC07815" w14:textId="77777777">
      <w:pPr>
        <w:numPr>
          <w:ilvl w:val="0"/>
          <w:numId w:val="1"/>
        </w:numPr>
        <w:spacing w:line="360" w:lineRule="auto"/>
        <w:jc w:val="both"/>
        <w:rPr>
          <w:rFonts w:asciiTheme="minorHAnsi" w:hAnsiTheme="minorHAnsi" w:cstheme="minorHAnsi"/>
          <w:sz w:val="24"/>
          <w:rtl/>
        </w:rPr>
      </w:pPr>
      <w:r>
        <w:rPr>
          <w:rFonts w:asciiTheme="minorHAnsi" w:hAnsiTheme="minorHAnsi" w:cstheme="minorHAnsi"/>
          <w:sz w:val="24"/>
          <w:rtl/>
          <w:lang w:bidi="ar"/>
        </w:rPr>
        <w:t>فقط العرض الذي سيحصل على الحد الأدنى من نقاط الجودة كما هو مفصل في وثائق المناقصة يمكنه الفوز بالمناقصة.</w:t>
      </w:r>
    </w:p>
    <w:p w:rsidR="00053AE4" w:rsidRPr="00C3012D" w:rsidP="00C3012D" w14:paraId="75CBB9B5" w14:textId="77777777">
      <w:pPr>
        <w:numPr>
          <w:ilvl w:val="0"/>
          <w:numId w:val="1"/>
        </w:numPr>
        <w:spacing w:line="360" w:lineRule="auto"/>
        <w:jc w:val="both"/>
        <w:rPr>
          <w:rFonts w:asciiTheme="minorHAnsi" w:hAnsiTheme="minorHAnsi" w:cstheme="minorHAnsi"/>
          <w:sz w:val="24"/>
        </w:rPr>
      </w:pPr>
      <w:r>
        <w:rPr>
          <w:rFonts w:asciiTheme="minorHAnsi" w:hAnsiTheme="minorHAnsi" w:cstheme="minorHAnsi"/>
          <w:color w:val="000000"/>
          <w:kern w:val="28"/>
          <w:sz w:val="24"/>
          <w:rtl/>
          <w:lang w:bidi="ar"/>
        </w:rPr>
        <w:t xml:space="preserve">يجب تقديم عروض المناقصة من خلال نظام المناقصات الالكتروني، كما هو مفصّل في البند </w:t>
      </w:r>
      <w:sdt>
        <w:sdtPr>
          <w:rPr>
            <w:rFonts w:asciiTheme="minorHAnsi" w:hAnsiTheme="minorHAnsi" w:cstheme="minorHAnsi"/>
            <w:b/>
            <w:bCs/>
            <w:sz w:val="24"/>
            <w:rtl/>
          </w:rPr>
          <w:id w:val="1163744321"/>
          <w:placeholder>
            <w:docPart w:val="87B2BD5CEFE547B88E8E0FC9611D3A2F"/>
          </w:placeholder>
          <w:richText/>
        </w:sdtPr>
        <w:sdtContent>
          <w:r>
            <w:rPr>
              <w:rFonts w:asciiTheme="minorHAnsi" w:hAnsiTheme="minorHAnsi" w:cstheme="minorHAnsi"/>
              <w:b/>
              <w:bCs/>
              <w:sz w:val="24"/>
              <w:rtl/>
              <w:lang w:bidi="ar"/>
            </w:rPr>
            <w:t>5</w:t>
          </w:r>
        </w:sdtContent>
      </w:sdt>
      <w:r>
        <w:rPr>
          <w:rFonts w:asciiTheme="minorHAnsi" w:hAnsiTheme="minorHAnsi" w:cstheme="minorHAnsi"/>
          <w:kern w:val="28"/>
          <w:sz w:val="24"/>
          <w:rtl/>
          <w:lang w:bidi="ar"/>
        </w:rPr>
        <w:t xml:space="preserve"> </w:t>
      </w:r>
      <w:r>
        <w:rPr>
          <w:rFonts w:asciiTheme="minorHAnsi" w:hAnsiTheme="minorHAnsi" w:cstheme="minorHAnsi"/>
          <w:color w:val="000000"/>
          <w:kern w:val="28"/>
          <w:sz w:val="24"/>
          <w:rtl/>
          <w:lang w:bidi="ar"/>
        </w:rPr>
        <w:t xml:space="preserve"> من القسم "أ" من مستندات المناقصة. </w:t>
      </w:r>
      <w:r>
        <w:rPr>
          <w:rFonts w:asciiTheme="minorHAnsi" w:hAnsiTheme="minorHAnsi" w:cstheme="minorHAnsi"/>
          <w:sz w:val="24"/>
          <w:rtl/>
          <w:lang w:bidi="ar"/>
        </w:rPr>
        <w:t>نلفت انتباه مقدم العرض إلى الحاجة للتسجيل مسبقاً في نظام المناقصات الالكتروني، وإلى القيود المتعلقة بحجم الملفات التي يمكن رفعها عبر النظام.</w:t>
      </w:r>
    </w:p>
    <w:p w:rsidR="00053AE4" w:rsidRPr="00C3012D" w:rsidP="00C3012D" w14:paraId="23A04D2A" w14:textId="77777777">
      <w:pPr>
        <w:numPr>
          <w:ilvl w:val="0"/>
          <w:numId w:val="1"/>
        </w:numPr>
        <w:spacing w:line="360" w:lineRule="auto"/>
        <w:jc w:val="both"/>
        <w:rPr>
          <w:rFonts w:asciiTheme="minorHAnsi" w:hAnsiTheme="minorHAnsi" w:cstheme="minorHAnsi"/>
          <w:sz w:val="24"/>
        </w:rPr>
      </w:pPr>
      <w:r>
        <w:rPr>
          <w:rFonts w:asciiTheme="minorHAnsi" w:hAnsiTheme="minorHAnsi" w:cstheme="minorHAnsi"/>
          <w:sz w:val="24"/>
          <w:rtl/>
          <w:lang w:bidi="ar"/>
        </w:rPr>
        <w:t xml:space="preserve">الموعد الأخير لتقديم الاقتراحات هو </w:t>
      </w:r>
      <w:sdt>
        <w:sdtPr>
          <w:rPr>
            <w:rFonts w:asciiTheme="minorHAnsi" w:hAnsiTheme="minorHAnsi" w:cstheme="minorHAnsi"/>
            <w:sz w:val="24"/>
            <w:rtl/>
          </w:rPr>
          <w:id w:val="123751139"/>
          <w:placeholder>
            <w:docPart w:val="A136043275DE48E7BBDC7F4031BA4008"/>
          </w:placeholder>
          <w:date>
            <w:dateFormat w:val="dddd dd MMMM yyyy"/>
            <w:lid w:val="he-IL"/>
            <w:storeMappedDataAs w:val="dateTime"/>
            <w:calendar w:val="gregorian"/>
          </w:date>
        </w:sdtPr>
        <w:sdtContent>
          <w:r>
            <w:rPr>
              <w:rFonts w:asciiTheme="minorHAnsi" w:hAnsiTheme="minorHAnsi" w:cstheme="minorHAnsi"/>
              <w:sz w:val="24"/>
              <w:rtl/>
              <w:lang w:bidi="ar"/>
            </w:rPr>
            <w:t>يوم الخميس 21 مايو 2025</w:t>
          </w:r>
        </w:sdtContent>
      </w:sdt>
      <w:r>
        <w:rPr>
          <w:rFonts w:asciiTheme="minorHAnsi" w:hAnsiTheme="minorHAnsi" w:cstheme="minorHAnsi"/>
          <w:sz w:val="24"/>
          <w:rtl/>
          <w:lang w:bidi="ar"/>
        </w:rPr>
        <w:t xml:space="preserve"> ، الساعة </w:t>
      </w:r>
      <w:sdt>
        <w:sdtPr>
          <w:rPr>
            <w:rFonts w:asciiTheme="minorHAnsi" w:hAnsiTheme="minorHAnsi" w:cstheme="minorHAnsi"/>
            <w:sz w:val="24"/>
            <w:rtl/>
          </w:rPr>
          <w:id w:val="-1414461224"/>
          <w:placeholder>
            <w:docPart w:val="BBE6662FE33B4061872A0A8CDC7E0C17"/>
          </w:placeholder>
          <w:richText/>
        </w:sdtPr>
        <w:sdtContent>
          <w:r>
            <w:rPr>
              <w:rFonts w:asciiTheme="minorHAnsi" w:hAnsiTheme="minorHAnsi" w:cstheme="minorHAnsi"/>
              <w:sz w:val="24"/>
              <w:rtl/>
              <w:lang w:bidi="ar"/>
            </w:rPr>
            <w:t>12:00</w:t>
          </w:r>
        </w:sdtContent>
      </w:sdt>
      <w:r>
        <w:rPr>
          <w:rFonts w:asciiTheme="minorHAnsi" w:hAnsiTheme="minorHAnsi" w:cstheme="minorHAnsi"/>
          <w:sz w:val="24"/>
          <w:rtl/>
          <w:lang w:bidi="ar"/>
        </w:rPr>
        <w:t>.</w:t>
      </w:r>
    </w:p>
    <w:p w:rsidR="00053AE4" w:rsidRPr="00C3012D" w:rsidP="00C3012D" w14:paraId="57BD1A33" w14:textId="77777777">
      <w:pPr>
        <w:numPr>
          <w:ilvl w:val="0"/>
          <w:numId w:val="1"/>
        </w:numPr>
        <w:spacing w:line="360" w:lineRule="auto"/>
        <w:jc w:val="both"/>
        <w:rPr>
          <w:rFonts w:asciiTheme="minorHAnsi" w:hAnsiTheme="minorHAnsi" w:cstheme="minorHAnsi"/>
          <w:sz w:val="24"/>
        </w:rPr>
      </w:pPr>
      <w:r>
        <w:rPr>
          <w:rFonts w:asciiTheme="minorHAnsi" w:hAnsiTheme="minorHAnsi" w:cstheme="minorHAnsi"/>
          <w:sz w:val="24"/>
          <w:rtl/>
          <w:lang w:bidi="ar"/>
        </w:rPr>
        <w:t xml:space="preserve">مستندات المناقصة مُتاحة في موقع الانترنت لبنك إسرائيل على عنوان: </w:t>
      </w:r>
      <w:hyperlink r:id="rId5" w:history="1">
        <w:r>
          <w:rPr>
            <w:rStyle w:val="Hyperlink"/>
            <w:rFonts w:asciiTheme="minorHAnsi" w:hAnsiTheme="minorHAnsi" w:cstheme="minorHAnsi"/>
            <w:sz w:val="24"/>
          </w:rPr>
          <w:t>www.boi.org.il</w:t>
        </w:r>
      </w:hyperlink>
      <w:r>
        <w:rPr>
          <w:rFonts w:asciiTheme="minorHAnsi" w:hAnsiTheme="minorHAnsi" w:cstheme="minorHAnsi"/>
          <w:sz w:val="24"/>
          <w:rtl/>
          <w:lang w:bidi="ar"/>
        </w:rPr>
        <w:t>، في صفحة "مناقصات وتعاقدات"، ويمكن تنزيلها من هناك.</w:t>
      </w:r>
    </w:p>
    <w:p w:rsidR="00053AE4" w:rsidRPr="00C3012D" w:rsidP="008852CF" w14:paraId="0CA2FD7B" w14:textId="27F4F716">
      <w:pPr>
        <w:numPr>
          <w:ilvl w:val="0"/>
          <w:numId w:val="1"/>
        </w:numPr>
        <w:spacing w:line="360" w:lineRule="auto"/>
        <w:jc w:val="both"/>
        <w:rPr>
          <w:rFonts w:asciiTheme="minorHAnsi" w:hAnsiTheme="minorHAnsi" w:cstheme="minorHAnsi"/>
          <w:sz w:val="24"/>
        </w:rPr>
      </w:pPr>
      <w:r>
        <w:rPr>
          <w:rFonts w:asciiTheme="minorHAnsi" w:hAnsiTheme="minorHAnsi" w:cstheme="minorHAnsi"/>
          <w:sz w:val="24"/>
          <w:rtl/>
          <w:lang w:bidi="ar"/>
        </w:rPr>
        <w:t xml:space="preserve">يُنشر هذا الاعلان أيضاً على موقع البنك، باللغتين العبرية والعربية. مع ذلك فإن الصيغة الملزمة هي الصيغة المنشورة باللغة العبرية. </w:t>
      </w:r>
      <w:r w:rsidR="00750F90">
        <w:rPr>
          <w:rFonts w:asciiTheme="minorHAnsi" w:hAnsiTheme="minorHAnsi" w:cstheme="minorHAnsi" w:hint="cs"/>
          <w:sz w:val="24"/>
          <w:rtl/>
          <w:lang w:bidi="ar"/>
        </w:rPr>
        <w:t>لمزيد من الاستفسارات يمكن التوجه إلى هاتف</w:t>
      </w:r>
      <w:r>
        <w:rPr>
          <w:rFonts w:asciiTheme="minorHAnsi" w:hAnsiTheme="minorHAnsi" w:cstheme="minorHAnsi"/>
          <w:sz w:val="24"/>
          <w:rtl/>
          <w:lang w:bidi="ar"/>
        </w:rPr>
        <w:t xml:space="preserve"> </w:t>
      </w:r>
      <w:sdt>
        <w:sdtPr>
          <w:rPr>
            <w:rFonts w:asciiTheme="minorHAnsi" w:hAnsiTheme="minorHAnsi" w:cstheme="minorHAnsi"/>
            <w:sz w:val="24"/>
            <w:rtl/>
          </w:rPr>
          <w:id w:val="-1046137249"/>
          <w:placeholder>
            <w:docPart w:val="58B599BC2B3D45CFA48B5134923B10EC"/>
          </w:placeholder>
          <w:richText/>
        </w:sdtPr>
        <w:sdtContent>
          <w:r>
            <w:rPr>
              <w:rFonts w:asciiTheme="minorHAnsi" w:hAnsiTheme="minorHAnsi" w:cstheme="minorHAnsi"/>
              <w:sz w:val="24"/>
              <w:rtl/>
              <w:lang w:bidi="ar"/>
            </w:rPr>
            <w:t>02-6552838</w:t>
          </w:r>
        </w:sdtContent>
      </w:sdt>
      <w:r>
        <w:rPr>
          <w:rFonts w:asciiTheme="minorHAnsi" w:hAnsiTheme="minorHAnsi" w:cstheme="minorHAnsi"/>
          <w:sz w:val="24"/>
          <w:rtl/>
          <w:lang w:bidi="ar"/>
        </w:rPr>
        <w:t xml:space="preserve"> </w:t>
      </w:r>
      <w:r w:rsidR="00750F90">
        <w:rPr>
          <w:rFonts w:asciiTheme="minorHAnsi" w:hAnsiTheme="minorHAnsi" w:cstheme="minorHAnsi" w:hint="cs"/>
          <w:sz w:val="24"/>
          <w:rtl/>
          <w:lang w:bidi="ar"/>
        </w:rPr>
        <w:t>أو بالإيميل</w:t>
      </w:r>
      <w:r>
        <w:rPr>
          <w:rFonts w:asciiTheme="minorHAnsi" w:hAnsiTheme="minorHAnsi" w:cstheme="minorHAnsi"/>
          <w:sz w:val="24"/>
          <w:rtl/>
          <w:lang w:bidi="ar"/>
        </w:rPr>
        <w:t xml:space="preserve"> </w:t>
      </w:r>
      <w:hyperlink r:id="rId6" w:history="1">
        <w:r>
          <w:rPr>
            <w:rFonts w:asciiTheme="minorHAnsi" w:hAnsiTheme="minorHAnsi" w:cstheme="minorHAnsi"/>
            <w:sz w:val="24"/>
          </w:rPr>
          <w:t>tenders@boi.org.il</w:t>
        </w:r>
      </w:hyperlink>
      <w:r>
        <w:rPr>
          <w:rFonts w:asciiTheme="minorHAnsi" w:hAnsiTheme="minorHAnsi" w:cstheme="minorHAnsi"/>
          <w:sz w:val="24"/>
          <w:rtl/>
          <w:lang w:bidi="ar"/>
        </w:rPr>
        <w:t>.</w:t>
      </w:r>
    </w:p>
    <w:p w:rsidR="00053AE4" w:rsidRPr="00FD17CC" w:rsidP="00532E06" w14:paraId="63E32130" w14:textId="77777777">
      <w:pPr>
        <w:numPr>
          <w:ilvl w:val="0"/>
          <w:numId w:val="1"/>
        </w:numPr>
        <w:spacing w:line="360" w:lineRule="auto"/>
        <w:jc w:val="both"/>
        <w:rPr>
          <w:rFonts w:asciiTheme="minorHAnsi" w:hAnsiTheme="minorHAnsi" w:cstheme="minorHAnsi"/>
          <w:sz w:val="24"/>
          <w:rtl/>
        </w:rPr>
      </w:pPr>
      <w:r>
        <w:rPr>
          <w:rFonts w:asciiTheme="minorHAnsi" w:hAnsiTheme="minorHAnsi" w:cstheme="minorHAnsi"/>
          <w:sz w:val="24"/>
          <w:rtl/>
          <w:lang w:bidi="ar"/>
        </w:rPr>
        <w:t>يحق للبنك، في أي وقت قبل الموعد الأخير لتقديم العروض، إدخال تغييرات على مستندات المناقصة (بما في ذلك تغيير المواعيد، الشروط الأولية وتفاصيل أخرى، بمبادرته أو كرد على أسئلة مقدمي العروض). كل تغيير سيكون خطياً، وسينشر على موقع الانترنت الخاص بالبنك، وسيتم الإعلان عنه لجميع الجهات التي تقدمت بأسئلة استيضاح، وفي حال عقد اجتماع لمقدمي العروض – لكل من يشارك فيه.</w:t>
      </w:r>
    </w:p>
    <w:p w:rsidR="00053AE4" w:rsidRPr="00FD17CC" w:rsidP="00053AE4" w14:paraId="1B7D0F8C" w14:textId="77777777">
      <w:pPr>
        <w:spacing w:line="360" w:lineRule="auto"/>
        <w:rPr>
          <w:rFonts w:asciiTheme="minorHAnsi" w:hAnsiTheme="minorHAnsi" w:cstheme="minorHAnsi"/>
          <w:b/>
          <w:bCs/>
          <w:sz w:val="24"/>
          <w:u w:val="single"/>
          <w:rtl/>
        </w:rPr>
      </w:pPr>
    </w:p>
    <w:p w:rsidR="00FB371A" w:rsidRPr="00FD17CC" w:rsidP="00FB371A" w14:paraId="27CA30EC" w14:textId="77777777">
      <w:pPr>
        <w:spacing w:line="360" w:lineRule="auto"/>
        <w:jc w:val="center"/>
        <w:rPr>
          <w:rFonts w:asciiTheme="minorHAnsi" w:hAnsiTheme="minorHAnsi" w:cstheme="minorHAnsi"/>
          <w:b/>
          <w:bCs/>
          <w:sz w:val="24"/>
          <w:rtl/>
        </w:rPr>
      </w:pPr>
      <w:r>
        <w:rPr>
          <w:rFonts w:asciiTheme="minorHAnsi" w:hAnsiTheme="minorHAnsi" w:cstheme="minorHAnsi"/>
          <w:b/>
          <w:bCs/>
          <w:sz w:val="24"/>
          <w:rtl/>
          <w:lang w:bidi="ar"/>
        </w:rPr>
        <w:t>لا يلتزم البنك بقبول العرض الأرخص، أو أي عرض آخر.</w:t>
      </w:r>
    </w:p>
    <w:p w:rsidR="00C5055C" w:rsidRPr="00FD17CC" w:rsidP="00532E06" w14:paraId="12C39704" w14:textId="77777777">
      <w:pPr>
        <w:spacing w:line="360" w:lineRule="auto"/>
        <w:jc w:val="center"/>
        <w:rPr>
          <w:rFonts w:asciiTheme="minorHAnsi" w:hAnsiTheme="minorHAnsi" w:cstheme="minorHAnsi"/>
          <w:sz w:val="24"/>
        </w:rPr>
      </w:pPr>
      <w:r>
        <w:rPr>
          <w:rFonts w:asciiTheme="minorHAnsi" w:hAnsiTheme="minorHAnsi" w:cstheme="minorHAnsi"/>
          <w:b/>
          <w:bCs/>
          <w:sz w:val="24"/>
          <w:rtl/>
          <w:lang w:bidi="ar"/>
        </w:rPr>
        <w:t>في حال وجود تناقض أو اختلاف بين هذا الإعلان وبين مستندات المناقصة، فإن تعليمات مستندات المناقصة تكون المُلزمة.</w:t>
      </w:r>
    </w:p>
    <w:sectPr w:rsidSect="00C049BB">
      <w:headerReference w:type="default" r:id="rId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17CC" w:rsidP="0010282F" w14:paraId="340E9463" w14:textId="77777777">
    <w:pPr>
      <w:pStyle w:val="Header"/>
      <w:tabs>
        <w:tab w:val="clear" w:pos="4153"/>
        <w:tab w:val="left" w:pos="6645"/>
        <w:tab w:val="left" w:pos="8304"/>
        <w:tab w:val="clear" w:pos="8306"/>
      </w:tabs>
      <w:spacing w:before="0" w:line="276" w:lineRule="auto"/>
      <w:jc w:val="left"/>
      <w:rPr>
        <w:rFonts w:asciiTheme="minorHAnsi" w:hAnsiTheme="minorHAnsi" w:cstheme="minorHAnsi"/>
        <w:sz w:val="24"/>
        <w:rtl/>
      </w:rPr>
    </w:pPr>
    <w:r>
      <w:rPr>
        <w:rFonts w:asciiTheme="minorHAnsi" w:hAnsiTheme="minorHAnsi" w:cstheme="minorHAnsi"/>
        <w:noProof/>
        <w:sz w:val="24"/>
      </w:rPr>
      <w:drawing>
        <wp:anchor distT="0" distB="0" distL="114300" distR="114300" simplePos="0" relativeHeight="251658240" behindDoc="1" locked="0" layoutInCell="1" allowOverlap="1">
          <wp:simplePos x="0" y="0"/>
          <wp:positionH relativeFrom="margin">
            <wp:posOffset>2436495</wp:posOffset>
          </wp:positionH>
          <wp:positionV relativeFrom="paragraph">
            <wp:posOffset>-33020</wp:posOffset>
          </wp:positionV>
          <wp:extent cx="1061085" cy="1066800"/>
          <wp:effectExtent l="0" t="0" r="5715"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1085" cy="1066800"/>
                  </a:xfrm>
                  <a:prstGeom prst="rect">
                    <a:avLst/>
                  </a:prstGeom>
                  <a:noFill/>
                </pic:spPr>
              </pic:pic>
            </a:graphicData>
          </a:graphic>
        </wp:anchor>
      </w:drawing>
    </w:r>
    <w:r>
      <w:rPr>
        <w:rFonts w:asciiTheme="minorHAnsi" w:hAnsiTheme="minorHAnsi" w:cstheme="minorHAnsi"/>
        <w:sz w:val="24"/>
        <w:rtl/>
      </w:rPr>
      <w:t>חטיבת</w:t>
    </w:r>
    <w:r>
      <w:rPr>
        <w:rFonts w:asciiTheme="minorHAnsi" w:hAnsiTheme="minorHAnsi" w:cstheme="minorHAnsi"/>
        <w:sz w:val="24"/>
        <w:rtl/>
        <w:lang w:bidi="ar"/>
      </w:rPr>
      <w:t xml:space="preserve"> </w:t>
    </w:r>
    <w:r>
      <w:rPr>
        <w:rFonts w:asciiTheme="minorHAnsi" w:hAnsiTheme="minorHAnsi" w:cstheme="minorHAnsi"/>
        <w:sz w:val="24"/>
        <w:rtl/>
      </w:rPr>
      <w:t>משאבי</w:t>
    </w:r>
    <w:r>
      <w:rPr>
        <w:rFonts w:asciiTheme="minorHAnsi" w:hAnsiTheme="minorHAnsi" w:cstheme="minorHAnsi"/>
        <w:sz w:val="24"/>
        <w:rtl/>
        <w:lang w:bidi="ar"/>
      </w:rPr>
      <w:t xml:space="preserve"> </w:t>
    </w:r>
    <w:r>
      <w:rPr>
        <w:rFonts w:asciiTheme="minorHAnsi" w:hAnsiTheme="minorHAnsi" w:cstheme="minorHAnsi"/>
        <w:sz w:val="24"/>
        <w:rtl/>
      </w:rPr>
      <w:t>אנוש</w:t>
    </w:r>
    <w:r>
      <w:rPr>
        <w:rFonts w:asciiTheme="minorHAnsi" w:hAnsiTheme="minorHAnsi" w:cstheme="minorHAnsi"/>
        <w:sz w:val="24"/>
        <w:rtl/>
        <w:lang w:bidi="ar"/>
      </w:rPr>
      <w:t xml:space="preserve"> </w:t>
    </w:r>
    <w:r>
      <w:rPr>
        <w:rFonts w:asciiTheme="minorHAnsi" w:hAnsiTheme="minorHAnsi" w:cstheme="minorHAnsi"/>
        <w:sz w:val="24"/>
        <w:rtl/>
      </w:rPr>
      <w:t>ומנהל</w:t>
    </w:r>
    <w:r>
      <w:rPr>
        <w:rFonts w:asciiTheme="minorHAnsi" w:hAnsiTheme="minorHAnsi" w:cstheme="minorHAnsi"/>
        <w:sz w:val="24"/>
        <w:rtl/>
        <w:lang w:bidi="ar"/>
      </w:rPr>
      <w:t xml:space="preserve">                  </w:t>
    </w:r>
    <w:r>
      <w:rPr>
        <w:rFonts w:asciiTheme="minorHAnsi" w:hAnsiTheme="minorHAnsi" w:cstheme="minorHAnsi"/>
        <w:sz w:val="24"/>
      </w:rPr>
      <w:tab/>
    </w:r>
    <w:r>
      <w:rPr>
        <w:rFonts w:asciiTheme="minorHAnsi" w:hAnsiTheme="minorHAnsi" w:cstheme="minorHAnsi"/>
        <w:sz w:val="24"/>
      </w:rPr>
      <w:fldChar w:fldCharType="begin"/>
    </w:r>
    <w:r>
      <w:rPr>
        <w:rFonts w:asciiTheme="minorHAnsi" w:hAnsiTheme="minorHAnsi" w:cstheme="minorHAnsi"/>
        <w:sz w:val="24"/>
      </w:rPr>
      <w:instrText xml:space="preserve"> DATE \@ "dd MMMM yyyy" \h </w:instrText>
    </w:r>
    <w:r>
      <w:rPr>
        <w:rFonts w:asciiTheme="minorHAnsi" w:hAnsiTheme="minorHAnsi" w:cstheme="minorHAnsi"/>
        <w:sz w:val="24"/>
      </w:rPr>
      <w:fldChar w:fldCharType="separate"/>
    </w:r>
    <w:r w:rsidR="00750F90">
      <w:rPr>
        <w:rFonts w:asciiTheme="minorHAnsi" w:hAnsiTheme="minorHAnsi" w:cstheme="minorHAnsi"/>
        <w:noProof/>
        <w:sz w:val="24"/>
      </w:rPr>
      <w:t>11</w:t>
    </w:r>
    <w:r w:rsidR="00750F90">
      <w:rPr>
        <w:rFonts w:asciiTheme="minorHAnsi" w:hAnsiTheme="minorHAnsi" w:cstheme="minorHAnsi"/>
        <w:noProof/>
        <w:sz w:val="24"/>
        <w:rtl/>
      </w:rPr>
      <w:t>‏</w:t>
    </w:r>
    <w:r w:rsidR="00750F90">
      <w:rPr>
        <w:rFonts w:asciiTheme="minorHAnsi" w:hAnsiTheme="minorHAnsi" w:cstheme="minorHAnsi"/>
        <w:noProof/>
        <w:sz w:val="24"/>
        <w:cs/>
      </w:rPr>
      <w:t>‎</w:t>
    </w:r>
    <w:r w:rsidR="00750F90">
      <w:rPr>
        <w:rFonts w:asciiTheme="minorHAnsi" w:hAnsiTheme="minorHAnsi" w:cstheme="minorHAnsi"/>
        <w:noProof/>
        <w:sz w:val="24"/>
      </w:rPr>
      <w:t xml:space="preserve"> Nisan 5785</w:t>
    </w:r>
    <w:r>
      <w:rPr>
        <w:rFonts w:asciiTheme="minorHAnsi" w:hAnsiTheme="minorHAnsi" w:cstheme="minorHAnsi"/>
        <w:sz w:val="24"/>
      </w:rPr>
      <w:fldChar w:fldCharType="end"/>
    </w:r>
    <w:r>
      <w:rPr>
        <w:rFonts w:asciiTheme="minorHAnsi" w:hAnsiTheme="minorHAnsi" w:cstheme="minorHAnsi"/>
        <w:sz w:val="24"/>
        <w:rtl/>
        <w:lang w:bidi="ar"/>
      </w:rPr>
      <w:t xml:space="preserve"> </w:t>
    </w:r>
  </w:p>
  <w:p w:rsidR="00FD17CC" w:rsidP="0010282F" w14:paraId="2E5F759B" w14:textId="77777777">
    <w:pPr>
      <w:pStyle w:val="Header"/>
      <w:tabs>
        <w:tab w:val="clear" w:pos="4153"/>
        <w:tab w:val="left" w:pos="6645"/>
        <w:tab w:val="clear" w:pos="8306"/>
      </w:tabs>
      <w:spacing w:before="0" w:line="276" w:lineRule="auto"/>
      <w:rPr>
        <w:rFonts w:asciiTheme="minorHAnsi" w:hAnsiTheme="minorHAnsi" w:cstheme="minorHAnsi"/>
        <w:sz w:val="24"/>
        <w:rtl/>
      </w:rPr>
    </w:pPr>
    <w:r>
      <w:rPr>
        <w:rFonts w:asciiTheme="minorHAnsi" w:hAnsiTheme="minorHAnsi" w:cstheme="minorHAnsi"/>
        <w:sz w:val="24"/>
        <w:rtl/>
      </w:rPr>
      <w:t>אגף</w:t>
    </w:r>
    <w:r>
      <w:rPr>
        <w:rFonts w:asciiTheme="minorHAnsi" w:hAnsiTheme="minorHAnsi" w:cstheme="minorHAnsi"/>
        <w:sz w:val="24"/>
        <w:rtl/>
        <w:lang w:bidi="ar"/>
      </w:rPr>
      <w:t xml:space="preserve"> </w:t>
    </w:r>
    <w:r>
      <w:rPr>
        <w:rFonts w:asciiTheme="minorHAnsi" w:hAnsiTheme="minorHAnsi" w:cstheme="minorHAnsi"/>
        <w:sz w:val="24"/>
        <w:rtl/>
      </w:rPr>
      <w:t>הרכש</w:t>
    </w:r>
  </w:p>
  <w:p w:rsidR="00FD17CC" w:rsidRPr="004F3249" w:rsidP="0010282F" w14:paraId="1F2F7468" w14:textId="77777777">
    <w:pPr>
      <w:pStyle w:val="Header"/>
      <w:tabs>
        <w:tab w:val="clear" w:pos="4153"/>
        <w:tab w:val="left" w:pos="6645"/>
        <w:tab w:val="clear" w:pos="8306"/>
      </w:tabs>
      <w:spacing w:before="0" w:line="276" w:lineRule="auto"/>
      <w:rPr>
        <w:rtl/>
      </w:rPr>
    </w:pPr>
    <w:r>
      <w:rPr>
        <w:rFonts w:asciiTheme="minorHAnsi" w:hAnsiTheme="minorHAnsi" w:cstheme="minorHAnsi"/>
        <w:sz w:val="24"/>
        <w:rtl/>
      </w:rPr>
      <w:t>יחידת</w:t>
    </w:r>
    <w:r>
      <w:rPr>
        <w:rFonts w:asciiTheme="minorHAnsi" w:hAnsiTheme="minorHAnsi" w:cstheme="minorHAnsi"/>
        <w:sz w:val="24"/>
        <w:rtl/>
        <w:lang w:bidi="ar"/>
      </w:rPr>
      <w:t xml:space="preserve"> </w:t>
    </w:r>
    <w:r>
      <w:rPr>
        <w:rFonts w:asciiTheme="minorHAnsi" w:hAnsiTheme="minorHAnsi" w:cstheme="minorHAnsi"/>
        <w:sz w:val="24"/>
        <w:rtl/>
      </w:rPr>
      <w:t>מכרזים</w:t>
    </w:r>
    <w:r>
      <w:rPr>
        <w:rFonts w:asciiTheme="minorHAnsi" w:hAnsiTheme="minorHAnsi" w:cstheme="minorHAnsi"/>
        <w:sz w:val="24"/>
        <w:rtl/>
        <w:lang w:bidi="ar"/>
      </w:rPr>
      <w:t xml:space="preserve"> </w:t>
    </w:r>
    <w:r>
      <w:rPr>
        <w:rFonts w:asciiTheme="minorHAnsi" w:hAnsiTheme="minorHAnsi" w:cstheme="minorHAnsi"/>
        <w:sz w:val="24"/>
        <w:rtl/>
      </w:rPr>
      <w:t>והתקשרויות</w:t>
    </w:r>
    <w:r>
      <w:rPr>
        <w:rFonts w:asciiTheme="minorHAnsi" w:hAnsiTheme="minorHAnsi" w:cstheme="minorHAnsi"/>
        <w:sz w:val="24"/>
        <w:rtl/>
        <w:lang w:bidi="ar"/>
      </w:rPr>
      <w:t xml:space="preserve">  </w:t>
    </w:r>
    <w:r>
      <w:rPr>
        <w:rFonts w:cstheme="minorHAnsi"/>
        <w:rtl/>
        <w:lang w:bidi="ar"/>
      </w:rPr>
      <w:t xml:space="preserve"> </w:t>
    </w:r>
    <w:r>
      <w:rPr>
        <w:rFonts w:cstheme="minorHAnsi"/>
      </w:rPr>
      <w:tab/>
    </w:r>
  </w:p>
  <w:p w:rsidR="00FD17CC" w14:paraId="7A917C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016470"/>
    <w:multiLevelType w:val="multilevel"/>
    <w:tmpl w:val="12E64D96"/>
    <w:lvl w:ilvl="0">
      <w:start w:val="1"/>
      <w:numFmt w:val="decimal"/>
      <w:lvlText w:val="%1."/>
      <w:lvlJc w:val="left"/>
      <w:pPr>
        <w:ind w:left="360" w:hanging="360"/>
      </w:pPr>
      <w:rPr>
        <w:rFonts w:asciiTheme="minorHAnsi" w:hAnsiTheme="minorHAnsi" w:cstheme="minorHAnsi"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022FA7"/>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
    <w:nsid w:val="2C11536D"/>
    <w:multiLevelType w:val="hybridMultilevel"/>
    <w:tmpl w:val="809082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CFB704F"/>
    <w:multiLevelType w:val="hybridMultilevel"/>
    <w:tmpl w:val="C2C0C54C"/>
    <w:lvl w:ilvl="0">
      <w:start w:val="1"/>
      <w:numFmt w:val="hebrew1"/>
      <w:lvlText w:val="%1."/>
      <w:lvlJc w:val="center"/>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F7200E5"/>
    <w:multiLevelType w:val="hybridMultilevel"/>
    <w:tmpl w:val="FE547B28"/>
    <w:lvl w:ilvl="0">
      <w:start w:val="1"/>
      <w:numFmt w:val="decimal"/>
      <w:lvlText w:val="%1."/>
      <w:lvlJc w:val="left"/>
      <w:pPr>
        <w:ind w:left="1446" w:hanging="360"/>
      </w:pPr>
    </w:lvl>
    <w:lvl w:ilvl="1" w:tentative="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5">
    <w:nsid w:val="6DC860F9"/>
    <w:multiLevelType w:val="multilevel"/>
    <w:tmpl w:val="7ABAA318"/>
    <w:lvl w:ilvl="0">
      <w:start w:val="1"/>
      <w:numFmt w:val="decimal"/>
      <w:pStyle w:val="Heading2"/>
      <w:lvlText w:val="%1."/>
      <w:lvlJc w:val="left"/>
      <w:pPr>
        <w:ind w:left="1080" w:hanging="720"/>
      </w:pPr>
      <w:rPr>
        <w:rFonts w:cs="David" w:hint="default"/>
        <w:b w:val="0"/>
        <w:bCs w:val="0"/>
        <w:sz w:val="24"/>
        <w:szCs w:val="24"/>
        <w:lang w:val="en-US"/>
      </w:rPr>
    </w:lvl>
    <w:lvl w:ilvl="1">
      <w:start w:val="1"/>
      <w:numFmt w:val="decimal"/>
      <w:isLgl/>
      <w:lvlText w:val="%1.%2"/>
      <w:lvlJc w:val="left"/>
      <w:pPr>
        <w:ind w:left="1211" w:hanging="360"/>
      </w:pPr>
      <w:rPr>
        <w:rFonts w:asciiTheme="minorHAnsi" w:hAnsiTheme="minorHAns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71367F26"/>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7">
    <w:nsid w:val="77EB342D"/>
    <w:multiLevelType w:val="hybridMultilevel"/>
    <w:tmpl w:val="0BD8DA96"/>
    <w:lvl w:ilvl="0">
      <w:start w:val="1"/>
      <w:numFmt w:val="decimal"/>
      <w:lvlText w:val="%1."/>
      <w:lvlJc w:val="left"/>
      <w:pPr>
        <w:ind w:left="1080" w:hanging="360"/>
      </w:pPr>
      <w:rPr>
        <w:rFonts w:hint="default"/>
        <w:color w:val="808080" w:themeColor="background1" w:themeShade="8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388451702">
    <w:abstractNumId w:val="0"/>
  </w:num>
  <w:num w:numId="2" w16cid:durableId="2051373872">
    <w:abstractNumId w:val="7"/>
  </w:num>
  <w:num w:numId="3" w16cid:durableId="1964261181">
    <w:abstractNumId w:val="2"/>
  </w:num>
  <w:num w:numId="4" w16cid:durableId="534079702">
    <w:abstractNumId w:val="3"/>
  </w:num>
  <w:num w:numId="5" w16cid:durableId="1421561771">
    <w:abstractNumId w:val="4"/>
  </w:num>
  <w:num w:numId="6" w16cid:durableId="1546746554">
    <w:abstractNumId w:val="5"/>
  </w:num>
  <w:num w:numId="7" w16cid:durableId="374820335">
    <w:abstractNumId w:val="6"/>
  </w:num>
  <w:num w:numId="8" w16cid:durableId="471409905">
    <w:abstractNumId w:val="1"/>
  </w:num>
  <w:num w:numId="9" w16cid:durableId="631441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E4"/>
    <w:rsid w:val="000422B5"/>
    <w:rsid w:val="00050590"/>
    <w:rsid w:val="00053AE4"/>
    <w:rsid w:val="000F22FC"/>
    <w:rsid w:val="0010282F"/>
    <w:rsid w:val="001164A9"/>
    <w:rsid w:val="0012020F"/>
    <w:rsid w:val="001840FE"/>
    <w:rsid w:val="002A2D41"/>
    <w:rsid w:val="0032411F"/>
    <w:rsid w:val="004F3249"/>
    <w:rsid w:val="00532E06"/>
    <w:rsid w:val="005460D6"/>
    <w:rsid w:val="00563014"/>
    <w:rsid w:val="006F7652"/>
    <w:rsid w:val="00717467"/>
    <w:rsid w:val="00750F90"/>
    <w:rsid w:val="0076445B"/>
    <w:rsid w:val="007B020C"/>
    <w:rsid w:val="00802428"/>
    <w:rsid w:val="008454D1"/>
    <w:rsid w:val="0086614D"/>
    <w:rsid w:val="008852CF"/>
    <w:rsid w:val="008C1192"/>
    <w:rsid w:val="00A61808"/>
    <w:rsid w:val="00AB6127"/>
    <w:rsid w:val="00B230B3"/>
    <w:rsid w:val="00B82841"/>
    <w:rsid w:val="00BE2CB0"/>
    <w:rsid w:val="00C116F4"/>
    <w:rsid w:val="00C3012D"/>
    <w:rsid w:val="00C5055C"/>
    <w:rsid w:val="00D97447"/>
    <w:rsid w:val="00DE48CE"/>
    <w:rsid w:val="00E83ABA"/>
    <w:rsid w:val="00E97D61"/>
    <w:rsid w:val="00F34E62"/>
    <w:rsid w:val="00F87877"/>
    <w:rsid w:val="00FB371A"/>
    <w:rsid w:val="00FD17CC"/>
    <w:rsid w:val="00FD5DB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DD6AC7A"/>
  <w15:docId w15:val="{FDD4B4C9-CD0D-427F-A294-A92B437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Heading1">
    <w:name w:val="heading 1"/>
    <w:basedOn w:val="Normal"/>
    <w:next w:val="Normal"/>
    <w:link w:val="Heading1Char"/>
    <w:uiPriority w:val="9"/>
    <w:qFormat/>
    <w:rsid w:val="00C301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22Heading 2,ASAPHeading 2,Aharoni 28,Aharoni 28 תו,Attribute Heading 2,Heading 2 Hidden,Heading 2 תו,Heading 2 תו תו,Proposal,Stepstones,h2,h2 main heading תו,h2 תו,head2,l2,s,s תו,stepstone,כותרת 2 תו תו,כותרת 21,כותרת ראשית,סעיף ראשי,תו תו ת"/>
    <w:basedOn w:val="Heading1"/>
    <w:next w:val="Normal"/>
    <w:link w:val="Heading2Char"/>
    <w:uiPriority w:val="9"/>
    <w:unhideWhenUsed/>
    <w:qFormat/>
    <w:rsid w:val="00C3012D"/>
    <w:pPr>
      <w:keepNext w:val="0"/>
      <w:keepLines w:val="0"/>
      <w:numPr>
        <w:numId w:val="6"/>
      </w:numPr>
      <w:spacing w:before="0" w:line="360" w:lineRule="auto"/>
      <w:outlineLvl w:val="1"/>
    </w:pPr>
    <w:rPr>
      <w:rFonts w:asciiTheme="minorHAnsi" w:eastAsiaTheme="minorHAnsi" w:hAnsiTheme="minorHAnsi" w:cs="David"/>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E4"/>
    <w:rPr>
      <w:color w:val="0000FF"/>
      <w:u w:val="single"/>
    </w:rPr>
  </w:style>
  <w:style w:type="paragraph" w:styleId="BalloonText">
    <w:name w:val="Balloon Text"/>
    <w:basedOn w:val="Normal"/>
    <w:link w:val="BalloonTextChar"/>
    <w:uiPriority w:val="99"/>
    <w:semiHidden/>
    <w:unhideWhenUsed/>
    <w:rsid w:val="00053AE4"/>
    <w:rPr>
      <w:rFonts w:ascii="Tahoma" w:hAnsi="Tahoma" w:cs="Tahoma"/>
      <w:sz w:val="16"/>
      <w:szCs w:val="16"/>
    </w:rPr>
  </w:style>
  <w:style w:type="character" w:customStyle="1" w:styleId="BalloonTextChar">
    <w:name w:val="Balloon Text Char"/>
    <w:basedOn w:val="DefaultParagraphFont"/>
    <w:link w:val="BalloonText"/>
    <w:uiPriority w:val="99"/>
    <w:semiHidden/>
    <w:rsid w:val="00053AE4"/>
    <w:rPr>
      <w:rFonts w:ascii="Tahoma" w:eastAsia="Times New Roman" w:hAnsi="Tahoma" w:cs="Tahoma"/>
      <w:sz w:val="16"/>
      <w:szCs w:val="16"/>
      <w:lang w:eastAsia="he-IL"/>
    </w:rPr>
  </w:style>
  <w:style w:type="character" w:styleId="PlaceholderText">
    <w:name w:val="Placeholder Text"/>
    <w:basedOn w:val="DefaultParagraphFont"/>
    <w:uiPriority w:val="99"/>
    <w:semiHidden/>
    <w:rsid w:val="00053AE4"/>
    <w:rPr>
      <w:color w:val="808080"/>
    </w:rPr>
  </w:style>
  <w:style w:type="paragraph" w:styleId="ListParagraph">
    <w:name w:val="List Paragraph"/>
    <w:aliases w:val="Bullet List,Bullet list,FooterText,LP1,List Paragraph_0,List Paragraph_1,List Paragraph_2,Paragraphe de liste1,Table,b1,lp1,numbered,style 2,x.x.x.x,כותרת-2,מפרט פירוט סעיפים,נספח 2 מתוקן,פיסקת bullets,פיסקת רשימה11,פיסקת רשימה12"/>
    <w:basedOn w:val="Normal"/>
    <w:link w:val="ListParagraphChar"/>
    <w:uiPriority w:val="34"/>
    <w:qFormat/>
    <w:rsid w:val="00053AE4"/>
    <w:pPr>
      <w:ind w:left="720"/>
      <w:contextualSpacing/>
    </w:pPr>
  </w:style>
  <w:style w:type="character" w:customStyle="1" w:styleId="ListParagraphChar">
    <w:name w:val="List Paragraph Char"/>
    <w:aliases w:val="Bullet List Char,Bullet list Char,FooterText Char,LP1 Char,List Paragraph_0 Char,List Paragraph_1 Char,List Paragraph_2 Char,Paragraphe de liste1 Char,Table Char,b1 Char,lp1 Char,numbered Char,style 2 Char,x.x.x.x Char,כותרת-2 Char"/>
    <w:basedOn w:val="DefaultParagraphFont"/>
    <w:link w:val="ListParagraph"/>
    <w:uiPriority w:val="34"/>
    <w:qFormat/>
    <w:locked/>
    <w:rsid w:val="00053AE4"/>
    <w:rPr>
      <w:rFonts w:ascii="Times New Roman" w:eastAsia="Times New Roman" w:hAnsi="Times New Roman" w:cs="Miriam"/>
      <w:sz w:val="20"/>
      <w:szCs w:val="24"/>
      <w:lang w:eastAsia="he-IL"/>
    </w:rPr>
  </w:style>
  <w:style w:type="paragraph" w:styleId="Header">
    <w:name w:val="header"/>
    <w:basedOn w:val="Normal"/>
    <w:link w:val="HeaderChar"/>
    <w:uiPriority w:val="99"/>
    <w:rsid w:val="00B230B3"/>
    <w:pPr>
      <w:tabs>
        <w:tab w:val="center" w:pos="4153"/>
        <w:tab w:val="right" w:pos="8306"/>
      </w:tabs>
      <w:spacing w:before="120" w:line="360" w:lineRule="auto"/>
      <w:jc w:val="both"/>
    </w:pPr>
    <w:rPr>
      <w:rFonts w:ascii="Garamond" w:hAnsi="Garamond" w:cs="David"/>
      <w:color w:val="000000"/>
      <w:sz w:val="22"/>
      <w:lang w:eastAsia="en-US"/>
    </w:rPr>
  </w:style>
  <w:style w:type="character" w:customStyle="1" w:styleId="HeaderChar">
    <w:name w:val="Header Char"/>
    <w:basedOn w:val="DefaultParagraphFont"/>
    <w:link w:val="Header"/>
    <w:uiPriority w:val="99"/>
    <w:rsid w:val="00B230B3"/>
    <w:rPr>
      <w:rFonts w:ascii="Garamond" w:eastAsia="Times New Roman" w:hAnsi="Garamond" w:cs="David"/>
      <w:color w:val="000000"/>
      <w:szCs w:val="24"/>
    </w:rPr>
  </w:style>
  <w:style w:type="paragraph" w:styleId="Footer">
    <w:name w:val="footer"/>
    <w:basedOn w:val="Normal"/>
    <w:link w:val="FooterChar"/>
    <w:uiPriority w:val="99"/>
    <w:unhideWhenUsed/>
    <w:rsid w:val="00FD17CC"/>
    <w:pPr>
      <w:tabs>
        <w:tab w:val="center" w:pos="4153"/>
        <w:tab w:val="right" w:pos="8306"/>
      </w:tabs>
    </w:pPr>
  </w:style>
  <w:style w:type="character" w:customStyle="1" w:styleId="FooterChar">
    <w:name w:val="Footer Char"/>
    <w:basedOn w:val="DefaultParagraphFont"/>
    <w:link w:val="Footer"/>
    <w:uiPriority w:val="99"/>
    <w:rsid w:val="00FD17CC"/>
    <w:rPr>
      <w:rFonts w:ascii="Times New Roman" w:eastAsia="Times New Roman" w:hAnsi="Times New Roman" w:cs="Miriam"/>
      <w:sz w:val="20"/>
      <w:szCs w:val="24"/>
      <w:lang w:eastAsia="he-IL"/>
    </w:rPr>
  </w:style>
  <w:style w:type="paragraph" w:styleId="Title">
    <w:name w:val="Title"/>
    <w:basedOn w:val="Normal"/>
    <w:next w:val="Normal"/>
    <w:link w:val="TitleChar"/>
    <w:qFormat/>
    <w:rsid w:val="00C3012D"/>
    <w:pPr>
      <w:spacing w:line="360" w:lineRule="auto"/>
      <w:ind w:left="510" w:hanging="510"/>
      <w:jc w:val="center"/>
    </w:pPr>
    <w:rPr>
      <w:rFonts w:asciiTheme="minorHAnsi" w:eastAsiaTheme="minorHAnsi" w:hAnsiTheme="minorHAnsi" w:cs="David"/>
      <w:b/>
      <w:bCs/>
      <w:sz w:val="28"/>
      <w:szCs w:val="28"/>
      <w:lang w:eastAsia="en-US"/>
    </w:rPr>
  </w:style>
  <w:style w:type="character" w:customStyle="1" w:styleId="TitleChar">
    <w:name w:val="Title Char"/>
    <w:basedOn w:val="DefaultParagraphFont"/>
    <w:link w:val="Title"/>
    <w:rsid w:val="00C3012D"/>
    <w:rPr>
      <w:rFonts w:cs="David"/>
      <w:b/>
      <w:bCs/>
      <w:sz w:val="28"/>
      <w:szCs w:val="28"/>
    </w:rPr>
  </w:style>
  <w:style w:type="character" w:customStyle="1" w:styleId="Heading2Char">
    <w:name w:val="Heading 2 Char"/>
    <w:aliases w:val="22Heading 2 Char,ASAPHeading 2 Char,Aharoni 28 Char,Aharoni 28 תו Char,Attribute Heading 2 Char,Heading 2 Hidden Char,Heading 2 תו Char,Heading 2 תו תו Char,Proposal Char,Stepstones Char,h2 Char,h2 main heading תו Char,h2 תו Char,l2 Char"/>
    <w:basedOn w:val="DefaultParagraphFont"/>
    <w:link w:val="Heading2"/>
    <w:uiPriority w:val="9"/>
    <w:rsid w:val="00C3012D"/>
    <w:rPr>
      <w:rFonts w:cs="David"/>
      <w:b/>
      <w:bCs/>
      <w:sz w:val="24"/>
      <w:szCs w:val="24"/>
    </w:rPr>
  </w:style>
  <w:style w:type="character" w:customStyle="1" w:styleId="Heading1Char">
    <w:name w:val="Heading 1 Char"/>
    <w:basedOn w:val="DefaultParagraphFont"/>
    <w:link w:val="Heading1"/>
    <w:uiPriority w:val="9"/>
    <w:rsid w:val="00C3012D"/>
    <w:rPr>
      <w:rFonts w:asciiTheme="majorHAnsi" w:eastAsiaTheme="majorEastAsia" w:hAnsiTheme="majorHAnsi" w:cstheme="majorBidi"/>
      <w:color w:val="365F91" w:themeColor="accent1" w:themeShade="BF"/>
      <w:sz w:val="32"/>
      <w:szCs w:val="32"/>
      <w:lang w:eastAsia="he-IL"/>
    </w:rPr>
  </w:style>
  <w:style w:type="table" w:styleId="TableGrid">
    <w:name w:val="Table Grid"/>
    <w:aliases w:val="טקסט טבלה תחתונה"/>
    <w:basedOn w:val="TableNormal"/>
    <w:rsid w:val="00DE4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oi.org.il" TargetMode="External" /><Relationship Id="rId6" Type="http://schemas.openxmlformats.org/officeDocument/2006/relationships/hyperlink" Target="mailto:rechesh@boi.org.il"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E4C6D5D9860741CA98CB9A2838B6AE34"/>
        <w:category>
          <w:name w:val="כללי"/>
          <w:gallery w:val="placeholder"/>
        </w:category>
        <w:types>
          <w:type w:val="bbPlcHdr"/>
        </w:types>
        <w:behaviors>
          <w:behavior w:val="content"/>
        </w:behaviors>
        <w:guid w:val="{1F42E0DB-1AE4-4A9E-8725-DC11DFC23471}"/>
      </w:docPartPr>
      <w:docPartBody>
        <w:p w:rsidR="0032411F" w:rsidP="00802428">
          <w:pPr>
            <w:pStyle w:val="E4C6D5D9860741CA98CB9A2838B6AE341"/>
          </w:pPr>
          <w:r w:rsidRPr="007B020C">
            <w:rPr>
              <w:rStyle w:val="PlaceholderText"/>
              <w:rFonts w:cs="David" w:hint="cs"/>
              <w:color w:val="A6A6A6" w:themeColor="background1" w:themeShade="A6"/>
              <w:rtl/>
            </w:rPr>
            <w:t>בחר</w:t>
          </w:r>
          <w:r w:rsidRPr="007B020C">
            <w:rPr>
              <w:rStyle w:val="PlaceholderText"/>
              <w:rFonts w:cs="David"/>
              <w:color w:val="A6A6A6" w:themeColor="background1" w:themeShade="A6"/>
              <w:rtl/>
            </w:rPr>
            <w:t xml:space="preserve"> </w:t>
          </w:r>
          <w:r w:rsidRPr="007B020C">
            <w:rPr>
              <w:rStyle w:val="PlaceholderText"/>
              <w:rFonts w:cs="David" w:hint="cs"/>
              <w:color w:val="A6A6A6" w:themeColor="background1" w:themeShade="A6"/>
              <w:rtl/>
            </w:rPr>
            <w:t>פריט</w:t>
          </w:r>
          <w:r w:rsidRPr="007B020C">
            <w:rPr>
              <w:rStyle w:val="PlaceholderText"/>
              <w:rFonts w:cs="David"/>
              <w:color w:val="A6A6A6" w:themeColor="background1" w:themeShade="A6"/>
            </w:rPr>
            <w:t>.</w:t>
          </w:r>
        </w:p>
      </w:docPartBody>
    </w:docPart>
    <w:docPart>
      <w:docPartPr>
        <w:name w:val="99DEDAD726CB4B8F83505650829A26E1"/>
        <w:category>
          <w:name w:val="כללי"/>
          <w:gallery w:val="placeholder"/>
        </w:category>
        <w:types>
          <w:type w:val="bbPlcHdr"/>
        </w:types>
        <w:behaviors>
          <w:behavior w:val="content"/>
        </w:behaviors>
        <w:guid w:val="{6B960F12-E6C3-4FFC-8586-96CEDF693083}"/>
      </w:docPartPr>
      <w:docPartBody>
        <w:p w:rsidR="0032411F" w:rsidP="00802428">
          <w:pPr>
            <w:pStyle w:val="99DEDAD726CB4B8F83505650829A26E1"/>
          </w:pPr>
          <w:r w:rsidRPr="000422B5">
            <w:rPr>
              <w:rStyle w:val="PlaceholderText"/>
              <w:rFonts w:cs="David" w:hint="cs"/>
              <w:color w:val="808080" w:themeColor="background1" w:themeShade="80"/>
              <w:rtl/>
            </w:rPr>
            <w:t>בחר</w:t>
          </w:r>
          <w:r w:rsidRPr="000422B5">
            <w:rPr>
              <w:rStyle w:val="PlaceholderText"/>
              <w:rFonts w:cs="David"/>
              <w:color w:val="808080" w:themeColor="background1" w:themeShade="80"/>
              <w:rtl/>
            </w:rPr>
            <w:t xml:space="preserve"> </w:t>
          </w:r>
          <w:r w:rsidRPr="000422B5">
            <w:rPr>
              <w:rStyle w:val="PlaceholderText"/>
              <w:rFonts w:cs="David" w:hint="cs"/>
              <w:color w:val="808080" w:themeColor="background1" w:themeShade="80"/>
              <w:rtl/>
            </w:rPr>
            <w:t>פריט</w:t>
          </w:r>
          <w:r w:rsidRPr="000422B5">
            <w:rPr>
              <w:rStyle w:val="PlaceholderText"/>
              <w:rFonts w:cs="David"/>
              <w:color w:val="808080" w:themeColor="background1" w:themeShade="80"/>
            </w:rPr>
            <w:t>.</w:t>
          </w:r>
        </w:p>
      </w:docPartBody>
    </w:docPart>
    <w:docPart>
      <w:docPartPr>
        <w:name w:val="D7A6A8D07E8C4113975607B20C61EE40"/>
        <w:category>
          <w:name w:val="כללי"/>
          <w:gallery w:val="placeholder"/>
        </w:category>
        <w:types>
          <w:type w:val="bbPlcHdr"/>
        </w:types>
        <w:behaviors>
          <w:behavior w:val="content"/>
        </w:behaviors>
        <w:guid w:val="{AA01F837-A39F-4D49-A53E-0958F4F57511}"/>
      </w:docPartPr>
      <w:docPartBody>
        <w:p w:rsidR="0032411F" w:rsidP="00802428">
          <w:pPr>
            <w:pStyle w:val="D7A6A8D07E8C4113975607B20C61EE40"/>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
      <w:docPartPr>
        <w:name w:val="A136043275DE48E7BBDC7F4031BA4008"/>
        <w:category>
          <w:name w:val="כללי"/>
          <w:gallery w:val="placeholder"/>
        </w:category>
        <w:types>
          <w:type w:val="bbPlcHdr"/>
        </w:types>
        <w:behaviors>
          <w:behavior w:val="content"/>
        </w:behaviors>
        <w:guid w:val="{284A18E5-134A-4977-A4F1-3C5F213E598A}"/>
      </w:docPartPr>
      <w:docPartBody>
        <w:p w:rsidR="0032411F" w:rsidP="00802428">
          <w:pPr>
            <w:pStyle w:val="A136043275DE48E7BBDC7F4031BA4008"/>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תאריך</w:t>
          </w:r>
          <w:r w:rsidRPr="00F34E62">
            <w:rPr>
              <w:rStyle w:val="PlaceholderText"/>
            </w:rPr>
            <w:t>.</w:t>
          </w:r>
        </w:p>
      </w:docPartBody>
    </w:docPart>
    <w:docPart>
      <w:docPartPr>
        <w:name w:val="BBE6662FE33B4061872A0A8CDC7E0C17"/>
        <w:category>
          <w:name w:val="כללי"/>
          <w:gallery w:val="placeholder"/>
        </w:category>
        <w:types>
          <w:type w:val="bbPlcHdr"/>
        </w:types>
        <w:behaviors>
          <w:behavior w:val="content"/>
        </w:behaviors>
        <w:guid w:val="{0E5A6DF4-7C3F-44CC-BA99-F403D8A16916}"/>
      </w:docPartPr>
      <w:docPartBody>
        <w:p w:rsidR="0032411F" w:rsidP="00802428">
          <w:pPr>
            <w:pStyle w:val="BBE6662FE33B4061872A0A8CDC7E0C17"/>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
      <w:docPartPr>
        <w:name w:val="58B599BC2B3D45CFA48B5134923B10EC"/>
        <w:category>
          <w:name w:val="כללי"/>
          <w:gallery w:val="placeholder"/>
        </w:category>
        <w:types>
          <w:type w:val="bbPlcHdr"/>
        </w:types>
        <w:behaviors>
          <w:behavior w:val="content"/>
        </w:behaviors>
        <w:guid w:val="{4A011476-D060-4655-A1C6-01A57FDD8C05}"/>
      </w:docPartPr>
      <w:docPartBody>
        <w:p w:rsidR="0032411F" w:rsidP="00802428">
          <w:pPr>
            <w:pStyle w:val="58B599BC2B3D45CFA48B5134923B10EC"/>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
      <w:docPartPr>
        <w:name w:val="87B2BD5CEFE547B88E8E0FC9611D3A2F"/>
        <w:category>
          <w:name w:val="כללי"/>
          <w:gallery w:val="placeholder"/>
        </w:category>
        <w:types>
          <w:type w:val="bbPlcHdr"/>
        </w:types>
        <w:behaviors>
          <w:behavior w:val="content"/>
        </w:behaviors>
        <w:guid w:val="{D0A747EF-AB70-43F3-83F5-531CC1243546}"/>
      </w:docPartPr>
      <w:docPartBody>
        <w:p w:rsidR="000F22FC" w:rsidP="001840FE">
          <w:pPr>
            <w:pStyle w:val="87B2BD5CEFE547B88E8E0FC9611D3A2F"/>
          </w:pPr>
          <w:r w:rsidRPr="00F34E62">
            <w:rPr>
              <w:rStyle w:val="PlaceholderText"/>
              <w:rFonts w:hint="cs"/>
              <w:rtl/>
            </w:rPr>
            <w:t>לחץ</w:t>
          </w:r>
          <w:r w:rsidRPr="00F34E62">
            <w:rPr>
              <w:rStyle w:val="PlaceholderText"/>
              <w:rtl/>
            </w:rPr>
            <w:t xml:space="preserve"> </w:t>
          </w:r>
          <w:r w:rsidRPr="00F34E62">
            <w:rPr>
              <w:rStyle w:val="PlaceholderText"/>
              <w:rFonts w:hint="cs"/>
              <w:rtl/>
            </w:rPr>
            <w:t>כאן</w:t>
          </w:r>
          <w:r w:rsidRPr="00F34E62">
            <w:rPr>
              <w:rStyle w:val="PlaceholderText"/>
              <w:rtl/>
            </w:rPr>
            <w:t xml:space="preserve"> </w:t>
          </w:r>
          <w:r w:rsidRPr="00F34E62">
            <w:rPr>
              <w:rStyle w:val="PlaceholderText"/>
              <w:rFonts w:hint="cs"/>
              <w:rtl/>
            </w:rPr>
            <w:t>להזנת</w:t>
          </w:r>
          <w:r w:rsidRPr="00F34E62">
            <w:rPr>
              <w:rStyle w:val="PlaceholderText"/>
              <w:rtl/>
            </w:rPr>
            <w:t xml:space="preserve"> </w:t>
          </w:r>
          <w:r w:rsidRPr="00F34E62">
            <w:rPr>
              <w:rStyle w:val="PlaceholderText"/>
              <w:rFonts w:hint="cs"/>
              <w:rtl/>
            </w:rPr>
            <w:t>טקסט</w:t>
          </w:r>
          <w:r w:rsidRPr="00F34E6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28"/>
    <w:rsid w:val="0002704A"/>
    <w:rsid w:val="000F22FC"/>
    <w:rsid w:val="001164A9"/>
    <w:rsid w:val="00120442"/>
    <w:rsid w:val="001840FE"/>
    <w:rsid w:val="0032411F"/>
    <w:rsid w:val="004229B7"/>
    <w:rsid w:val="00802428"/>
    <w:rsid w:val="00802477"/>
    <w:rsid w:val="00B35BE0"/>
    <w:rsid w:val="00D61728"/>
    <w:rsid w:val="00DA3DD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0FE"/>
    <w:rPr>
      <w:color w:val="808080"/>
    </w:rPr>
  </w:style>
  <w:style w:type="paragraph" w:customStyle="1" w:styleId="E4C6D5D9860741CA98CB9A2838B6AE341">
    <w:name w:val="E4C6D5D9860741CA98CB9A2838B6AE341"/>
    <w:rsid w:val="00802428"/>
    <w:pPr>
      <w:bidi/>
      <w:spacing w:after="0" w:line="240" w:lineRule="auto"/>
    </w:pPr>
    <w:rPr>
      <w:rFonts w:ascii="Times New Roman" w:eastAsia="Times New Roman" w:hAnsi="Times New Roman" w:cs="Miriam"/>
      <w:sz w:val="20"/>
      <w:szCs w:val="24"/>
      <w:lang w:eastAsia="he-IL"/>
    </w:rPr>
  </w:style>
  <w:style w:type="paragraph" w:customStyle="1" w:styleId="99DEDAD726CB4B8F83505650829A26E1">
    <w:name w:val="99DEDAD726CB4B8F83505650829A26E1"/>
    <w:rsid w:val="00802428"/>
    <w:pPr>
      <w:bidi/>
    </w:pPr>
  </w:style>
  <w:style w:type="paragraph" w:customStyle="1" w:styleId="D7A6A8D07E8C4113975607B20C61EE40">
    <w:name w:val="D7A6A8D07E8C4113975607B20C61EE40"/>
    <w:rsid w:val="00802428"/>
    <w:pPr>
      <w:bidi/>
    </w:p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87B2BD5CEFE547B88E8E0FC9611D3A2F">
    <w:name w:val="87B2BD5CEFE547B88E8E0FC9611D3A2F"/>
    <w:rsid w:val="001840F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28EA2-93BF-4296-9E67-C0496DFA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792</Words>
  <Characters>4518</Characters>
  <Application>Application</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Nabil Armaly</cp:lastModifiedBy>
  <cp:revision>5</cp:revision>
  <dcterms:created xsi:type="dcterms:W3CDTF">2025-04-08T11:03:00Z</dcterms:created>
  <dcterms:modified xsi:type="dcterms:W3CDTF">2025-04-09T07:03:00Z</dcterms:modified>
</cp:coreProperties>
</file>