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901"/>
        <w:bidiVisual/>
        <w:tblW w:w="9530" w:type="dxa"/>
        <w:tblLayout w:type="fixed"/>
        <w:tblLook w:val="0000" w:firstRow="0" w:lastRow="0" w:firstColumn="0" w:lastColumn="0" w:noHBand="0" w:noVBand="0"/>
      </w:tblPr>
      <w:tblGrid>
        <w:gridCol w:w="3343"/>
        <w:gridCol w:w="2596"/>
        <w:gridCol w:w="3591"/>
      </w:tblGrid>
      <w:tr w:rsidR="009005BA" w:rsidRPr="001E6F06" w:rsidTr="0029736D">
        <w:tc>
          <w:tcPr>
            <w:tcW w:w="3343" w:type="dxa"/>
            <w:tcBorders>
              <w:top w:val="nil"/>
              <w:left w:val="nil"/>
              <w:bottom w:val="nil"/>
              <w:right w:val="nil"/>
            </w:tcBorders>
            <w:vAlign w:val="center"/>
          </w:tcPr>
          <w:p w:rsidR="009005BA" w:rsidRPr="001E6F06" w:rsidRDefault="009005BA" w:rsidP="0029736D">
            <w:pPr>
              <w:rPr>
                <w:rFonts w:ascii="Calibri" w:hAnsi="Calibri" w:cs="Calibri"/>
                <w:b/>
                <w:bCs/>
                <w:sz w:val="24"/>
                <w:szCs w:val="24"/>
                <w:rtl/>
              </w:rPr>
            </w:pPr>
            <w:r w:rsidRPr="001E6F06">
              <w:rPr>
                <w:rFonts w:ascii="Calibri" w:hAnsi="Calibri" w:cs="Calibri"/>
                <w:b/>
                <w:bCs/>
                <w:sz w:val="24"/>
                <w:szCs w:val="24"/>
                <w:rtl/>
              </w:rPr>
              <w:t>בנק ישראל</w:t>
            </w:r>
          </w:p>
          <w:p w:rsidR="009005BA" w:rsidRPr="001E6F06" w:rsidRDefault="009005BA" w:rsidP="0029736D">
            <w:pPr>
              <w:rPr>
                <w:rFonts w:ascii="Calibri" w:hAnsi="Calibri" w:cs="Calibri"/>
                <w:b/>
                <w:bCs/>
                <w:sz w:val="28"/>
                <w:szCs w:val="28"/>
              </w:rPr>
            </w:pPr>
            <w:r w:rsidRPr="001E6F06">
              <w:rPr>
                <w:rFonts w:ascii="Calibri" w:hAnsi="Calibri" w:cs="Calibri"/>
                <w:rtl/>
              </w:rPr>
              <w:t>דוברות והסברה כלכלית</w:t>
            </w:r>
          </w:p>
        </w:tc>
        <w:tc>
          <w:tcPr>
            <w:tcW w:w="2596" w:type="dxa"/>
            <w:tcBorders>
              <w:top w:val="nil"/>
              <w:left w:val="nil"/>
              <w:bottom w:val="nil"/>
              <w:right w:val="nil"/>
            </w:tcBorders>
            <w:shd w:val="clear" w:color="auto" w:fill="FFFFFF"/>
          </w:tcPr>
          <w:p w:rsidR="009005BA" w:rsidRPr="001E6F06" w:rsidRDefault="009005BA" w:rsidP="0029736D">
            <w:pPr>
              <w:jc w:val="center"/>
              <w:rPr>
                <w:rFonts w:ascii="Calibri" w:hAnsi="Calibri" w:cs="Calibri"/>
              </w:rPr>
            </w:pPr>
            <w:r w:rsidRPr="001E6F06">
              <w:rPr>
                <w:rFonts w:ascii="Calibri" w:hAnsi="Calibri" w:cs="Calibri"/>
                <w:noProof/>
              </w:rPr>
              <w:drawing>
                <wp:anchor distT="0" distB="0" distL="114300" distR="114300" simplePos="0" relativeHeight="251659264" behindDoc="0" locked="0" layoutInCell="1" allowOverlap="1" wp14:anchorId="62157450" wp14:editId="6C1C113A">
                  <wp:simplePos x="0" y="0"/>
                  <wp:positionH relativeFrom="column">
                    <wp:posOffset>-71755</wp:posOffset>
                  </wp:positionH>
                  <wp:positionV relativeFrom="paragraph">
                    <wp:posOffset>88265</wp:posOffset>
                  </wp:positionV>
                  <wp:extent cx="1504950" cy="495300"/>
                  <wp:effectExtent l="0" t="0" r="0" b="0"/>
                  <wp:wrapNone/>
                  <wp:docPr id="3" name="תמונה 3" descr="C:\Users\u34r\AppData\Local\Microsoft\Windows\INetCache\Content.Word\logo_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34r\AppData\Local\Microsoft\Windows\INetCache\Content.Word\logo_70.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04950" cy="4953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591" w:type="dxa"/>
            <w:tcBorders>
              <w:top w:val="nil"/>
              <w:left w:val="nil"/>
              <w:bottom w:val="nil"/>
              <w:right w:val="nil"/>
            </w:tcBorders>
            <w:vAlign w:val="center"/>
          </w:tcPr>
          <w:p w:rsidR="009005BA" w:rsidRPr="001E6F06" w:rsidRDefault="009005BA" w:rsidP="009005BA">
            <w:pPr>
              <w:jc w:val="right"/>
              <w:rPr>
                <w:rFonts w:ascii="Calibri" w:hAnsi="Calibri" w:cs="Calibri"/>
                <w:rtl/>
              </w:rPr>
            </w:pPr>
            <w:r w:rsidRPr="001E6F06">
              <w:rPr>
                <w:rFonts w:ascii="Calibri" w:hAnsi="Calibri" w:cs="Calibri"/>
                <w:highlight w:val="green"/>
                <w:rtl/>
              </w:rPr>
              <w:t>‏</w:t>
            </w:r>
            <w:r w:rsidRPr="001E6F06">
              <w:rPr>
                <w:rFonts w:ascii="Calibri" w:hAnsi="Calibri" w:cs="Calibri"/>
                <w:rtl/>
              </w:rPr>
              <w:t xml:space="preserve">ירושלים, </w:t>
            </w:r>
            <w:r w:rsidRPr="001E6F06">
              <w:rPr>
                <w:rFonts w:ascii="Calibri" w:hAnsi="Calibri" w:cs="Calibri"/>
                <w:rtl/>
              </w:rPr>
              <w:fldChar w:fldCharType="begin"/>
            </w:r>
            <w:r w:rsidRPr="001E6F06">
              <w:rPr>
                <w:rFonts w:ascii="Calibri" w:hAnsi="Calibri" w:cs="Calibri"/>
                <w:rtl/>
              </w:rPr>
              <w:instrText xml:space="preserve"> </w:instrText>
            </w:r>
            <w:r w:rsidRPr="001E6F06">
              <w:rPr>
                <w:rFonts w:ascii="Calibri" w:hAnsi="Calibri" w:cs="Calibri"/>
              </w:rPr>
              <w:instrText>DATE</w:instrText>
            </w:r>
            <w:r w:rsidRPr="001E6F06">
              <w:rPr>
                <w:rFonts w:ascii="Calibri" w:hAnsi="Calibri" w:cs="Calibri"/>
                <w:rtl/>
              </w:rPr>
              <w:instrText xml:space="preserve"> \@ "</w:instrText>
            </w:r>
            <w:r w:rsidRPr="001E6F06">
              <w:rPr>
                <w:rFonts w:ascii="Calibri" w:hAnsi="Calibri" w:cs="Calibri"/>
              </w:rPr>
              <w:instrText>d MMMM, yyyy" \h</w:instrText>
            </w:r>
            <w:r w:rsidRPr="001E6F06">
              <w:rPr>
                <w:rFonts w:ascii="Calibri" w:hAnsi="Calibri" w:cs="Calibri"/>
                <w:rtl/>
              </w:rPr>
              <w:instrText xml:space="preserve"> </w:instrText>
            </w:r>
            <w:r w:rsidRPr="001E6F06">
              <w:rPr>
                <w:rFonts w:ascii="Calibri" w:hAnsi="Calibri" w:cs="Calibri"/>
                <w:rtl/>
              </w:rPr>
              <w:fldChar w:fldCharType="separate"/>
            </w:r>
            <w:r w:rsidR="00920FBB">
              <w:rPr>
                <w:rFonts w:ascii="Calibri" w:hAnsi="Calibri" w:cs="Calibri"/>
                <w:noProof/>
                <w:rtl/>
              </w:rPr>
              <w:t>‏ו' טבת, תשפ"ה</w:t>
            </w:r>
            <w:r w:rsidRPr="001E6F06">
              <w:rPr>
                <w:rFonts w:ascii="Calibri" w:hAnsi="Calibri" w:cs="Calibri"/>
                <w:rtl/>
              </w:rPr>
              <w:fldChar w:fldCharType="end"/>
            </w:r>
          </w:p>
          <w:p w:rsidR="009005BA" w:rsidRPr="001E6F06" w:rsidRDefault="009005BA" w:rsidP="009005BA">
            <w:pPr>
              <w:jc w:val="right"/>
              <w:rPr>
                <w:rFonts w:ascii="Calibri" w:hAnsi="Calibri" w:cs="Calibri"/>
                <w:highlight w:val="green"/>
              </w:rPr>
            </w:pPr>
            <w:r w:rsidRPr="001E6F06">
              <w:rPr>
                <w:rFonts w:ascii="Calibri" w:hAnsi="Calibri" w:cs="Calibri"/>
                <w:rtl/>
              </w:rPr>
              <w:fldChar w:fldCharType="begin"/>
            </w:r>
            <w:r w:rsidRPr="001E6F06">
              <w:rPr>
                <w:rFonts w:ascii="Calibri" w:hAnsi="Calibri" w:cs="Calibri"/>
                <w:rtl/>
              </w:rPr>
              <w:instrText xml:space="preserve"> </w:instrText>
            </w:r>
            <w:r w:rsidRPr="001E6F06">
              <w:rPr>
                <w:rFonts w:ascii="Calibri" w:hAnsi="Calibri" w:cs="Calibri"/>
              </w:rPr>
              <w:instrText>DATE</w:instrText>
            </w:r>
            <w:r w:rsidRPr="001E6F06">
              <w:rPr>
                <w:rFonts w:ascii="Calibri" w:hAnsi="Calibri" w:cs="Calibri"/>
                <w:rtl/>
              </w:rPr>
              <w:instrText xml:space="preserve"> \@ "</w:instrText>
            </w:r>
            <w:r w:rsidRPr="001E6F06">
              <w:rPr>
                <w:rFonts w:ascii="Calibri" w:hAnsi="Calibri" w:cs="Calibri"/>
              </w:rPr>
              <w:instrText>d MMMM, yyyy</w:instrText>
            </w:r>
            <w:r w:rsidRPr="001E6F06">
              <w:rPr>
                <w:rFonts w:ascii="Calibri" w:hAnsi="Calibri" w:cs="Calibri"/>
                <w:rtl/>
              </w:rPr>
              <w:instrText xml:space="preserve">" </w:instrText>
            </w:r>
            <w:r w:rsidRPr="001E6F06">
              <w:rPr>
                <w:rFonts w:ascii="Calibri" w:hAnsi="Calibri" w:cs="Calibri"/>
                <w:rtl/>
              </w:rPr>
              <w:fldChar w:fldCharType="separate"/>
            </w:r>
            <w:r w:rsidR="00920FBB">
              <w:rPr>
                <w:rFonts w:ascii="Calibri" w:hAnsi="Calibri" w:cs="Calibri"/>
                <w:noProof/>
                <w:rtl/>
              </w:rPr>
              <w:t>‏6 ינואר, 2025</w:t>
            </w:r>
            <w:r w:rsidRPr="001E6F06">
              <w:rPr>
                <w:rFonts w:ascii="Calibri" w:hAnsi="Calibri" w:cs="Calibri"/>
                <w:rtl/>
              </w:rPr>
              <w:fldChar w:fldCharType="end"/>
            </w:r>
          </w:p>
        </w:tc>
      </w:tr>
    </w:tbl>
    <w:p w:rsidR="009005BA" w:rsidRPr="00E8101E" w:rsidRDefault="009005BA" w:rsidP="007B0741">
      <w:pPr>
        <w:tabs>
          <w:tab w:val="left" w:pos="2315"/>
        </w:tabs>
        <w:rPr>
          <w:rFonts w:ascii="Calibri" w:hAnsi="Calibri" w:cs="Calibri"/>
          <w:sz w:val="24"/>
          <w:szCs w:val="24"/>
          <w:rtl/>
        </w:rPr>
      </w:pPr>
    </w:p>
    <w:p w:rsidR="00D66255" w:rsidRDefault="008E761A" w:rsidP="009005BA">
      <w:pPr>
        <w:tabs>
          <w:tab w:val="left" w:pos="2315"/>
        </w:tabs>
        <w:rPr>
          <w:rFonts w:ascii="Calibri" w:hAnsi="Calibri" w:cs="Calibri"/>
          <w:sz w:val="24"/>
          <w:szCs w:val="24"/>
          <w:rtl/>
        </w:rPr>
      </w:pPr>
      <w:r w:rsidRPr="00E8101E">
        <w:rPr>
          <w:rFonts w:ascii="Calibri" w:hAnsi="Calibri" w:cs="Calibri"/>
          <w:sz w:val="24"/>
          <w:szCs w:val="24"/>
          <w:rtl/>
        </w:rPr>
        <w:t>הודעה לעיתונות:</w:t>
      </w:r>
    </w:p>
    <w:p w:rsidR="009116DA" w:rsidRDefault="009116DA" w:rsidP="009005BA">
      <w:pPr>
        <w:tabs>
          <w:tab w:val="left" w:pos="2315"/>
        </w:tabs>
        <w:rPr>
          <w:rFonts w:ascii="Calibri" w:hAnsi="Calibri" w:cs="Calibri"/>
          <w:sz w:val="24"/>
          <w:szCs w:val="24"/>
          <w:rtl/>
        </w:rPr>
      </w:pPr>
    </w:p>
    <w:p w:rsidR="009116DA" w:rsidRPr="009116DA" w:rsidRDefault="009116DA" w:rsidP="009116DA">
      <w:pPr>
        <w:tabs>
          <w:tab w:val="left" w:pos="2315"/>
        </w:tabs>
        <w:jc w:val="center"/>
        <w:rPr>
          <w:rFonts w:ascii="Calibri" w:hAnsi="Calibri" w:cs="Calibri"/>
          <w:b/>
          <w:bCs/>
          <w:sz w:val="28"/>
          <w:szCs w:val="28"/>
          <w:rtl/>
        </w:rPr>
      </w:pPr>
      <w:r w:rsidRPr="009116DA">
        <w:rPr>
          <w:rFonts w:ascii="Calibri" w:hAnsi="Calibri" w:cs="Calibri" w:hint="cs"/>
          <w:b/>
          <w:bCs/>
          <w:sz w:val="28"/>
          <w:szCs w:val="28"/>
          <w:rtl/>
        </w:rPr>
        <w:t>דברי נגיד בנק ישראל בתדרוך העיתונאים אודות המדיניות המוניטרית</w:t>
      </w:r>
    </w:p>
    <w:p w:rsidR="009116DA" w:rsidRPr="009116DA" w:rsidRDefault="009116DA" w:rsidP="009116DA">
      <w:pPr>
        <w:spacing w:line="360" w:lineRule="auto"/>
        <w:jc w:val="both"/>
        <w:rPr>
          <w:rFonts w:cs="Calibri"/>
          <w:sz w:val="24"/>
          <w:szCs w:val="24"/>
          <w:rtl/>
        </w:rPr>
      </w:pPr>
      <w:bookmarkStart w:id="0" w:name="_Hlk186746485"/>
      <w:r w:rsidRPr="009116DA">
        <w:rPr>
          <w:rFonts w:cs="Calibri"/>
          <w:sz w:val="24"/>
          <w:szCs w:val="24"/>
          <w:rtl/>
        </w:rPr>
        <w:t>שלום לכולם,</w:t>
      </w:r>
    </w:p>
    <w:p w:rsidR="009116DA" w:rsidRPr="009116DA" w:rsidRDefault="009116DA" w:rsidP="009116DA">
      <w:pPr>
        <w:spacing w:after="0" w:line="360" w:lineRule="auto"/>
        <w:jc w:val="both"/>
        <w:rPr>
          <w:rFonts w:cs="Calibri"/>
          <w:sz w:val="24"/>
          <w:szCs w:val="24"/>
          <w:rtl/>
        </w:rPr>
      </w:pPr>
      <w:r w:rsidRPr="009116DA">
        <w:rPr>
          <w:rFonts w:cs="Calibri"/>
          <w:sz w:val="24"/>
          <w:szCs w:val="24"/>
          <w:rtl/>
        </w:rPr>
        <w:t>אנו ניצבים בתחילתה של שנה אזרחית חדשה. שנת 2024 שהסתיימה זה עתה, הייתה שנה מלאת אתגרים ביטחוניים וכלכליים</w:t>
      </w:r>
      <w:r w:rsidRPr="009116DA">
        <w:rPr>
          <w:rFonts w:cs="Calibri" w:hint="cs"/>
          <w:sz w:val="24"/>
          <w:szCs w:val="24"/>
          <w:rtl/>
        </w:rPr>
        <w:t xml:space="preserve">, </w:t>
      </w:r>
      <w:r w:rsidRPr="009116DA">
        <w:rPr>
          <w:rFonts w:cs="Calibri"/>
          <w:sz w:val="24"/>
          <w:szCs w:val="24"/>
          <w:rtl/>
        </w:rPr>
        <w:t xml:space="preserve">והמשק </w:t>
      </w:r>
      <w:r w:rsidRPr="009116DA">
        <w:rPr>
          <w:rFonts w:cs="Calibri" w:hint="cs"/>
          <w:sz w:val="24"/>
          <w:szCs w:val="24"/>
          <w:rtl/>
        </w:rPr>
        <w:t xml:space="preserve">הישראלי </w:t>
      </w:r>
      <w:r w:rsidRPr="009116DA">
        <w:rPr>
          <w:rFonts w:cs="Calibri"/>
          <w:sz w:val="24"/>
          <w:szCs w:val="24"/>
          <w:rtl/>
        </w:rPr>
        <w:t>ממשיך להפגין עמידות. התמודדנו, ואנו עדיין מתמודדים, כמדינה וכחברה עם מלחמת חרבות ברזל, והשפעותיה הנרחבות שעדיין מותירות חותם ניכר על כל תחומי חיינו. המציאות הביטחונית המורכבת והשפעותיה על הכלכלה והמשק נמצאות לנגד עינינו כל העת ונלקחות בחשבון בעת קבלת החלטות המדיניות המוניטרית.</w:t>
      </w:r>
    </w:p>
    <w:p w:rsidR="009116DA" w:rsidRPr="009116DA" w:rsidRDefault="009116DA" w:rsidP="009116DA">
      <w:pPr>
        <w:spacing w:after="0" w:line="360" w:lineRule="auto"/>
        <w:jc w:val="both"/>
        <w:rPr>
          <w:rFonts w:cs="Calibri"/>
          <w:sz w:val="24"/>
          <w:szCs w:val="24"/>
          <w:rtl/>
        </w:rPr>
      </w:pPr>
      <w:r w:rsidRPr="009116DA">
        <w:rPr>
          <w:rFonts w:cs="Calibri"/>
          <w:sz w:val="24"/>
          <w:szCs w:val="24"/>
          <w:rtl/>
        </w:rPr>
        <w:t>אתמול והיום התקיימו בבנק ישראל דיוני הוועדה המוניטרית לצורך קבלת החלטת המדיניות. בתום הדיונים החליטה הוועדה המוניטרית</w:t>
      </w:r>
      <w:r>
        <w:rPr>
          <w:rFonts w:cs="Calibri" w:hint="cs"/>
          <w:sz w:val="24"/>
          <w:szCs w:val="24"/>
          <w:rtl/>
        </w:rPr>
        <w:t xml:space="preserve"> להותיר את הריבית </w:t>
      </w:r>
      <w:r w:rsidR="002E7360">
        <w:rPr>
          <w:rFonts w:cs="Calibri" w:hint="cs"/>
          <w:sz w:val="24"/>
          <w:szCs w:val="24"/>
          <w:rtl/>
        </w:rPr>
        <w:t xml:space="preserve">ללא שינוי </w:t>
      </w:r>
      <w:r>
        <w:rPr>
          <w:rFonts w:cs="Calibri" w:hint="cs"/>
          <w:sz w:val="24"/>
          <w:szCs w:val="24"/>
          <w:rtl/>
        </w:rPr>
        <w:t>ברמה של 4.5%</w:t>
      </w:r>
      <w:r w:rsidRPr="009116DA">
        <w:rPr>
          <w:rFonts w:cs="Calibri"/>
          <w:sz w:val="24"/>
          <w:szCs w:val="24"/>
        </w:rPr>
        <w:t xml:space="preserve"> </w:t>
      </w:r>
      <w:r w:rsidRPr="009116DA">
        <w:rPr>
          <w:rFonts w:cs="Calibri"/>
          <w:sz w:val="24"/>
          <w:szCs w:val="24"/>
          <w:rtl/>
        </w:rPr>
        <w:t>.</w:t>
      </w:r>
    </w:p>
    <w:p w:rsidR="009116DA" w:rsidRPr="009116DA" w:rsidRDefault="009116DA" w:rsidP="009116DA">
      <w:pPr>
        <w:spacing w:after="0" w:line="360" w:lineRule="auto"/>
        <w:jc w:val="both"/>
        <w:rPr>
          <w:rFonts w:cs="Calibri" w:hint="cs"/>
          <w:sz w:val="24"/>
          <w:szCs w:val="24"/>
          <w:rtl/>
        </w:rPr>
      </w:pPr>
    </w:p>
    <w:p w:rsidR="009116DA" w:rsidRPr="009116DA" w:rsidRDefault="009116DA" w:rsidP="009116DA">
      <w:pPr>
        <w:spacing w:line="360" w:lineRule="auto"/>
        <w:jc w:val="both"/>
        <w:rPr>
          <w:rFonts w:cs="Calibri"/>
          <w:sz w:val="24"/>
          <w:szCs w:val="24"/>
          <w:rtl/>
        </w:rPr>
      </w:pPr>
      <w:r w:rsidRPr="009116DA">
        <w:rPr>
          <w:rFonts w:cs="Calibri"/>
          <w:sz w:val="24"/>
          <w:szCs w:val="24"/>
          <w:rtl/>
        </w:rPr>
        <w:t xml:space="preserve">דיוני הוועדה התמקדו במצב המשק ובניתוח התהליכים הכלכליים השונים וההשפעות של המלחמה על הכלכלה. </w:t>
      </w:r>
    </w:p>
    <w:p w:rsidR="009116DA" w:rsidRPr="009116DA" w:rsidRDefault="009116DA" w:rsidP="009116DA">
      <w:pPr>
        <w:spacing w:line="360" w:lineRule="auto"/>
        <w:jc w:val="both"/>
        <w:rPr>
          <w:rFonts w:cs="Calibri"/>
          <w:sz w:val="24"/>
          <w:szCs w:val="24"/>
        </w:rPr>
      </w:pPr>
      <w:r w:rsidRPr="009116DA">
        <w:rPr>
          <w:rFonts w:cs="Calibri"/>
          <w:sz w:val="24"/>
          <w:szCs w:val="24"/>
          <w:rtl/>
        </w:rPr>
        <w:t>תמונת המצב המאקרו כלכלית של המשק הישראלי משתפרת</w:t>
      </w:r>
      <w:r w:rsidRPr="009116DA">
        <w:rPr>
          <w:rFonts w:cs="Calibri" w:hint="cs"/>
          <w:sz w:val="24"/>
          <w:szCs w:val="24"/>
          <w:rtl/>
        </w:rPr>
        <w:t>.</w:t>
      </w:r>
      <w:r w:rsidRPr="009116DA">
        <w:rPr>
          <w:rFonts w:cs="Calibri"/>
          <w:sz w:val="24"/>
          <w:szCs w:val="24"/>
          <w:rtl/>
        </w:rPr>
        <w:t xml:space="preserve"> </w:t>
      </w:r>
      <w:r w:rsidRPr="009116DA">
        <w:rPr>
          <w:rFonts w:cs="Calibri" w:hint="cs"/>
          <w:sz w:val="24"/>
          <w:szCs w:val="24"/>
          <w:rtl/>
        </w:rPr>
        <w:t>עם זאת,</w:t>
      </w:r>
      <w:r w:rsidRPr="009116DA">
        <w:rPr>
          <w:rFonts w:cs="Calibri"/>
          <w:sz w:val="24"/>
          <w:szCs w:val="24"/>
          <w:rtl/>
        </w:rPr>
        <w:t xml:space="preserve"> השפעת המלחמה, אי הוודאות, והאתגרים השונים עדיין איתנו. האינפלציה שוהה מעל היעד וצפויה לעלות ב</w:t>
      </w:r>
      <w:r w:rsidRPr="009116DA">
        <w:rPr>
          <w:rFonts w:cs="Calibri" w:hint="cs"/>
          <w:sz w:val="24"/>
          <w:szCs w:val="24"/>
          <w:rtl/>
        </w:rPr>
        <w:t>מהלך ה</w:t>
      </w:r>
      <w:r w:rsidRPr="009116DA">
        <w:rPr>
          <w:rFonts w:cs="Calibri"/>
          <w:sz w:val="24"/>
          <w:szCs w:val="24"/>
          <w:rtl/>
        </w:rPr>
        <w:t xml:space="preserve">מחצית הראשונה של השנה, בין היתר על רקע העלאות המסים, תוך צפי להתמתנות במחצית השנייה. בתחילת המלחמה נרשמו מגבלות היצע משמעותיות, אשר מתמתנות בהדרגה. במקביל, בחודשים האחרונים ניכרת התאוששות בצד הביקוש. להתאמה בין ההיצע המצרפי לביקוש תפקיד מרכזי ביצירת תנאים ליציבות מחירים ולהתמתנות האינפלציה. ההתפתחות העתידית של ההיצע, הביקוש ושיווי המשקל שלהם מוסיפה אי וודאות למדיניות המוניטרית. </w:t>
      </w:r>
      <w:r w:rsidRPr="009116DA">
        <w:rPr>
          <w:rFonts w:cs="Calibri" w:hint="cs"/>
          <w:sz w:val="24"/>
          <w:szCs w:val="24"/>
          <w:rtl/>
        </w:rPr>
        <w:t>פרמיית הסיכון</w:t>
      </w:r>
      <w:r w:rsidRPr="009116DA">
        <w:rPr>
          <w:rFonts w:cs="Calibri"/>
          <w:sz w:val="24"/>
          <w:szCs w:val="24"/>
          <w:rtl/>
        </w:rPr>
        <w:t xml:space="preserve"> </w:t>
      </w:r>
      <w:r w:rsidRPr="009116DA">
        <w:rPr>
          <w:rFonts w:cs="Calibri" w:hint="cs"/>
          <w:sz w:val="24"/>
          <w:szCs w:val="24"/>
          <w:rtl/>
        </w:rPr>
        <w:t xml:space="preserve">במשק ירדה. זאת, </w:t>
      </w:r>
      <w:r w:rsidRPr="009116DA">
        <w:rPr>
          <w:rFonts w:cs="Calibri"/>
          <w:sz w:val="24"/>
          <w:szCs w:val="24"/>
          <w:rtl/>
        </w:rPr>
        <w:t>בין היתר</w:t>
      </w:r>
      <w:r w:rsidRPr="009116DA">
        <w:rPr>
          <w:rFonts w:cs="Calibri" w:hint="cs"/>
          <w:sz w:val="24"/>
          <w:szCs w:val="24"/>
          <w:rtl/>
        </w:rPr>
        <w:t>,</w:t>
      </w:r>
      <w:r w:rsidRPr="009116DA">
        <w:rPr>
          <w:rFonts w:cs="Calibri"/>
          <w:sz w:val="24"/>
          <w:szCs w:val="24"/>
          <w:rtl/>
        </w:rPr>
        <w:t xml:space="preserve"> </w:t>
      </w:r>
      <w:r w:rsidRPr="009116DA">
        <w:rPr>
          <w:rFonts w:cs="Calibri" w:hint="cs"/>
          <w:sz w:val="24"/>
          <w:szCs w:val="24"/>
          <w:rtl/>
        </w:rPr>
        <w:t>על רקע</w:t>
      </w:r>
      <w:r w:rsidRPr="009116DA">
        <w:rPr>
          <w:rFonts w:cs="Calibri"/>
          <w:sz w:val="24"/>
          <w:szCs w:val="24"/>
          <w:rtl/>
        </w:rPr>
        <w:t xml:space="preserve"> ההתפתחויות הגיאופוליטיות, הפסקת האש בצפון, העצימות הפוחתת בלחימה, אישור התקציב בממשלה וחבילת צעדי המיסוי בכנסת, אשר הובילו לשיפור אמון השווקים בישראל</w:t>
      </w:r>
      <w:r w:rsidRPr="009116DA">
        <w:rPr>
          <w:rFonts w:cs="Calibri" w:hint="cs"/>
          <w:sz w:val="24"/>
          <w:szCs w:val="24"/>
          <w:rtl/>
        </w:rPr>
        <w:t>. עם זאת, פרמיית הסיכון עדיין שוהה ברמה גבוהה, בהשוואה לרמתה טרם המלחמה</w:t>
      </w:r>
      <w:r w:rsidRPr="009116DA">
        <w:rPr>
          <w:rFonts w:cs="Calibri"/>
          <w:sz w:val="24"/>
          <w:szCs w:val="24"/>
          <w:rtl/>
        </w:rPr>
        <w:t xml:space="preserve">. לאור כל זאת, הוועדה המוניטרית ממשיכה לנקוט במדיניות מוניטרית </w:t>
      </w:r>
      <w:r w:rsidRPr="009116DA">
        <w:rPr>
          <w:rFonts w:cs="Calibri" w:hint="cs"/>
          <w:sz w:val="24"/>
          <w:szCs w:val="24"/>
          <w:rtl/>
        </w:rPr>
        <w:t>זהירה</w:t>
      </w:r>
      <w:r w:rsidRPr="009116DA">
        <w:rPr>
          <w:rFonts w:cs="Calibri"/>
          <w:sz w:val="24"/>
          <w:szCs w:val="24"/>
          <w:rtl/>
        </w:rPr>
        <w:t>, המשקפת את הצורך בהתמודדות עם אי-הוודאות הגיאופוליטית והכלכלית הנמשכת. החלטה זו נובעת מהערכת הוועדה כי מאזן הסיכונים</w:t>
      </w:r>
      <w:r w:rsidRPr="009116DA">
        <w:rPr>
          <w:rFonts w:cs="Calibri" w:hint="cs"/>
          <w:sz w:val="24"/>
          <w:szCs w:val="24"/>
          <w:rtl/>
        </w:rPr>
        <w:t xml:space="preserve"> לאינפלציה</w:t>
      </w:r>
      <w:r w:rsidRPr="009116DA">
        <w:rPr>
          <w:rFonts w:cs="Calibri"/>
          <w:sz w:val="24"/>
          <w:szCs w:val="24"/>
          <w:rtl/>
        </w:rPr>
        <w:t xml:space="preserve"> נוטה כלפי מעלה. </w:t>
      </w:r>
    </w:p>
    <w:p w:rsidR="009116DA" w:rsidRPr="009116DA" w:rsidRDefault="009116DA" w:rsidP="009116DA">
      <w:pPr>
        <w:spacing w:line="360" w:lineRule="auto"/>
        <w:jc w:val="both"/>
        <w:rPr>
          <w:rFonts w:cs="Calibri"/>
          <w:sz w:val="24"/>
          <w:szCs w:val="24"/>
          <w:rtl/>
        </w:rPr>
      </w:pPr>
      <w:r w:rsidRPr="009116DA">
        <w:rPr>
          <w:rFonts w:cs="Calibri"/>
          <w:sz w:val="24"/>
          <w:szCs w:val="24"/>
          <w:rtl/>
        </w:rPr>
        <w:lastRenderedPageBreak/>
        <w:t xml:space="preserve">אתייחס כעת יותר בפירוט לשיקולים העיקריים שעמדו לנגד עינינו בקבלת ההחלטה וארחיב על ההתפתחויות הכלכליות המרכזיות בארץ ובעולם. </w:t>
      </w:r>
    </w:p>
    <w:p w:rsidR="009116DA" w:rsidRPr="009116DA" w:rsidRDefault="009116DA" w:rsidP="00920FBB">
      <w:pPr>
        <w:spacing w:line="360" w:lineRule="auto"/>
        <w:jc w:val="both"/>
        <w:rPr>
          <w:rFonts w:cs="Calibri"/>
          <w:sz w:val="24"/>
          <w:szCs w:val="24"/>
          <w:rtl/>
        </w:rPr>
      </w:pPr>
      <w:r w:rsidRPr="009116DA">
        <w:rPr>
          <w:rFonts w:cs="Calibri"/>
          <w:sz w:val="24"/>
          <w:szCs w:val="24"/>
          <w:rtl/>
        </w:rPr>
        <w:t xml:space="preserve">האינפלציה בשנים-עשר החודשים האחרונים התייצבה ועומדת על 3.4%, מעל הגבול העליון של טווח היעד. בהסתכלות קדימה, האינפלציה צפויה לעלות במהלך </w:t>
      </w:r>
      <w:r w:rsidRPr="009116DA">
        <w:rPr>
          <w:rFonts w:cs="Calibri" w:hint="cs"/>
          <w:sz w:val="24"/>
          <w:szCs w:val="24"/>
          <w:rtl/>
        </w:rPr>
        <w:t>הרביע הראשון</w:t>
      </w:r>
      <w:r w:rsidRPr="009116DA">
        <w:rPr>
          <w:rFonts w:cs="Calibri"/>
          <w:sz w:val="24"/>
          <w:szCs w:val="24"/>
          <w:rtl/>
        </w:rPr>
        <w:t xml:space="preserve"> של השנה לכ-4%, בין היתר על רקע העלאות המסים הצפויות, ולהתמתן אל </w:t>
      </w:r>
      <w:r w:rsidR="00920FBB">
        <w:rPr>
          <w:rFonts w:cs="Calibri" w:hint="cs"/>
          <w:sz w:val="24"/>
          <w:szCs w:val="24"/>
          <w:rtl/>
        </w:rPr>
        <w:t>תוך</w:t>
      </w:r>
      <w:bookmarkStart w:id="1" w:name="_GoBack"/>
      <w:bookmarkEnd w:id="1"/>
      <w:r w:rsidRPr="009116DA">
        <w:rPr>
          <w:rFonts w:cs="Calibri"/>
          <w:sz w:val="24"/>
          <w:szCs w:val="24"/>
          <w:rtl/>
        </w:rPr>
        <w:t xml:space="preserve"> היעד רק במחצית השנייה של השנה. התפתחות סביבת האינפלציה, הפעילות הכלכלית במשק והסיכונים הגיאופוליטיים והפיסקליים יהוו רכיב משמעותי לקביעת תוואי המדיניות בהמשך.</w:t>
      </w:r>
    </w:p>
    <w:p w:rsidR="009116DA" w:rsidRPr="009116DA" w:rsidRDefault="009116DA" w:rsidP="009116DA">
      <w:pPr>
        <w:spacing w:line="360" w:lineRule="auto"/>
        <w:jc w:val="both"/>
        <w:rPr>
          <w:rFonts w:cs="Calibri"/>
          <w:sz w:val="24"/>
          <w:szCs w:val="24"/>
          <w:rtl/>
        </w:rPr>
      </w:pPr>
      <w:bookmarkStart w:id="2" w:name="_Hlk186747285"/>
      <w:bookmarkEnd w:id="0"/>
      <w:r w:rsidRPr="009116DA">
        <w:rPr>
          <w:rFonts w:cs="Calibri"/>
          <w:sz w:val="24"/>
          <w:szCs w:val="24"/>
          <w:rtl/>
        </w:rPr>
        <w:t>מניתוח הפעילות הריאלית במשק עולה כי ברביע האחרון של שנת 2024 נמשכה מגמת התאוששות בפעילות, אך התוצר נותר נמוך מהמגמה ארוכת הטווח, בפרט כאשר מנכים את ההשפעה של הקדמת יבוא כלי הרכב.</w:t>
      </w:r>
    </w:p>
    <w:p w:rsidR="009116DA" w:rsidRPr="009116DA" w:rsidRDefault="009116DA" w:rsidP="009116DA">
      <w:pPr>
        <w:spacing w:line="360" w:lineRule="auto"/>
        <w:jc w:val="both"/>
        <w:rPr>
          <w:rFonts w:cs="Calibri"/>
          <w:sz w:val="24"/>
          <w:szCs w:val="24"/>
          <w:rtl/>
        </w:rPr>
      </w:pPr>
      <w:r w:rsidRPr="009116DA">
        <w:rPr>
          <w:rFonts w:cs="Calibri"/>
          <w:sz w:val="24"/>
          <w:szCs w:val="24"/>
          <w:rtl/>
        </w:rPr>
        <w:t xml:space="preserve">בחודשים נובמבר ודצמבר נרשמה עלייה בהוצאות בכרטיסי </w:t>
      </w:r>
      <w:r w:rsidRPr="009116DA">
        <w:rPr>
          <w:rFonts w:cs="Calibri" w:hint="cs"/>
          <w:sz w:val="24"/>
          <w:szCs w:val="24"/>
          <w:rtl/>
        </w:rPr>
        <w:t>ה</w:t>
      </w:r>
      <w:r w:rsidRPr="009116DA">
        <w:rPr>
          <w:rFonts w:cs="Calibri"/>
          <w:sz w:val="24"/>
          <w:szCs w:val="24"/>
          <w:rtl/>
        </w:rPr>
        <w:t>אשראי ושיפור ב</w:t>
      </w:r>
      <w:r w:rsidRPr="009116DA">
        <w:rPr>
          <w:rFonts w:cs="Calibri" w:hint="cs"/>
          <w:sz w:val="24"/>
          <w:szCs w:val="24"/>
          <w:rtl/>
        </w:rPr>
        <w:t xml:space="preserve">מאזן הנטו של </w:t>
      </w:r>
      <w:r w:rsidRPr="009116DA">
        <w:rPr>
          <w:rFonts w:cs="Calibri"/>
          <w:sz w:val="24"/>
          <w:szCs w:val="24"/>
          <w:rtl/>
        </w:rPr>
        <w:t>סקר המגמות. גיוסי ההון של חברות ההייטק עלו על הממוצע ערב המלחמה</w:t>
      </w:r>
      <w:r w:rsidRPr="009116DA">
        <w:rPr>
          <w:rFonts w:cs="Calibri" w:hint="cs"/>
          <w:sz w:val="24"/>
          <w:szCs w:val="24"/>
          <w:rtl/>
        </w:rPr>
        <w:t xml:space="preserve"> ודומות לרמתם ב-2019</w:t>
      </w:r>
      <w:r w:rsidRPr="009116DA">
        <w:rPr>
          <w:rFonts w:cs="Calibri"/>
          <w:sz w:val="24"/>
          <w:szCs w:val="24"/>
          <w:rtl/>
        </w:rPr>
        <w:t>, וההכנסות ממסים נותרו יציבות ברמה גבוהה</w:t>
      </w:r>
      <w:r w:rsidRPr="009116DA">
        <w:rPr>
          <w:rFonts w:cs="Calibri"/>
          <w:sz w:val="24"/>
          <w:szCs w:val="24"/>
        </w:rPr>
        <w:t>.</w:t>
      </w:r>
      <w:r w:rsidRPr="009116DA">
        <w:rPr>
          <w:rFonts w:cs="Calibri"/>
          <w:sz w:val="24"/>
          <w:szCs w:val="24"/>
          <w:rtl/>
        </w:rPr>
        <w:t xml:space="preserve"> לעומת זאת, המדד המשולב לחודש נובמבר נותר ללא שינוי, בדומה למדדי ספטמבר ואוקטובר, ומדד מנהלי הרכש עדיין מצוי מתחת לקו המגמה.</w:t>
      </w:r>
    </w:p>
    <w:bookmarkEnd w:id="2"/>
    <w:p w:rsidR="009116DA" w:rsidRPr="009116DA" w:rsidRDefault="009116DA" w:rsidP="009116DA">
      <w:pPr>
        <w:spacing w:line="360" w:lineRule="auto"/>
        <w:jc w:val="both"/>
        <w:rPr>
          <w:rFonts w:cs="Calibri"/>
          <w:sz w:val="24"/>
          <w:szCs w:val="24"/>
          <w:rtl/>
        </w:rPr>
      </w:pPr>
      <w:r w:rsidRPr="009116DA">
        <w:rPr>
          <w:rFonts w:cs="Calibri"/>
          <w:sz w:val="24"/>
          <w:szCs w:val="24"/>
          <w:rtl/>
        </w:rPr>
        <w:t xml:space="preserve">שוק העבודה מוסיף להיות הדוק. שיעור התעסוקה ושיעור ההשתתפות עלו מעט, </w:t>
      </w:r>
      <w:r w:rsidRPr="009116DA">
        <w:rPr>
          <w:rFonts w:cs="Calibri" w:hint="cs"/>
          <w:sz w:val="24"/>
          <w:szCs w:val="24"/>
          <w:rtl/>
        </w:rPr>
        <w:t>ו</w:t>
      </w:r>
      <w:r w:rsidRPr="009116DA">
        <w:rPr>
          <w:rFonts w:cs="Calibri"/>
          <w:sz w:val="24"/>
          <w:szCs w:val="24"/>
          <w:rtl/>
        </w:rPr>
        <w:t>מספר המשרות הפנויות נותר גבוה ביחס לרמתו בחודשי הקיץ</w:t>
      </w:r>
      <w:r w:rsidRPr="009116DA">
        <w:rPr>
          <w:rFonts w:cs="Calibri" w:hint="cs"/>
          <w:sz w:val="24"/>
          <w:szCs w:val="24"/>
          <w:rtl/>
        </w:rPr>
        <w:t>.</w:t>
      </w:r>
      <w:r w:rsidRPr="009116DA">
        <w:rPr>
          <w:rFonts w:cs="Calibri"/>
          <w:sz w:val="24"/>
          <w:szCs w:val="24"/>
          <w:rtl/>
        </w:rPr>
        <w:t xml:space="preserve"> כך גם היחס בין מספר המשרות הפנויות למספר המובטלים. מגבלות ההיצע בשוק העבודה, הנובעות בעיקר ממחסור בעובדים לא-ישראלים ונעדרים בשירות מילואים, אמנם מתמתנות בהדרגה אך ממשיכות להקשות על הפעילות הכלכלית. על אף שוק העבודה ההדוק, השכר הריאלי לא עלה</w:t>
      </w:r>
      <w:r w:rsidRPr="009116DA">
        <w:rPr>
          <w:rFonts w:cs="Calibri" w:hint="cs"/>
          <w:sz w:val="24"/>
          <w:szCs w:val="24"/>
          <w:rtl/>
        </w:rPr>
        <w:t xml:space="preserve"> באופן ניכר</w:t>
      </w:r>
      <w:r w:rsidRPr="009116DA">
        <w:rPr>
          <w:rFonts w:cs="Calibri"/>
          <w:sz w:val="24"/>
          <w:szCs w:val="24"/>
          <w:rtl/>
        </w:rPr>
        <w:t xml:space="preserve"> בשנה האחרונה. </w:t>
      </w:r>
    </w:p>
    <w:p w:rsidR="009116DA" w:rsidRPr="009116DA" w:rsidRDefault="009116DA" w:rsidP="009116DA">
      <w:pPr>
        <w:spacing w:line="360" w:lineRule="auto"/>
        <w:jc w:val="both"/>
        <w:rPr>
          <w:rFonts w:cs="Calibri"/>
          <w:color w:val="FF0000"/>
          <w:sz w:val="24"/>
          <w:szCs w:val="24"/>
          <w:rtl/>
        </w:rPr>
      </w:pPr>
      <w:r w:rsidRPr="009116DA">
        <w:rPr>
          <w:rFonts w:cs="Calibri"/>
          <w:sz w:val="24"/>
          <w:szCs w:val="24"/>
          <w:rtl/>
        </w:rPr>
        <w:t>הפעילות בענף הבינוי התאוששה מעט ברביע השלישי של השנה, אך רמתה עודנה נמוכה ביחס לערב המלחמה, ומושפעת בעיקר ממגבלות כח האדם, שעודן משמעותיות. מנתוני הלמ"ס לרביע השלישי עולה כי חלה עלייה ביחס לרביע הקודם בנתוני התחלות הבנייה, גמר הבנייה ומספר ההיתרים שניתנו</w:t>
      </w:r>
      <w:r w:rsidRPr="009116DA">
        <w:rPr>
          <w:rFonts w:cs="Calibri" w:hint="cs"/>
          <w:sz w:val="24"/>
          <w:szCs w:val="24"/>
          <w:rtl/>
        </w:rPr>
        <w:t>. אולם,</w:t>
      </w:r>
      <w:r w:rsidRPr="009116DA">
        <w:rPr>
          <w:rFonts w:cs="Calibri"/>
          <w:sz w:val="24"/>
          <w:szCs w:val="24"/>
          <w:rtl/>
        </w:rPr>
        <w:t xml:space="preserve"> בהשוואה לרביע המקביל אשתקד – טרם המלחמה - חלה ירידה. </w:t>
      </w:r>
      <w:r w:rsidRPr="009116DA">
        <w:rPr>
          <w:rFonts w:cs="Calibri"/>
          <w:color w:val="000000"/>
          <w:sz w:val="24"/>
          <w:szCs w:val="24"/>
          <w:rtl/>
        </w:rPr>
        <w:t xml:space="preserve">במקביל נמשכה מגמת העלייה במחירי הדירות שעלו בשנה </w:t>
      </w:r>
      <w:r w:rsidRPr="009116DA">
        <w:rPr>
          <w:rFonts w:cs="Calibri"/>
          <w:sz w:val="24"/>
          <w:szCs w:val="24"/>
          <w:rtl/>
        </w:rPr>
        <w:t>האחרונה ב-</w:t>
      </w:r>
      <w:r w:rsidRPr="009116DA">
        <w:rPr>
          <w:rFonts w:cs="Calibri"/>
          <w:sz w:val="24"/>
          <w:szCs w:val="24"/>
        </w:rPr>
        <w:t>6.7%</w:t>
      </w:r>
      <w:r w:rsidRPr="009116DA">
        <w:rPr>
          <w:rFonts w:cs="Calibri"/>
          <w:sz w:val="24"/>
          <w:szCs w:val="24"/>
          <w:rtl/>
        </w:rPr>
        <w:t xml:space="preserve">. </w:t>
      </w:r>
      <w:r w:rsidRPr="009116DA">
        <w:rPr>
          <w:rFonts w:cs="Calibri"/>
          <w:color w:val="000000"/>
          <w:sz w:val="24"/>
          <w:szCs w:val="24"/>
          <w:rtl/>
        </w:rPr>
        <w:t xml:space="preserve">ביצועי המשכנתאות </w:t>
      </w:r>
      <w:r w:rsidRPr="009116DA">
        <w:rPr>
          <w:rFonts w:cs="Calibri"/>
          <w:sz w:val="24"/>
          <w:szCs w:val="24"/>
          <w:rtl/>
        </w:rPr>
        <w:t xml:space="preserve">בחודש </w:t>
      </w:r>
      <w:r w:rsidRPr="009116DA">
        <w:rPr>
          <w:rFonts w:cs="Calibri"/>
          <w:color w:val="000000"/>
          <w:sz w:val="24"/>
          <w:szCs w:val="24"/>
          <w:rtl/>
        </w:rPr>
        <w:t xml:space="preserve">נובמבר גבוהים ועומדים על כ-8 מיליארדי ש"ח. היצע בנייה גבוה לאורך זמן, מעבר לרמתו הנוכחית, </w:t>
      </w:r>
      <w:r w:rsidRPr="009116DA">
        <w:rPr>
          <w:rFonts w:cs="Calibri" w:hint="cs"/>
          <w:color w:val="000000"/>
          <w:sz w:val="24"/>
          <w:szCs w:val="24"/>
          <w:rtl/>
        </w:rPr>
        <w:t>י</w:t>
      </w:r>
      <w:r w:rsidRPr="009116DA">
        <w:rPr>
          <w:rFonts w:cs="Calibri"/>
          <w:color w:val="000000"/>
          <w:sz w:val="24"/>
          <w:szCs w:val="24"/>
          <w:rtl/>
        </w:rPr>
        <w:t xml:space="preserve">תמוך ביציבות מחירי הדיור. </w:t>
      </w:r>
    </w:p>
    <w:p w:rsidR="009116DA" w:rsidRPr="009116DA" w:rsidRDefault="009116DA" w:rsidP="009116DA">
      <w:pPr>
        <w:spacing w:line="360" w:lineRule="auto"/>
        <w:jc w:val="both"/>
        <w:rPr>
          <w:rFonts w:cs="Calibri"/>
          <w:sz w:val="24"/>
          <w:szCs w:val="24"/>
          <w:rtl/>
        </w:rPr>
      </w:pPr>
      <w:r w:rsidRPr="009116DA">
        <w:rPr>
          <w:rFonts w:cs="Calibri"/>
          <w:sz w:val="24"/>
          <w:szCs w:val="24"/>
          <w:rtl/>
        </w:rPr>
        <w:t>מאז החלטת המדיניות המוניטרית הקודמת השקל התחזק</w:t>
      </w:r>
      <w:r w:rsidRPr="009116DA">
        <w:rPr>
          <w:rFonts w:cs="Calibri"/>
          <w:sz w:val="24"/>
          <w:szCs w:val="24"/>
        </w:rPr>
        <w:t xml:space="preserve"> </w:t>
      </w:r>
      <w:r w:rsidRPr="009116DA">
        <w:rPr>
          <w:rFonts w:cs="Calibri"/>
          <w:sz w:val="24"/>
          <w:szCs w:val="24"/>
          <w:rtl/>
        </w:rPr>
        <w:t>ב-</w:t>
      </w:r>
      <w:r w:rsidRPr="009116DA">
        <w:rPr>
          <w:rFonts w:cs="Calibri" w:hint="cs"/>
          <w:sz w:val="24"/>
          <w:szCs w:val="24"/>
          <w:rtl/>
        </w:rPr>
        <w:t>0.5%</w:t>
      </w:r>
      <w:r w:rsidRPr="009116DA">
        <w:rPr>
          <w:rFonts w:cs="Calibri"/>
          <w:sz w:val="24"/>
          <w:szCs w:val="24"/>
          <w:rtl/>
        </w:rPr>
        <w:t xml:space="preserve"> מול הדולר </w:t>
      </w:r>
      <w:r w:rsidRPr="009116DA">
        <w:rPr>
          <w:rFonts w:cs="Calibri" w:hint="cs"/>
          <w:sz w:val="24"/>
          <w:szCs w:val="24"/>
          <w:rtl/>
        </w:rPr>
        <w:t>ו</w:t>
      </w:r>
      <w:r w:rsidRPr="009116DA">
        <w:rPr>
          <w:rFonts w:cs="Calibri"/>
          <w:sz w:val="24"/>
          <w:szCs w:val="24"/>
          <w:rtl/>
        </w:rPr>
        <w:t>ב-</w:t>
      </w:r>
      <w:r w:rsidRPr="009116DA">
        <w:rPr>
          <w:rFonts w:cs="Calibri" w:hint="cs"/>
          <w:sz w:val="24"/>
          <w:szCs w:val="24"/>
          <w:rtl/>
        </w:rPr>
        <w:t xml:space="preserve">2.4% </w:t>
      </w:r>
      <w:r w:rsidRPr="009116DA">
        <w:rPr>
          <w:rFonts w:cs="Calibri"/>
          <w:sz w:val="24"/>
          <w:szCs w:val="24"/>
          <w:rtl/>
        </w:rPr>
        <w:t>מול האירו. פרמיית הסיכון כפי שהיא נמדדת ע"י ה-</w:t>
      </w:r>
      <w:r w:rsidRPr="009116DA">
        <w:rPr>
          <w:rFonts w:cs="Calibri"/>
          <w:sz w:val="24"/>
          <w:szCs w:val="24"/>
        </w:rPr>
        <w:t>CDS</w:t>
      </w:r>
      <w:r w:rsidRPr="009116DA">
        <w:rPr>
          <w:rFonts w:cs="Calibri"/>
          <w:sz w:val="24"/>
          <w:szCs w:val="24"/>
          <w:rtl/>
        </w:rPr>
        <w:t xml:space="preserve"> ומרווחי האג"ח הממשלתיות ירדה</w:t>
      </w:r>
      <w:r w:rsidRPr="009116DA">
        <w:rPr>
          <w:rFonts w:cs="Calibri" w:hint="cs"/>
          <w:sz w:val="24"/>
          <w:szCs w:val="24"/>
          <w:rtl/>
        </w:rPr>
        <w:t xml:space="preserve"> באופן ניכר</w:t>
      </w:r>
      <w:r w:rsidRPr="009116DA">
        <w:rPr>
          <w:rFonts w:cs="Calibri"/>
          <w:sz w:val="24"/>
          <w:szCs w:val="24"/>
          <w:rtl/>
        </w:rPr>
        <w:t xml:space="preserve">, אך היא עדיין שוהה ברמה הגבוהה מרמתה טרם המלחמה. שוק ההון הישראלי מסכם שנה חיובית עם עליות במדדי המניות העיקריים, ובולט לטובה בהשוואה לשווקים המובילים בעולם. </w:t>
      </w:r>
    </w:p>
    <w:p w:rsidR="009116DA" w:rsidRDefault="009116DA" w:rsidP="009116DA">
      <w:pPr>
        <w:spacing w:after="0" w:line="360" w:lineRule="auto"/>
        <w:jc w:val="both"/>
        <w:rPr>
          <w:rFonts w:cs="Calibri"/>
          <w:sz w:val="24"/>
          <w:szCs w:val="24"/>
          <w:rtl/>
        </w:rPr>
      </w:pPr>
      <w:r w:rsidRPr="009116DA">
        <w:rPr>
          <w:rFonts w:cs="Calibri"/>
          <w:sz w:val="24"/>
          <w:szCs w:val="24"/>
          <w:rtl/>
        </w:rPr>
        <w:lastRenderedPageBreak/>
        <w:t>נושאים אלו, ונוספים, נלקחים בחשבון בתחזית המקרו-כלכלית העדכנית שפרסמה היום חטיבת המחקר. בדומה לתחזיות קודמות, גם תחזית זו מאופיינת ברמה גבוהה במיוחד של אי ו</w:t>
      </w:r>
      <w:r w:rsidRPr="009116DA">
        <w:rPr>
          <w:rFonts w:cs="Calibri" w:hint="cs"/>
          <w:sz w:val="24"/>
          <w:szCs w:val="24"/>
          <w:rtl/>
        </w:rPr>
        <w:t>ו</w:t>
      </w:r>
      <w:r w:rsidRPr="009116DA">
        <w:rPr>
          <w:rFonts w:cs="Calibri"/>
          <w:sz w:val="24"/>
          <w:szCs w:val="24"/>
          <w:rtl/>
        </w:rPr>
        <w:t xml:space="preserve">דאות. עם זאת, ההתפתחויות הגיאו-פוליטיות מאז תחזית אוקטובר הפחיתו להערכת החטיבה את הסיכונים כלפי מטה לתחזית הצמיחה. </w:t>
      </w:r>
    </w:p>
    <w:p w:rsidR="009116DA" w:rsidRPr="009116DA" w:rsidRDefault="009116DA" w:rsidP="009116DA">
      <w:pPr>
        <w:spacing w:after="0" w:line="360" w:lineRule="auto"/>
        <w:jc w:val="both"/>
        <w:rPr>
          <w:rFonts w:cs="Calibri"/>
          <w:sz w:val="24"/>
          <w:szCs w:val="24"/>
          <w:rtl/>
        </w:rPr>
      </w:pPr>
    </w:p>
    <w:p w:rsidR="009116DA" w:rsidRPr="009116DA" w:rsidRDefault="009116DA" w:rsidP="009116DA">
      <w:pPr>
        <w:spacing w:line="360" w:lineRule="auto"/>
        <w:jc w:val="both"/>
        <w:rPr>
          <w:rFonts w:cs="Calibri"/>
          <w:sz w:val="24"/>
          <w:szCs w:val="24"/>
          <w:rtl/>
        </w:rPr>
      </w:pPr>
      <w:r w:rsidRPr="009116DA">
        <w:rPr>
          <w:rFonts w:cs="Calibri"/>
          <w:sz w:val="24"/>
          <w:szCs w:val="24"/>
          <w:rtl/>
        </w:rPr>
        <w:t xml:space="preserve">התחזית גובשה תחת ההנחה שההשפעה הכלכלית הישירה של המלחמה תימשך עד סוף </w:t>
      </w:r>
      <w:r w:rsidRPr="009116DA">
        <w:rPr>
          <w:rFonts w:cs="Calibri" w:hint="cs"/>
          <w:sz w:val="24"/>
          <w:szCs w:val="24"/>
          <w:rtl/>
        </w:rPr>
        <w:t>הרביע</w:t>
      </w:r>
      <w:r w:rsidRPr="009116DA">
        <w:rPr>
          <w:rFonts w:cs="Calibri"/>
          <w:sz w:val="24"/>
          <w:szCs w:val="24"/>
          <w:rtl/>
        </w:rPr>
        <w:t xml:space="preserve"> הראשון של 2025. הנחה זו מגלמת רמת עצימות מתונה של הלחימה גם בתחילת 2025. החטיבה מניחה כי במהלך תקופת התחזית, המגבלות הקיימות בצד ההיצע ידעכו בהדרגה, </w:t>
      </w:r>
      <w:r w:rsidRPr="009116DA">
        <w:rPr>
          <w:rFonts w:cs="Calibri" w:hint="cs"/>
          <w:sz w:val="24"/>
          <w:szCs w:val="24"/>
          <w:rtl/>
        </w:rPr>
        <w:t>ו</w:t>
      </w:r>
      <w:r w:rsidRPr="009116DA">
        <w:rPr>
          <w:rFonts w:cs="Calibri"/>
          <w:sz w:val="24"/>
          <w:szCs w:val="24"/>
          <w:rtl/>
        </w:rPr>
        <w:t>הביקושים המקומיים יתאוששו בתחילה בקצב מעט מהיר יותר.</w:t>
      </w:r>
      <w:r w:rsidRPr="009116DA">
        <w:rPr>
          <w:sz w:val="24"/>
          <w:szCs w:val="24"/>
          <w:rtl/>
        </w:rPr>
        <w:t xml:space="preserve"> </w:t>
      </w:r>
      <w:r w:rsidRPr="009116DA">
        <w:rPr>
          <w:rFonts w:cs="Calibri"/>
          <w:sz w:val="24"/>
          <w:szCs w:val="24"/>
          <w:rtl/>
        </w:rPr>
        <w:t xml:space="preserve">התחזית משקללת גם את השפעתן הצפוייה של ההתאמות התקציביות על הפעילות במשק. על פי הערכת החטיבה, התוצר </w:t>
      </w:r>
      <w:r w:rsidRPr="009116DA">
        <w:rPr>
          <w:rFonts w:cs="Calibri" w:hint="cs"/>
          <w:sz w:val="24"/>
          <w:szCs w:val="24"/>
          <w:rtl/>
        </w:rPr>
        <w:t>צמח</w:t>
      </w:r>
      <w:r w:rsidRPr="009116DA">
        <w:rPr>
          <w:rFonts w:cs="Calibri"/>
          <w:sz w:val="24"/>
          <w:szCs w:val="24"/>
          <w:rtl/>
        </w:rPr>
        <w:t xml:space="preserve"> בשיעור של 0.6% בשנת 2024 ו</w:t>
      </w:r>
      <w:r w:rsidRPr="009116DA">
        <w:rPr>
          <w:rFonts w:cs="Calibri" w:hint="cs"/>
          <w:sz w:val="24"/>
          <w:szCs w:val="24"/>
          <w:rtl/>
        </w:rPr>
        <w:t xml:space="preserve">צפוי לצמוח </w:t>
      </w:r>
      <w:r w:rsidRPr="009116DA">
        <w:rPr>
          <w:rFonts w:cs="Calibri"/>
          <w:sz w:val="24"/>
          <w:szCs w:val="24"/>
          <w:rtl/>
        </w:rPr>
        <w:t xml:space="preserve">בשיעור של 4.0% בשנת 2025, מעט גבוה בהשוואה לתחזית אוקטובר. בשנת 2026 צופה החטיבה כי התוצר יצמח בשיעור של 4.5%. </w:t>
      </w:r>
    </w:p>
    <w:p w:rsidR="009116DA" w:rsidRPr="009116DA" w:rsidRDefault="009116DA" w:rsidP="009116DA">
      <w:pPr>
        <w:spacing w:line="360" w:lineRule="auto"/>
        <w:jc w:val="both"/>
        <w:rPr>
          <w:rFonts w:cs="Calibri"/>
          <w:sz w:val="24"/>
          <w:szCs w:val="24"/>
          <w:rtl/>
        </w:rPr>
      </w:pPr>
      <w:r w:rsidRPr="009116DA">
        <w:rPr>
          <w:rFonts w:cs="Calibri"/>
          <w:sz w:val="24"/>
          <w:szCs w:val="24"/>
          <w:rtl/>
        </w:rPr>
        <w:t>על פי התחזית</w:t>
      </w:r>
      <w:r w:rsidRPr="009116DA">
        <w:rPr>
          <w:rFonts w:cs="Calibri" w:hint="cs"/>
          <w:sz w:val="24"/>
          <w:szCs w:val="24"/>
          <w:rtl/>
        </w:rPr>
        <w:t>,</w:t>
      </w:r>
      <w:r w:rsidRPr="009116DA">
        <w:rPr>
          <w:rFonts w:cs="Calibri"/>
          <w:sz w:val="24"/>
          <w:szCs w:val="24"/>
          <w:rtl/>
        </w:rPr>
        <w:t xml:space="preserve"> האינפלציה השנתית בסוף 2025 תעמוד על 2.6% ועל 2.3% ב-2026. הגירעון בתקציב הממשלה ב-2024 צפוי להסתכם ב</w:t>
      </w:r>
      <w:r w:rsidRPr="009116DA">
        <w:rPr>
          <w:rFonts w:cs="Calibri" w:hint="cs"/>
          <w:sz w:val="24"/>
          <w:szCs w:val="24"/>
          <w:rtl/>
        </w:rPr>
        <w:t>כ</w:t>
      </w:r>
      <w:r w:rsidRPr="009116DA">
        <w:rPr>
          <w:rFonts w:cs="Calibri"/>
          <w:sz w:val="24"/>
          <w:szCs w:val="24"/>
          <w:rtl/>
        </w:rPr>
        <w:t>-7%, מעט נמוך ביחס לתחזית אוקטובר</w:t>
      </w:r>
      <w:r w:rsidRPr="009116DA">
        <w:rPr>
          <w:rFonts w:cs="Calibri" w:hint="cs"/>
          <w:sz w:val="24"/>
          <w:szCs w:val="24"/>
          <w:rtl/>
        </w:rPr>
        <w:t>. זאת,</w:t>
      </w:r>
      <w:r w:rsidRPr="009116DA">
        <w:rPr>
          <w:rFonts w:cs="Calibri"/>
          <w:sz w:val="24"/>
          <w:szCs w:val="24"/>
          <w:rtl/>
        </w:rPr>
        <w:t xml:space="preserve"> בשל עליה גדולה מהצפוי של ההכנסות ממסים </w:t>
      </w:r>
      <w:r w:rsidRPr="009116DA">
        <w:rPr>
          <w:rFonts w:cs="Calibri" w:hint="cs"/>
          <w:sz w:val="24"/>
          <w:szCs w:val="24"/>
          <w:rtl/>
        </w:rPr>
        <w:t>ברביע</w:t>
      </w:r>
      <w:r w:rsidRPr="009116DA">
        <w:rPr>
          <w:rFonts w:cs="Calibri"/>
          <w:sz w:val="24"/>
          <w:szCs w:val="24"/>
          <w:rtl/>
        </w:rPr>
        <w:t xml:space="preserve"> האחרון, בין היתר בשל הקדמת רכישות כלי רכב</w:t>
      </w:r>
      <w:r w:rsidRPr="009116DA">
        <w:rPr>
          <w:rFonts w:cs="Calibri" w:hint="cs"/>
          <w:sz w:val="24"/>
          <w:szCs w:val="24"/>
          <w:rtl/>
        </w:rPr>
        <w:t>, וביצוע נמוך מעט של ההוצאות</w:t>
      </w:r>
      <w:r w:rsidRPr="009116DA">
        <w:rPr>
          <w:rFonts w:cs="Calibri"/>
          <w:sz w:val="24"/>
          <w:szCs w:val="24"/>
          <w:rtl/>
        </w:rPr>
        <w:t xml:space="preserve">. </w:t>
      </w:r>
    </w:p>
    <w:p w:rsidR="009116DA" w:rsidRPr="009116DA" w:rsidRDefault="009116DA" w:rsidP="009116DA">
      <w:pPr>
        <w:spacing w:line="360" w:lineRule="auto"/>
        <w:jc w:val="both"/>
        <w:rPr>
          <w:rFonts w:cs="Calibri"/>
          <w:sz w:val="24"/>
          <w:szCs w:val="24"/>
          <w:rtl/>
        </w:rPr>
      </w:pPr>
      <w:r w:rsidRPr="009116DA">
        <w:rPr>
          <w:rFonts w:cs="Calibri"/>
          <w:sz w:val="24"/>
          <w:szCs w:val="24"/>
          <w:rtl/>
        </w:rPr>
        <w:t>הגרעון בשנת 2025 צפוי להסתכם ב-4.7 אחוזי תוצר</w:t>
      </w:r>
      <w:r w:rsidRPr="009116DA">
        <w:rPr>
          <w:rFonts w:cs="Calibri" w:hint="cs"/>
          <w:sz w:val="24"/>
          <w:szCs w:val="24"/>
          <w:rtl/>
        </w:rPr>
        <w:t>. זאת,</w:t>
      </w:r>
      <w:r w:rsidRPr="009116DA">
        <w:rPr>
          <w:rFonts w:cs="Calibri"/>
          <w:sz w:val="24"/>
          <w:szCs w:val="24"/>
          <w:rtl/>
        </w:rPr>
        <w:t xml:space="preserve"> על רקע השינויים שחלו בצעדי ההתאמה מאז החלטת הממשלה והערכותינו לגבי התוספות שי</w:t>
      </w:r>
      <w:r w:rsidRPr="009116DA">
        <w:rPr>
          <w:rFonts w:cs="Calibri" w:hint="cs"/>
          <w:sz w:val="24"/>
          <w:szCs w:val="24"/>
          <w:rtl/>
        </w:rPr>
        <w:t>ינ</w:t>
      </w:r>
      <w:r w:rsidRPr="009116DA">
        <w:rPr>
          <w:rFonts w:cs="Calibri"/>
          <w:sz w:val="24"/>
          <w:szCs w:val="24"/>
          <w:rtl/>
        </w:rPr>
        <w:t xml:space="preserve">תנו לתקציב הביטחון במסגרת ועדת נגל. בשנת 2026 צפוי הגירעון לעמוד על 3.2% תוצר, בעיקר הודות לסיום ההוצאות הישירות על המלחמה. </w:t>
      </w:r>
      <w:r w:rsidRPr="009116DA">
        <w:rPr>
          <w:rFonts w:cs="Calibri" w:hint="cs"/>
          <w:sz w:val="24"/>
          <w:szCs w:val="24"/>
          <w:rtl/>
        </w:rPr>
        <w:t>יחס החוב לתוצר</w:t>
      </w:r>
      <w:r w:rsidRPr="009116DA">
        <w:rPr>
          <w:rFonts w:cs="Calibri"/>
          <w:sz w:val="24"/>
          <w:szCs w:val="24"/>
          <w:rtl/>
        </w:rPr>
        <w:t xml:space="preserve"> צפוי לעלות לרמה של כ-67% ב-2024, לכ-69% ב-2025, ולרדת בחזרה ל-67% ב-2026. </w:t>
      </w:r>
    </w:p>
    <w:p w:rsidR="009116DA" w:rsidRPr="009116DA" w:rsidRDefault="009116DA" w:rsidP="009116DA">
      <w:pPr>
        <w:spacing w:line="360" w:lineRule="auto"/>
        <w:jc w:val="both"/>
        <w:rPr>
          <w:rFonts w:cs="Calibri"/>
          <w:sz w:val="24"/>
          <w:szCs w:val="24"/>
          <w:rtl/>
        </w:rPr>
      </w:pPr>
      <w:r w:rsidRPr="009116DA">
        <w:rPr>
          <w:rFonts w:cs="Calibri"/>
          <w:sz w:val="24"/>
          <w:szCs w:val="24"/>
          <w:rtl/>
        </w:rPr>
        <w:t>מתחילת המלחמה, ולאורך כל תהליך התקציב</w:t>
      </w:r>
      <w:r w:rsidRPr="009116DA">
        <w:rPr>
          <w:rFonts w:cs="Calibri" w:hint="cs"/>
          <w:sz w:val="24"/>
          <w:szCs w:val="24"/>
          <w:rtl/>
        </w:rPr>
        <w:t>,</w:t>
      </w:r>
      <w:r w:rsidRPr="009116DA">
        <w:rPr>
          <w:rFonts w:cs="Calibri"/>
          <w:sz w:val="24"/>
          <w:szCs w:val="24"/>
          <w:rtl/>
        </w:rPr>
        <w:t xml:space="preserve"> הדגשתי כי גם במידה ויש צורך בכך שיחס החוב לתוצר יעלה במהלך המלחמה, ישנה חשיבות מכרעת לקבוע תוואי מדיניות שיביא לכך שתוואי החוב יירד בהמשך</w:t>
      </w:r>
      <w:r w:rsidRPr="009116DA">
        <w:rPr>
          <w:rFonts w:cs="Calibri" w:hint="cs"/>
          <w:sz w:val="24"/>
          <w:szCs w:val="24"/>
          <w:rtl/>
        </w:rPr>
        <w:t>.</w:t>
      </w:r>
      <w:r w:rsidRPr="009116DA">
        <w:rPr>
          <w:rFonts w:cs="Calibri"/>
          <w:sz w:val="24"/>
          <w:szCs w:val="24"/>
          <w:rtl/>
        </w:rPr>
        <w:t xml:space="preserve"> </w:t>
      </w:r>
      <w:r w:rsidRPr="009116DA">
        <w:rPr>
          <w:rFonts w:cs="Calibri" w:hint="cs"/>
          <w:sz w:val="24"/>
          <w:szCs w:val="24"/>
          <w:rtl/>
        </w:rPr>
        <w:t>כפי שכבר התבטאנו, מסגרת התקציב שאושרה בממשלה עם צעדי ההתאמות שכבר אושרו בכנסת, היוותה צעד משמעותי שתרם לאמון השווקים במשק הישראלי ולהתמתנות פרמיית הסיכון.</w:t>
      </w:r>
    </w:p>
    <w:p w:rsidR="009116DA" w:rsidRPr="009116DA" w:rsidRDefault="009116DA" w:rsidP="009116DA">
      <w:pPr>
        <w:spacing w:line="360" w:lineRule="auto"/>
        <w:jc w:val="both"/>
        <w:rPr>
          <w:rFonts w:cs="Calibri"/>
          <w:sz w:val="24"/>
          <w:szCs w:val="24"/>
          <w:rtl/>
        </w:rPr>
      </w:pPr>
      <w:r w:rsidRPr="009116DA">
        <w:rPr>
          <w:rFonts w:cs="Calibri" w:hint="cs"/>
          <w:sz w:val="24"/>
          <w:szCs w:val="24"/>
          <w:rtl/>
        </w:rPr>
        <w:t xml:space="preserve">יחד עם זאת, </w:t>
      </w:r>
      <w:r w:rsidRPr="009116DA">
        <w:rPr>
          <w:rFonts w:cs="Calibri"/>
          <w:sz w:val="24"/>
          <w:szCs w:val="24"/>
          <w:rtl/>
        </w:rPr>
        <w:t xml:space="preserve">במהלך דיוני התקציב נוספו מספר הוצאות אזרחיות בעלות אופי פרמננטי, ומספר התאמות בעלות אופי פרמננטי ירדו מהפרק או הצטמצמו. לכן, חשוב כי מסגרת התקציב ל-2025 תאושר ללא שינויים נוספים, מה שיתרום לשימור אמון השווקים. </w:t>
      </w:r>
      <w:r w:rsidRPr="009116DA">
        <w:rPr>
          <w:rFonts w:cs="Calibri" w:hint="cs"/>
          <w:sz w:val="24"/>
          <w:szCs w:val="24"/>
          <w:rtl/>
        </w:rPr>
        <w:t>יתר על כן, כנגד</w:t>
      </w:r>
      <w:r w:rsidRPr="009116DA">
        <w:rPr>
          <w:rFonts w:cs="Calibri"/>
          <w:sz w:val="24"/>
          <w:szCs w:val="24"/>
          <w:rtl/>
        </w:rPr>
        <w:t xml:space="preserve"> כל שינוי בסעיפי התקציב, </w:t>
      </w:r>
      <w:r w:rsidRPr="009116DA">
        <w:rPr>
          <w:rFonts w:cs="Calibri" w:hint="cs"/>
          <w:sz w:val="24"/>
          <w:szCs w:val="24"/>
          <w:rtl/>
        </w:rPr>
        <w:t>שמגדיל את הגירעון לאחר שנת 2025</w:t>
      </w:r>
      <w:r w:rsidRPr="009116DA">
        <w:rPr>
          <w:rFonts w:cs="Calibri"/>
          <w:sz w:val="24"/>
          <w:szCs w:val="24"/>
          <w:rtl/>
        </w:rPr>
        <w:t>, חשוב לאמץ צעדים חליפיים</w:t>
      </w:r>
      <w:r w:rsidRPr="009116DA">
        <w:rPr>
          <w:rFonts w:cs="Calibri" w:hint="cs"/>
          <w:sz w:val="24"/>
          <w:szCs w:val="24"/>
          <w:rtl/>
        </w:rPr>
        <w:t xml:space="preserve"> שימנעו גידול ב</w:t>
      </w:r>
      <w:r w:rsidRPr="009116DA">
        <w:rPr>
          <w:rFonts w:cs="Calibri"/>
          <w:sz w:val="24"/>
          <w:szCs w:val="24"/>
          <w:rtl/>
        </w:rPr>
        <w:t>גירעונות הצפויים. כך יוכל המשק להתכנס לתוואי יורד של יחס החוב לתוצר משנת 2026 ואילך.</w:t>
      </w:r>
      <w:r w:rsidRPr="009116DA">
        <w:rPr>
          <w:rFonts w:cs="Calibri" w:hint="cs"/>
          <w:sz w:val="24"/>
          <w:szCs w:val="24"/>
          <w:rtl/>
        </w:rPr>
        <w:t xml:space="preserve"> בנוסף, חשוב כי ככל שהממשלה תאשר הגדלה של תקציב הביטחון משנת 2026 ואילך על בסיס המלצות ועדת נגל, זו תלווה בצעדים מקזזים שיבטיחו תוואי יורד של יחס החוב לתוצר באופן ניכר ומתמשך.</w:t>
      </w:r>
    </w:p>
    <w:p w:rsidR="009116DA" w:rsidRPr="009116DA" w:rsidRDefault="009116DA" w:rsidP="009116DA">
      <w:pPr>
        <w:spacing w:line="360" w:lineRule="auto"/>
        <w:jc w:val="both"/>
        <w:rPr>
          <w:rFonts w:cs="Calibri"/>
          <w:sz w:val="24"/>
          <w:szCs w:val="24"/>
          <w:rtl/>
        </w:rPr>
      </w:pPr>
      <w:r w:rsidRPr="009116DA">
        <w:rPr>
          <w:rFonts w:cs="Calibri" w:hint="cs"/>
          <w:sz w:val="24"/>
          <w:szCs w:val="24"/>
          <w:rtl/>
        </w:rPr>
        <w:lastRenderedPageBreak/>
        <w:t xml:space="preserve">ביחס להרכב התקציב, </w:t>
      </w:r>
      <w:r w:rsidRPr="009116DA">
        <w:rPr>
          <w:rFonts w:cs="Calibri"/>
          <w:sz w:val="24"/>
          <w:szCs w:val="24"/>
          <w:rtl/>
        </w:rPr>
        <w:t>כפי שאמרנו בעת גיבוש</w:t>
      </w:r>
      <w:r w:rsidRPr="009116DA">
        <w:rPr>
          <w:rFonts w:cs="Calibri" w:hint="cs"/>
          <w:sz w:val="24"/>
          <w:szCs w:val="24"/>
          <w:rtl/>
        </w:rPr>
        <w:t xml:space="preserve">ו, </w:t>
      </w:r>
      <w:r w:rsidRPr="009116DA">
        <w:rPr>
          <w:rFonts w:cs="Calibri"/>
          <w:sz w:val="24"/>
          <w:szCs w:val="24"/>
          <w:rtl/>
        </w:rPr>
        <w:t xml:space="preserve">היה נכון לשלב יותר רכיבים תומכי צמיחה לטווח הקצר ולטווח הארוך, בדגש על הסרת חסמים, </w:t>
      </w:r>
      <w:r w:rsidRPr="009116DA">
        <w:rPr>
          <w:rFonts w:cs="Calibri" w:hint="cs"/>
          <w:sz w:val="24"/>
          <w:szCs w:val="24"/>
          <w:rtl/>
        </w:rPr>
        <w:t>ובפרט לצמצם</w:t>
      </w:r>
      <w:r w:rsidRPr="009116DA">
        <w:rPr>
          <w:rFonts w:cs="Calibri"/>
          <w:sz w:val="24"/>
          <w:szCs w:val="24"/>
          <w:rtl/>
        </w:rPr>
        <w:t xml:space="preserve"> הוצאות המייצרות תמריצים שליליים ליציאה לשוק העבודה ולהעלאת הפריון. בנוסף, בעת שהציבור נאלץ לשאת </w:t>
      </w:r>
      <w:r w:rsidRPr="009116DA">
        <w:rPr>
          <w:rFonts w:cs="Calibri" w:hint="cs"/>
          <w:sz w:val="24"/>
          <w:szCs w:val="24"/>
          <w:rtl/>
        </w:rPr>
        <w:t xml:space="preserve">בנטל </w:t>
      </w:r>
      <w:r w:rsidRPr="009116DA">
        <w:rPr>
          <w:rFonts w:cs="Calibri"/>
          <w:sz w:val="24"/>
          <w:szCs w:val="24"/>
          <w:rtl/>
        </w:rPr>
        <w:t xml:space="preserve">צעדים כואבים, היה ראוי שהממשלה </w:t>
      </w:r>
      <w:r w:rsidRPr="009116DA">
        <w:rPr>
          <w:rFonts w:cs="Calibri" w:hint="cs"/>
          <w:sz w:val="24"/>
          <w:szCs w:val="24"/>
          <w:rtl/>
        </w:rPr>
        <w:t>תפעל</w:t>
      </w:r>
      <w:r w:rsidRPr="009116DA">
        <w:rPr>
          <w:rFonts w:cs="Calibri"/>
          <w:sz w:val="24"/>
          <w:szCs w:val="24"/>
          <w:rtl/>
        </w:rPr>
        <w:t xml:space="preserve"> </w:t>
      </w:r>
      <w:r w:rsidRPr="009116DA">
        <w:rPr>
          <w:rFonts w:cs="Calibri" w:hint="cs"/>
          <w:sz w:val="24"/>
          <w:szCs w:val="24"/>
          <w:rtl/>
        </w:rPr>
        <w:t>ל</w:t>
      </w:r>
      <w:r w:rsidRPr="009116DA">
        <w:rPr>
          <w:rFonts w:cs="Calibri"/>
          <w:sz w:val="24"/>
          <w:szCs w:val="24"/>
          <w:rtl/>
        </w:rPr>
        <w:t>הקטנת מספר המשרדים ו</w:t>
      </w:r>
      <w:r w:rsidRPr="009116DA">
        <w:rPr>
          <w:rFonts w:cs="Calibri" w:hint="cs"/>
          <w:sz w:val="24"/>
          <w:szCs w:val="24"/>
          <w:rtl/>
        </w:rPr>
        <w:t>ל</w:t>
      </w:r>
      <w:r w:rsidRPr="009116DA">
        <w:rPr>
          <w:rFonts w:cs="Calibri"/>
          <w:sz w:val="24"/>
          <w:szCs w:val="24"/>
          <w:rtl/>
        </w:rPr>
        <w:t>צמצום מהותי של כספים קואליציוניים שאינם תומכי צמיחה.</w:t>
      </w:r>
    </w:p>
    <w:p w:rsidR="009116DA" w:rsidRPr="009116DA" w:rsidRDefault="009116DA" w:rsidP="009116DA">
      <w:pPr>
        <w:spacing w:line="360" w:lineRule="auto"/>
        <w:jc w:val="both"/>
        <w:rPr>
          <w:rFonts w:cs="Calibri"/>
          <w:sz w:val="24"/>
          <w:szCs w:val="24"/>
          <w:rtl/>
        </w:rPr>
      </w:pPr>
      <w:r w:rsidRPr="009116DA">
        <w:rPr>
          <w:rFonts w:cs="Calibri" w:hint="cs"/>
          <w:sz w:val="24"/>
          <w:szCs w:val="24"/>
          <w:rtl/>
        </w:rPr>
        <w:t xml:space="preserve">על רקע המלחמה, מסתמן כי בשנים הקרובות יהיה צורך בהגדלת כוח האדם בצה"ל. להתפתחות זו, השלכות על </w:t>
      </w:r>
      <w:r w:rsidRPr="009116DA">
        <w:rPr>
          <w:rFonts w:cs="Calibri"/>
          <w:sz w:val="24"/>
          <w:szCs w:val="24"/>
          <w:rtl/>
        </w:rPr>
        <w:t xml:space="preserve">האיתנות הכלכלית של המשק. </w:t>
      </w:r>
      <w:r w:rsidRPr="009116DA">
        <w:rPr>
          <w:rFonts w:cs="Calibri" w:hint="cs"/>
          <w:sz w:val="24"/>
          <w:szCs w:val="24"/>
          <w:rtl/>
        </w:rPr>
        <w:t xml:space="preserve">כדי להתמודד עם הנטל שגדל, אני שב ומדגיש את חשיבות </w:t>
      </w:r>
      <w:r w:rsidRPr="009116DA">
        <w:rPr>
          <w:rFonts w:cs="Calibri"/>
          <w:sz w:val="24"/>
          <w:szCs w:val="24"/>
          <w:rtl/>
        </w:rPr>
        <w:t>הרחבת מעגל המשרתים בצבא</w:t>
      </w:r>
      <w:r w:rsidRPr="009116DA">
        <w:rPr>
          <w:rFonts w:cs="Calibri" w:hint="cs"/>
          <w:sz w:val="24"/>
          <w:szCs w:val="24"/>
          <w:rtl/>
        </w:rPr>
        <w:t xml:space="preserve">. </w:t>
      </w:r>
      <w:r w:rsidRPr="009116DA">
        <w:rPr>
          <w:rFonts w:cs="Calibri"/>
          <w:sz w:val="24"/>
          <w:szCs w:val="24"/>
          <w:rtl/>
        </w:rPr>
        <w:t xml:space="preserve">מעבר למשמעויות החברתיות והערכיות, למצב הנוכחי בו חלקים גדולים בחברה החרדית אינם נוטלים חלק בשירות </w:t>
      </w:r>
      <w:r w:rsidRPr="009116DA">
        <w:rPr>
          <w:rFonts w:cs="Calibri" w:hint="cs"/>
          <w:sz w:val="24"/>
          <w:szCs w:val="24"/>
          <w:rtl/>
        </w:rPr>
        <w:t>ה</w:t>
      </w:r>
      <w:r w:rsidRPr="009116DA">
        <w:rPr>
          <w:rFonts w:cs="Calibri"/>
          <w:sz w:val="24"/>
          <w:szCs w:val="24"/>
          <w:rtl/>
        </w:rPr>
        <w:t xml:space="preserve">צבאי, ישנה עלות כלכלית משמעותית. אמרנו בעבר כי </w:t>
      </w:r>
      <w:r w:rsidRPr="009116DA">
        <w:rPr>
          <w:rFonts w:cs="Calibri" w:hint="cs"/>
          <w:sz w:val="24"/>
          <w:szCs w:val="24"/>
          <w:rtl/>
        </w:rPr>
        <w:t>להגדלה המסתמנת</w:t>
      </w:r>
      <w:r w:rsidRPr="009116DA">
        <w:rPr>
          <w:rFonts w:cs="Calibri"/>
          <w:sz w:val="24"/>
          <w:szCs w:val="24"/>
          <w:rtl/>
        </w:rPr>
        <w:t xml:space="preserve"> </w:t>
      </w:r>
      <w:r w:rsidRPr="009116DA">
        <w:rPr>
          <w:rFonts w:cs="Calibri" w:hint="cs"/>
          <w:sz w:val="24"/>
          <w:szCs w:val="24"/>
          <w:rtl/>
        </w:rPr>
        <w:t>בהיקף</w:t>
      </w:r>
      <w:r w:rsidRPr="009116DA">
        <w:rPr>
          <w:rFonts w:cs="Calibri"/>
          <w:sz w:val="24"/>
          <w:szCs w:val="24"/>
          <w:rtl/>
        </w:rPr>
        <w:t xml:space="preserve"> השירות הצבאי, כאשר הוא נופל בעיקר על המשרתים הנוכחיים, תהיה עלות של כ-0.5% תוצר בשנה</w:t>
      </w:r>
      <w:r w:rsidRPr="009116DA">
        <w:rPr>
          <w:rFonts w:cs="Calibri" w:hint="cs"/>
          <w:sz w:val="24"/>
          <w:szCs w:val="24"/>
          <w:rtl/>
        </w:rPr>
        <w:t>, שהם כ-</w:t>
      </w:r>
      <w:r w:rsidRPr="009116DA">
        <w:rPr>
          <w:rFonts w:cs="Calibri"/>
          <w:sz w:val="24"/>
          <w:szCs w:val="24"/>
          <w:rtl/>
        </w:rPr>
        <w:t xml:space="preserve">10 מיליארד ש"ח בשנה. בכדי שחוק הגיוס יהיה אפקטיבי הוא צריך לכלול היקפי גיוס התואמים את צרכי הצבא בעת הזו ותמריצים שליליים אישיים לאי התגייסות, כלכליים ואחרים. מעבר לכך, הרחבת מעגל המשרתים עשויה בהסתברות לא מבוטלת לתרום גם להשתלבותם בשוק העבודה, להעלאת שכרם ולצמצום הפערים הכלכליים. </w:t>
      </w:r>
    </w:p>
    <w:p w:rsidR="009116DA" w:rsidRPr="009116DA" w:rsidRDefault="009116DA" w:rsidP="009116DA">
      <w:pPr>
        <w:spacing w:line="360" w:lineRule="auto"/>
        <w:jc w:val="both"/>
        <w:rPr>
          <w:rFonts w:cs="Calibri"/>
          <w:sz w:val="24"/>
          <w:szCs w:val="24"/>
          <w:rtl/>
        </w:rPr>
      </w:pPr>
      <w:r w:rsidRPr="009116DA">
        <w:rPr>
          <w:rFonts w:cs="Calibri"/>
          <w:sz w:val="24"/>
          <w:szCs w:val="24"/>
          <w:rtl/>
        </w:rPr>
        <w:t>נקודה נוספת שחשוב להדגיש: בתקופה זו, שמשמשת גם כמבחן לעמידות הכלכלה הישראלית, חיוני לא להוסיף עוד אתגרים ורכיבים שתורמים לאי הוודאות</w:t>
      </w:r>
      <w:r w:rsidRPr="009116DA">
        <w:rPr>
          <w:rFonts w:cs="Calibri" w:hint="cs"/>
          <w:sz w:val="24"/>
          <w:szCs w:val="24"/>
          <w:rtl/>
        </w:rPr>
        <w:t xml:space="preserve"> בשל שינויים חוקתיים, ללא הסכמה רחבה</w:t>
      </w:r>
      <w:r w:rsidRPr="009116DA">
        <w:rPr>
          <w:rFonts w:cs="Calibri"/>
          <w:sz w:val="24"/>
          <w:szCs w:val="24"/>
          <w:rtl/>
        </w:rPr>
        <w:t>. בהקשר הזה, אמרתי בעבר ואומר שוב, כי הכרחי לשמור על עצמאותם ועל חוזקם של המוסדות. זה חלק מ</w:t>
      </w:r>
      <w:r w:rsidRPr="009116DA">
        <w:rPr>
          <w:rFonts w:cs="Calibri" w:hint="cs"/>
          <w:sz w:val="24"/>
          <w:szCs w:val="24"/>
          <w:rtl/>
        </w:rPr>
        <w:t>ה</w:t>
      </w:r>
      <w:r w:rsidRPr="009116DA">
        <w:rPr>
          <w:rFonts w:cs="Calibri"/>
          <w:sz w:val="24"/>
          <w:szCs w:val="24"/>
          <w:rtl/>
        </w:rPr>
        <w:t>חוסן</w:t>
      </w:r>
      <w:r w:rsidRPr="009116DA">
        <w:rPr>
          <w:rFonts w:cs="Calibri" w:hint="cs"/>
          <w:sz w:val="24"/>
          <w:szCs w:val="24"/>
          <w:rtl/>
        </w:rPr>
        <w:t xml:space="preserve"> הכלכלי</w:t>
      </w:r>
      <w:r w:rsidRPr="009116DA">
        <w:rPr>
          <w:rFonts w:cs="Calibri"/>
          <w:sz w:val="24"/>
          <w:szCs w:val="24"/>
          <w:rtl/>
        </w:rPr>
        <w:t xml:space="preserve"> של </w:t>
      </w:r>
      <w:r w:rsidRPr="009116DA">
        <w:rPr>
          <w:rFonts w:cs="Calibri" w:hint="cs"/>
          <w:sz w:val="24"/>
          <w:szCs w:val="24"/>
          <w:rtl/>
        </w:rPr>
        <w:t>ה</w:t>
      </w:r>
      <w:r w:rsidRPr="009116DA">
        <w:rPr>
          <w:rFonts w:cs="Calibri"/>
          <w:sz w:val="24"/>
          <w:szCs w:val="24"/>
          <w:rtl/>
        </w:rPr>
        <w:t xml:space="preserve">מדינה ותנאי </w:t>
      </w:r>
      <w:r w:rsidRPr="009116DA">
        <w:rPr>
          <w:rFonts w:cs="Calibri" w:hint="cs"/>
          <w:sz w:val="24"/>
          <w:szCs w:val="24"/>
          <w:rtl/>
        </w:rPr>
        <w:t>לאמון השווקים</w:t>
      </w:r>
      <w:r w:rsidRPr="009116DA">
        <w:rPr>
          <w:rFonts w:cs="Calibri"/>
          <w:sz w:val="24"/>
          <w:szCs w:val="24"/>
          <w:rtl/>
        </w:rPr>
        <w:t xml:space="preserve"> </w:t>
      </w:r>
      <w:r w:rsidRPr="009116DA">
        <w:rPr>
          <w:rFonts w:cs="Calibri" w:hint="cs"/>
          <w:sz w:val="24"/>
          <w:szCs w:val="24"/>
          <w:rtl/>
        </w:rPr>
        <w:t>ו</w:t>
      </w:r>
      <w:r w:rsidRPr="009116DA">
        <w:rPr>
          <w:rFonts w:cs="Calibri"/>
          <w:sz w:val="24"/>
          <w:szCs w:val="24"/>
          <w:rtl/>
        </w:rPr>
        <w:t xml:space="preserve">לצמיחה כלכלית בת קיימא. </w:t>
      </w:r>
    </w:p>
    <w:p w:rsidR="009116DA" w:rsidRPr="009116DA" w:rsidRDefault="009116DA" w:rsidP="009116DA">
      <w:pPr>
        <w:spacing w:line="360" w:lineRule="auto"/>
        <w:jc w:val="both"/>
        <w:rPr>
          <w:rFonts w:cs="Calibri"/>
          <w:sz w:val="24"/>
          <w:szCs w:val="24"/>
          <w:rtl/>
        </w:rPr>
      </w:pPr>
      <w:r w:rsidRPr="009116DA">
        <w:rPr>
          <w:rFonts w:cs="Calibri"/>
          <w:sz w:val="24"/>
          <w:szCs w:val="24"/>
          <w:rtl/>
        </w:rPr>
        <w:t xml:space="preserve">ישראל, כמשק קטן ופתוח מושפעת רבות מהכלכלה העולמית. בעולם, הפעילות הכלכלית ממשיכה להתרחב. מדד מנהלי הרכש הגלובלי לחודש נובמבר עלה ומצביע על המשך התרחבות בפעילות הכלכלית. הסחר העולמי בסחורות צומח בקצב מתון והתרחב במונחים שנתיים בכ-1.6% בחודש אוקטובר. נתוני הצמיחה הכלכלית </w:t>
      </w:r>
      <w:r w:rsidRPr="009116DA">
        <w:rPr>
          <w:rFonts w:cs="Calibri" w:hint="cs"/>
          <w:sz w:val="24"/>
          <w:szCs w:val="24"/>
          <w:rtl/>
        </w:rPr>
        <w:t>לרביע</w:t>
      </w:r>
      <w:r w:rsidRPr="009116DA">
        <w:rPr>
          <w:rFonts w:cs="Calibri"/>
          <w:sz w:val="24"/>
          <w:szCs w:val="24"/>
          <w:rtl/>
        </w:rPr>
        <w:t xml:space="preserve"> השלישי של השנה הראו על מגמת התרחבות הן בארה"ב והן בגוש האירו. בארה"ב מדד המחירים לצרכן (</w:t>
      </w:r>
      <w:r w:rsidRPr="009116DA">
        <w:rPr>
          <w:rFonts w:cs="Calibri"/>
          <w:sz w:val="24"/>
          <w:szCs w:val="24"/>
        </w:rPr>
        <w:t>CPI</w:t>
      </w:r>
      <w:r w:rsidRPr="009116DA">
        <w:rPr>
          <w:rFonts w:cs="Calibri"/>
          <w:sz w:val="24"/>
          <w:szCs w:val="24"/>
          <w:rtl/>
        </w:rPr>
        <w:t>) עלה בנובמבר ב-0.3% לקצב שנתי של 2.7%</w:t>
      </w:r>
      <w:r w:rsidRPr="009116DA">
        <w:rPr>
          <w:rFonts w:cs="Calibri" w:hint="cs"/>
          <w:sz w:val="24"/>
          <w:szCs w:val="24"/>
          <w:rtl/>
        </w:rPr>
        <w:t>,</w:t>
      </w:r>
      <w:r w:rsidRPr="009116DA">
        <w:rPr>
          <w:rFonts w:cs="Calibri"/>
          <w:sz w:val="24"/>
          <w:szCs w:val="24"/>
          <w:rtl/>
        </w:rPr>
        <w:t xml:space="preserve"> ומדד הליבה נותר דביק. בגוש האירו עלתה האינפלציה מעל היעד והגיעה ל-2.2%. בהתאם לצפי ה-</w:t>
      </w:r>
      <w:r w:rsidRPr="009116DA">
        <w:rPr>
          <w:rFonts w:cs="Calibri"/>
          <w:sz w:val="24"/>
          <w:szCs w:val="24"/>
        </w:rPr>
        <w:t>FED</w:t>
      </w:r>
      <w:r w:rsidRPr="009116DA">
        <w:rPr>
          <w:rFonts w:cs="Calibri"/>
          <w:sz w:val="24"/>
          <w:szCs w:val="24"/>
          <w:rtl/>
        </w:rPr>
        <w:t xml:space="preserve"> הפחית את הריבית פעם נוספת ב-25 נ"ב אך תוואי הריבית המתומחר בשווקים עלה בתקופה הנסקרת, על רקע תחזית ריבית </w:t>
      </w:r>
      <w:r w:rsidRPr="009116DA">
        <w:rPr>
          <w:rFonts w:cs="Calibri" w:hint="cs"/>
          <w:sz w:val="24"/>
          <w:szCs w:val="24"/>
          <w:rtl/>
        </w:rPr>
        <w:t>גבוהה</w:t>
      </w:r>
      <w:r w:rsidRPr="009116DA">
        <w:rPr>
          <w:rFonts w:cs="Calibri"/>
          <w:sz w:val="24"/>
          <w:szCs w:val="24"/>
          <w:rtl/>
        </w:rPr>
        <w:t xml:space="preserve"> יותר. גם ה-</w:t>
      </w:r>
      <w:r w:rsidRPr="009116DA">
        <w:rPr>
          <w:rFonts w:cs="Calibri"/>
          <w:sz w:val="24"/>
          <w:szCs w:val="24"/>
        </w:rPr>
        <w:t>ECB</w:t>
      </w:r>
      <w:r w:rsidRPr="009116DA">
        <w:rPr>
          <w:rFonts w:cs="Calibri"/>
          <w:sz w:val="24"/>
          <w:szCs w:val="24"/>
          <w:rtl/>
        </w:rPr>
        <w:t xml:space="preserve"> המשיך במסלול הפחתות ריבית והוריד ב-25 נקודות בסיס</w:t>
      </w:r>
      <w:r w:rsidRPr="009116DA">
        <w:rPr>
          <w:rFonts w:cs="Calibri" w:hint="cs"/>
          <w:sz w:val="24"/>
          <w:szCs w:val="24"/>
          <w:rtl/>
        </w:rPr>
        <w:t>,</w:t>
      </w:r>
      <w:r w:rsidRPr="009116DA">
        <w:rPr>
          <w:rFonts w:cs="Calibri"/>
          <w:sz w:val="24"/>
          <w:szCs w:val="24"/>
          <w:rtl/>
        </w:rPr>
        <w:t xml:space="preserve"> בהתאם לתחזיות</w:t>
      </w:r>
      <w:r w:rsidRPr="009116DA">
        <w:rPr>
          <w:rFonts w:cs="Calibri" w:hint="cs"/>
          <w:sz w:val="24"/>
          <w:szCs w:val="24"/>
          <w:rtl/>
        </w:rPr>
        <w:t>,</w:t>
      </w:r>
      <w:r w:rsidRPr="009116DA">
        <w:rPr>
          <w:rFonts w:cs="Calibri"/>
          <w:sz w:val="24"/>
          <w:szCs w:val="24"/>
          <w:rtl/>
        </w:rPr>
        <w:t xml:space="preserve"> והוא צפוי להמשיך ולהוריד את הריבית בקצב יחסית מהיר.</w:t>
      </w:r>
    </w:p>
    <w:p w:rsidR="009116DA" w:rsidRPr="009116DA" w:rsidRDefault="009116DA" w:rsidP="009116DA">
      <w:pPr>
        <w:spacing w:line="360" w:lineRule="auto"/>
        <w:jc w:val="both"/>
        <w:rPr>
          <w:rFonts w:cs="Calibri"/>
          <w:sz w:val="24"/>
          <w:szCs w:val="24"/>
        </w:rPr>
      </w:pPr>
      <w:r w:rsidRPr="009116DA">
        <w:rPr>
          <w:rFonts w:cs="Calibri"/>
          <w:sz w:val="24"/>
          <w:szCs w:val="24"/>
          <w:rtl/>
        </w:rPr>
        <w:t>לסיכום, תמונת המצב המאקרו כלכלית של המשק הישראלי משתפרת, אך</w:t>
      </w:r>
      <w:r w:rsidRPr="009116DA">
        <w:rPr>
          <w:rFonts w:cs="Calibri" w:hint="cs"/>
          <w:sz w:val="24"/>
          <w:szCs w:val="24"/>
          <w:rtl/>
        </w:rPr>
        <w:t xml:space="preserve"> אי הוודאות עדיין גבוהה</w:t>
      </w:r>
      <w:r w:rsidRPr="009116DA">
        <w:rPr>
          <w:rFonts w:cs="Calibri"/>
          <w:sz w:val="24"/>
          <w:szCs w:val="24"/>
          <w:rtl/>
        </w:rPr>
        <w:t>, והאתגרים השונים עדיין איתנו.</w:t>
      </w:r>
      <w:r w:rsidRPr="009116DA">
        <w:rPr>
          <w:rFonts w:cs="Calibri" w:hint="cs"/>
          <w:sz w:val="24"/>
          <w:szCs w:val="24"/>
          <w:rtl/>
        </w:rPr>
        <w:t xml:space="preserve"> </w:t>
      </w:r>
      <w:r w:rsidRPr="009116DA">
        <w:rPr>
          <w:rFonts w:cs="Calibri"/>
          <w:sz w:val="24"/>
          <w:szCs w:val="24"/>
          <w:rtl/>
        </w:rPr>
        <w:t xml:space="preserve">החלטת הוועדה המוניטרית משקפת את מחויבותה ליציבות מחירים ולחיזוק האיתנות הכלכלית, תוך התמודדות עם אי-הוודאות הגיאופוליטית והכלכלית. בנק ישראל ימשיך לפעול בגישה </w:t>
      </w:r>
      <w:r w:rsidRPr="009116DA">
        <w:rPr>
          <w:rFonts w:cs="Calibri" w:hint="cs"/>
          <w:sz w:val="24"/>
          <w:szCs w:val="24"/>
          <w:rtl/>
        </w:rPr>
        <w:t>זהירה</w:t>
      </w:r>
      <w:r w:rsidRPr="009116DA">
        <w:rPr>
          <w:rFonts w:cs="Calibri"/>
          <w:sz w:val="24"/>
          <w:szCs w:val="24"/>
          <w:rtl/>
        </w:rPr>
        <w:t>, לעקוב מקרוב אחר ההתפתחויות במשק ובאינפלציה, ולבסס את החלטותיו על ניתוח מתכלל של הנתונים</w:t>
      </w:r>
      <w:r w:rsidRPr="009116DA">
        <w:rPr>
          <w:rFonts w:cs="Calibri"/>
          <w:sz w:val="24"/>
          <w:szCs w:val="24"/>
        </w:rPr>
        <w:t>.</w:t>
      </w:r>
    </w:p>
    <w:p w:rsidR="009116DA" w:rsidRPr="009116DA" w:rsidRDefault="009116DA" w:rsidP="009116DA">
      <w:pPr>
        <w:spacing w:line="360" w:lineRule="auto"/>
        <w:jc w:val="both"/>
        <w:rPr>
          <w:rFonts w:cs="Calibri"/>
          <w:sz w:val="24"/>
          <w:szCs w:val="24"/>
          <w:rtl/>
        </w:rPr>
      </w:pPr>
      <w:r w:rsidRPr="009116DA">
        <w:rPr>
          <w:rFonts w:cs="Calibri"/>
          <w:sz w:val="24"/>
          <w:szCs w:val="24"/>
          <w:rtl/>
        </w:rPr>
        <w:lastRenderedPageBreak/>
        <w:t>בנק ישראל והוועדה המוניטרית מביעים את הוקרתם והערכתם לחיילים, לחיילות ולכוחות הביטחון המסכנים את חייהם למעננו בחזיתות השונות. אנו משתתפים באבלן של המשפחות השכולות ושולחים אליהן את תנחומינו העמוקים. כמו כן, אנו מאחלים החלמה מהירה ומלאה לפצועים בגוף ובנפש ומייחלים לשובם המהיר של כל החטופים. ליבנו אתכם.</w:t>
      </w:r>
    </w:p>
    <w:p w:rsidR="009116DA" w:rsidRPr="009116DA" w:rsidRDefault="009116DA" w:rsidP="009116DA">
      <w:pPr>
        <w:spacing w:line="360" w:lineRule="auto"/>
        <w:jc w:val="both"/>
        <w:rPr>
          <w:rFonts w:cs="Calibri"/>
          <w:sz w:val="24"/>
          <w:szCs w:val="24"/>
        </w:rPr>
      </w:pPr>
      <w:r w:rsidRPr="009116DA">
        <w:rPr>
          <w:rFonts w:cs="Calibri"/>
          <w:sz w:val="24"/>
          <w:szCs w:val="24"/>
          <w:rtl/>
        </w:rPr>
        <w:t>תודה רבה.</w:t>
      </w:r>
    </w:p>
    <w:p w:rsidR="009116DA" w:rsidRPr="009116DA" w:rsidRDefault="009116DA" w:rsidP="009116DA">
      <w:pPr>
        <w:rPr>
          <w:sz w:val="24"/>
          <w:szCs w:val="24"/>
        </w:rPr>
      </w:pPr>
    </w:p>
    <w:p w:rsidR="009116DA" w:rsidRPr="009116DA" w:rsidRDefault="009116DA" w:rsidP="009005BA">
      <w:pPr>
        <w:tabs>
          <w:tab w:val="left" w:pos="2315"/>
        </w:tabs>
        <w:rPr>
          <w:rFonts w:ascii="Calibri" w:hAnsi="Calibri" w:cs="Calibri"/>
          <w:sz w:val="24"/>
          <w:szCs w:val="24"/>
          <w:rtl/>
        </w:rPr>
      </w:pPr>
    </w:p>
    <w:sectPr w:rsidR="009116DA" w:rsidRPr="009116DA" w:rsidSect="001D340E">
      <w:footerReference w:type="first" r:id="rId9"/>
      <w:pgSz w:w="11906" w:h="16838"/>
      <w:pgMar w:top="1276" w:right="1080" w:bottom="2410" w:left="1080" w:header="708" w:footer="708"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62CD" w:rsidRDefault="00B262CD" w:rsidP="008755E3">
      <w:pPr>
        <w:spacing w:after="0" w:line="240" w:lineRule="auto"/>
      </w:pPr>
      <w:r>
        <w:separator/>
      </w:r>
    </w:p>
  </w:endnote>
  <w:endnote w:type="continuationSeparator" w:id="0">
    <w:p w:rsidR="00B262CD" w:rsidRDefault="00B262CD" w:rsidP="008755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ssistant">
    <w:panose1 w:val="00000500000000000000"/>
    <w:charset w:val="00"/>
    <w:family w:val="auto"/>
    <w:pitch w:val="variable"/>
    <w:sig w:usb0="00000807" w:usb1="40000000" w:usb2="00000000" w:usb3="00000000" w:csb0="0000002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340E" w:rsidRDefault="001D340E" w:rsidP="001D340E">
    <w:pPr>
      <w:pStyle w:val="ae"/>
      <w:rPr>
        <w:rtl/>
      </w:rPr>
    </w:pPr>
    <w:r w:rsidRPr="00571971">
      <w:rPr>
        <w:rFonts w:cs="Calibri"/>
        <w:noProof/>
        <w:rtl/>
      </w:rPr>
      <w:drawing>
        <wp:anchor distT="0" distB="0" distL="114300" distR="114300" simplePos="0" relativeHeight="251674624" behindDoc="0" locked="0" layoutInCell="1" allowOverlap="1" wp14:anchorId="218BF688" wp14:editId="117D8CF6">
          <wp:simplePos x="0" y="0"/>
          <wp:positionH relativeFrom="margin">
            <wp:posOffset>5628736</wp:posOffset>
          </wp:positionH>
          <wp:positionV relativeFrom="paragraph">
            <wp:posOffset>-161769</wp:posOffset>
          </wp:positionV>
          <wp:extent cx="310551" cy="310551"/>
          <wp:effectExtent l="0" t="0" r="0" b="0"/>
          <wp:wrapNone/>
          <wp:docPr id="1" name="תמונה 1" descr="\\ntfs-jr-01\sys\מחלקת תקשורת\דוברות\תפעול לשכת הדובר\כלים\לוגו\לוגו חדש 3 שפות 2018\לוגו בלי רקע.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tfs-jr-01\sys\מחלקת תקשורת\דוברות\תפעול לשכת הדובר\כלים\לוגו\לוגו חדש 3 שפות 2018\לוגו בלי רקע.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10739" cy="310739"/>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1552" behindDoc="0" locked="0" layoutInCell="1" allowOverlap="1" wp14:anchorId="18956CC5" wp14:editId="377A8C45">
          <wp:simplePos x="0" y="0"/>
          <wp:positionH relativeFrom="column">
            <wp:posOffset>4231257</wp:posOffset>
          </wp:positionH>
          <wp:positionV relativeFrom="paragraph">
            <wp:posOffset>-127468</wp:posOffset>
          </wp:positionV>
          <wp:extent cx="241539" cy="241539"/>
          <wp:effectExtent l="0" t="0" r="6350" b="6350"/>
          <wp:wrapNone/>
          <wp:docPr id="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cstate="print">
                    <a:duotone>
                      <a:schemeClr val="accent5">
                        <a:shade val="45000"/>
                        <a:satMod val="135000"/>
                      </a:schemeClr>
                      <a:prstClr val="white"/>
                    </a:duotone>
                    <a:extLst>
                      <a:ext uri="{BEBA8EAE-BF5A-486C-A8C5-ECC9F3942E4B}">
                        <a14:imgProps xmlns:a14="http://schemas.microsoft.com/office/drawing/2010/main">
                          <a14:imgLayer r:embed="rId3">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243290" cy="243290"/>
                  </a:xfrm>
                  <a:prstGeom prst="rect">
                    <a:avLst/>
                  </a:prstGeom>
                </pic:spPr>
              </pic:pic>
            </a:graphicData>
          </a:graphic>
          <wp14:sizeRelH relativeFrom="page">
            <wp14:pctWidth>0</wp14:pctWidth>
          </wp14:sizeRelH>
          <wp14:sizeRelV relativeFrom="page">
            <wp14:pctHeight>0</wp14:pctHeight>
          </wp14:sizeRelV>
        </wp:anchor>
      </w:drawing>
    </w:r>
    <w:r w:rsidRPr="00F20046">
      <w:rPr>
        <w:rFonts w:cs="Calibri"/>
        <w:noProof/>
      </w:rPr>
      <w:drawing>
        <wp:anchor distT="0" distB="0" distL="114300" distR="114300" simplePos="0" relativeHeight="251675648" behindDoc="0" locked="0" layoutInCell="1" allowOverlap="1" wp14:anchorId="73641093" wp14:editId="60DCCB9D">
          <wp:simplePos x="0" y="0"/>
          <wp:positionH relativeFrom="column">
            <wp:posOffset>2411084</wp:posOffset>
          </wp:positionH>
          <wp:positionV relativeFrom="paragraph">
            <wp:posOffset>-135638</wp:posOffset>
          </wp:positionV>
          <wp:extent cx="266528" cy="262039"/>
          <wp:effectExtent l="0" t="0" r="635" b="5080"/>
          <wp:wrapNone/>
          <wp:docPr id="6" name="תמונה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תמונה 7"/>
                  <pic:cNvPicPr>
                    <a:picLocks noChangeAspect="1"/>
                  </pic:cNvPicPr>
                </pic:nvPicPr>
                <pic:blipFill>
                  <a:blip r:embed="rId4" cstate="print">
                    <a:duotone>
                      <a:schemeClr val="accent5">
                        <a:shade val="45000"/>
                        <a:satMod val="135000"/>
                      </a:schemeClr>
                      <a:prstClr val="white"/>
                    </a:duotone>
                    <a:extLst>
                      <a:ext uri="{BEBA8EAE-BF5A-486C-A8C5-ECC9F3942E4B}">
                        <a14:imgProps xmlns:a14="http://schemas.microsoft.com/office/drawing/2010/main">
                          <a14:imgLayer r:embed="rId5">
                            <a14:imgEffect>
                              <a14:backgroundRemoval t="889" b="99556" l="1747" r="98035"/>
                            </a14:imgEffect>
                          </a14:imgLayer>
                        </a14:imgProps>
                      </a:ext>
                      <a:ext uri="{28A0092B-C50C-407E-A947-70E740481C1C}">
                        <a14:useLocalDpi xmlns:a14="http://schemas.microsoft.com/office/drawing/2010/main" val="0"/>
                      </a:ext>
                    </a:extLst>
                  </a:blip>
                  <a:stretch>
                    <a:fillRect/>
                  </a:stretch>
                </pic:blipFill>
                <pic:spPr>
                  <a:xfrm>
                    <a:off x="0" y="0"/>
                    <a:ext cx="272039" cy="267457"/>
                  </a:xfrm>
                  <a:prstGeom prst="rect">
                    <a:avLst/>
                  </a:prstGeom>
                </pic:spPr>
              </pic:pic>
            </a:graphicData>
          </a:graphic>
          <wp14:sizeRelH relativeFrom="page">
            <wp14:pctWidth>0</wp14:pctWidth>
          </wp14:sizeRelH>
          <wp14:sizeRelV relativeFrom="page">
            <wp14:pctHeight>0</wp14:pctHeight>
          </wp14:sizeRelV>
        </wp:anchor>
      </w:drawing>
    </w:r>
    <w:r w:rsidRPr="00F20046">
      <w:rPr>
        <w:rFonts w:cs="Calibri"/>
        <w:noProof/>
      </w:rPr>
      <w:drawing>
        <wp:anchor distT="0" distB="0" distL="114300" distR="114300" simplePos="0" relativeHeight="251676672" behindDoc="0" locked="0" layoutInCell="1" allowOverlap="1" wp14:anchorId="117C3BC0" wp14:editId="660CF5F0">
          <wp:simplePos x="0" y="0"/>
          <wp:positionH relativeFrom="column">
            <wp:posOffset>565030</wp:posOffset>
          </wp:positionH>
          <wp:positionV relativeFrom="paragraph">
            <wp:posOffset>-118386</wp:posOffset>
          </wp:positionV>
          <wp:extent cx="329206" cy="241456"/>
          <wp:effectExtent l="0" t="0" r="0" b="6350"/>
          <wp:wrapNone/>
          <wp:docPr id="7" name="תמונה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תמונה 8"/>
                  <pic:cNvPicPr>
                    <a:picLocks noChangeAspect="1"/>
                  </pic:cNvPicPr>
                </pic:nvPicPr>
                <pic:blipFill>
                  <a:blip r:embed="rId6" cstate="print">
                    <a:duotone>
                      <a:schemeClr val="accent5">
                        <a:shade val="45000"/>
                        <a:satMod val="135000"/>
                      </a:schemeClr>
                      <a:prstClr val="white"/>
                    </a:duotone>
                    <a:extLst>
                      <a:ext uri="{BEBA8EAE-BF5A-486C-A8C5-ECC9F3942E4B}">
                        <a14:imgProps xmlns:a14="http://schemas.microsoft.com/office/drawing/2010/main">
                          <a14:imgLayer r:embed="rId7">
                            <a14:imgEffect>
                              <a14:backgroundRemoval t="0" b="100000" l="2765" r="98157"/>
                            </a14:imgEffect>
                          </a14:imgLayer>
                        </a14:imgProps>
                      </a:ext>
                      <a:ext uri="{28A0092B-C50C-407E-A947-70E740481C1C}">
                        <a14:useLocalDpi xmlns:a14="http://schemas.microsoft.com/office/drawing/2010/main" val="0"/>
                      </a:ext>
                    </a:extLst>
                  </a:blip>
                  <a:stretch>
                    <a:fillRect/>
                  </a:stretch>
                </pic:blipFill>
                <pic:spPr>
                  <a:xfrm>
                    <a:off x="0" y="0"/>
                    <a:ext cx="329206" cy="241456"/>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72576" behindDoc="0" locked="0" layoutInCell="1" allowOverlap="1" wp14:anchorId="1A43D314" wp14:editId="37056668">
              <wp:simplePos x="0" y="0"/>
              <wp:positionH relativeFrom="margin">
                <wp:posOffset>1503680</wp:posOffset>
              </wp:positionH>
              <wp:positionV relativeFrom="paragraph">
                <wp:posOffset>77841</wp:posOffset>
              </wp:positionV>
              <wp:extent cx="2129790" cy="621030"/>
              <wp:effectExtent l="0" t="0" r="0" b="7620"/>
              <wp:wrapNone/>
              <wp:docPr id="31" name="תיבת טקסט 31"/>
              <wp:cNvGraphicFramePr/>
              <a:graphic xmlns:a="http://schemas.openxmlformats.org/drawingml/2006/main">
                <a:graphicData uri="http://schemas.microsoft.com/office/word/2010/wordprocessingShape">
                  <wps:wsp>
                    <wps:cNvSpPr txBox="1"/>
                    <wps:spPr>
                      <a:xfrm>
                        <a:off x="0" y="0"/>
                        <a:ext cx="2129790" cy="621030"/>
                      </a:xfrm>
                      <a:prstGeom prst="rect">
                        <a:avLst/>
                      </a:prstGeom>
                      <a:noFill/>
                      <a:ln w="6350">
                        <a:noFill/>
                      </a:ln>
                    </wps:spPr>
                    <wps:txbx>
                      <w:txbxContent>
                        <w:p w:rsidR="001D340E" w:rsidRPr="00031A9D" w:rsidRDefault="001D340E" w:rsidP="001D340E">
                          <w:pPr>
                            <w:jc w:val="center"/>
                            <w:rPr>
                              <w:rFonts w:ascii="Calibri" w:hAnsi="Calibri" w:cs="Calibri"/>
                              <w:sz w:val="16"/>
                              <w:szCs w:val="16"/>
                              <w:rtl/>
                            </w:rPr>
                          </w:pPr>
                          <w:r w:rsidRPr="00031A9D">
                            <w:rPr>
                              <w:rFonts w:ascii="Calibri" w:hAnsi="Calibri" w:cs="Calibri"/>
                              <w:noProof/>
                              <w:sz w:val="16"/>
                              <w:szCs w:val="16"/>
                              <w:rtl/>
                            </w:rPr>
                            <w:t>פודקאסט  בנק ישראל</w:t>
                          </w:r>
                          <w:r w:rsidRPr="00031A9D">
                            <w:rPr>
                              <w:rFonts w:ascii="Calibri" w:hAnsi="Calibri" w:cs="Calibri"/>
                              <w:noProof/>
                              <w:sz w:val="16"/>
                              <w:szCs w:val="16"/>
                              <w:rtl/>
                            </w:rPr>
                            <w:br/>
                          </w:r>
                          <w:hyperlink r:id="rId8" w:history="1">
                            <w:r w:rsidRPr="00031A9D">
                              <w:rPr>
                                <w:rStyle w:val="Hyperlink"/>
                                <w:rFonts w:ascii="Calibri" w:hAnsi="Calibri" w:cs="Calibri"/>
                                <w:noProof/>
                                <w:sz w:val="14"/>
                                <w:szCs w:val="14"/>
                              </w:rPr>
                              <w:t>https://did.li/spotify-third-side-of-coin</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43D314" id="_x0000_t202" coordsize="21600,21600" o:spt="202" path="m,l,21600r21600,l21600,xe">
              <v:stroke joinstyle="miter"/>
              <v:path gradientshapeok="t" o:connecttype="rect"/>
            </v:shapetype>
            <v:shape id="תיבת טקסט 31" o:spid="_x0000_s1026" type="#_x0000_t202" style="position:absolute;left:0;text-align:left;margin-left:118.4pt;margin-top:6.15pt;width:167.7pt;height:48.9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" filled="f" stroked="f" strokeweight=".5pt">
              <v:textbox>
                <w:txbxContent>
                  <w:p w:rsidR="001D340E" w:rsidRPr="00031A9D" w:rsidRDefault="001D340E" w:rsidP="001D340E">
                    <w:pPr>
                      <w:jc w:val="center"/>
                      <w:rPr>
                        <w:rFonts w:ascii="Calibri" w:hAnsi="Calibri" w:cs="Calibri"/>
                        <w:sz w:val="16"/>
                        <w:szCs w:val="16"/>
                        <w:rtl/>
                      </w:rPr>
                    </w:pPr>
                    <w:r w:rsidRPr="00031A9D">
                      <w:rPr>
                        <w:rFonts w:ascii="Calibri" w:hAnsi="Calibri" w:cs="Calibri"/>
                        <w:noProof/>
                        <w:sz w:val="16"/>
                        <w:szCs w:val="16"/>
                        <w:rtl/>
                      </w:rPr>
                      <w:t>פודקאסט  בנק ישראל</w:t>
                    </w:r>
                    <w:r w:rsidRPr="00031A9D">
                      <w:rPr>
                        <w:rFonts w:ascii="Calibri" w:hAnsi="Calibri" w:cs="Calibri"/>
                        <w:noProof/>
                        <w:sz w:val="16"/>
                        <w:szCs w:val="16"/>
                        <w:rtl/>
                      </w:rPr>
                      <w:br/>
                    </w:r>
                    <w:hyperlink r:id="rId9" w:history="1">
                      <w:r w:rsidRPr="00031A9D">
                        <w:rPr>
                          <w:rStyle w:val="Hyperlink"/>
                          <w:rFonts w:ascii="Calibri" w:hAnsi="Calibri" w:cs="Calibri"/>
                          <w:noProof/>
                          <w:sz w:val="14"/>
                          <w:szCs w:val="14"/>
                        </w:rPr>
                        <w:t>https://did.li/spotify-third-side-of-coin</w:t>
                      </w:r>
                    </w:hyperlink>
                  </w:p>
                </w:txbxContent>
              </v:textbox>
              <w10:wrap anchorx="margin"/>
            </v:shape>
          </w:pict>
        </mc:Fallback>
      </mc:AlternateContent>
    </w:r>
    <w:r>
      <w:rPr>
        <w:noProof/>
      </w:rPr>
      <mc:AlternateContent>
        <mc:Choice Requires="wps">
          <w:drawing>
            <wp:anchor distT="0" distB="0" distL="114300" distR="114300" simplePos="0" relativeHeight="251677696" behindDoc="0" locked="0" layoutInCell="1" allowOverlap="1" wp14:anchorId="653669D6" wp14:editId="73873093">
              <wp:simplePos x="0" y="0"/>
              <wp:positionH relativeFrom="margin">
                <wp:posOffset>-292471</wp:posOffset>
              </wp:positionH>
              <wp:positionV relativeFrom="paragraph">
                <wp:posOffset>76200</wp:posOffset>
              </wp:positionV>
              <wp:extent cx="2130281" cy="621030"/>
              <wp:effectExtent l="0" t="0" r="0" b="7620"/>
              <wp:wrapNone/>
              <wp:docPr id="32" name="תיבת טקסט 32"/>
              <wp:cNvGraphicFramePr/>
              <a:graphic xmlns:a="http://schemas.openxmlformats.org/drawingml/2006/main">
                <a:graphicData uri="http://schemas.microsoft.com/office/word/2010/wordprocessingShape">
                  <wps:wsp>
                    <wps:cNvSpPr txBox="1"/>
                    <wps:spPr>
                      <a:xfrm>
                        <a:off x="0" y="0"/>
                        <a:ext cx="2130281" cy="621030"/>
                      </a:xfrm>
                      <a:prstGeom prst="rect">
                        <a:avLst/>
                      </a:prstGeom>
                      <a:noFill/>
                      <a:ln w="6350">
                        <a:noFill/>
                      </a:ln>
                    </wps:spPr>
                    <wps:txbx>
                      <w:txbxContent>
                        <w:p w:rsidR="001D340E" w:rsidRPr="00031A9D" w:rsidRDefault="001D340E" w:rsidP="001D340E">
                          <w:pPr>
                            <w:jc w:val="center"/>
                            <w:rPr>
                              <w:rFonts w:ascii="Calibri" w:hAnsi="Calibri" w:cs="Calibri"/>
                              <w:noProof/>
                              <w:sz w:val="16"/>
                              <w:szCs w:val="16"/>
                              <w:rtl/>
                            </w:rPr>
                          </w:pPr>
                          <w:r w:rsidRPr="00031A9D">
                            <w:rPr>
                              <w:rFonts w:ascii="Calibri" w:hAnsi="Calibri" w:cs="Calibri"/>
                              <w:noProof/>
                              <w:sz w:val="16"/>
                              <w:szCs w:val="16"/>
                              <w:rtl/>
                            </w:rPr>
                            <w:t>יוטיוב - בנק ישראל</w:t>
                          </w:r>
                          <w:r w:rsidRPr="00031A9D">
                            <w:rPr>
                              <w:rFonts w:ascii="Calibri" w:hAnsi="Calibri" w:cs="Calibri"/>
                              <w:noProof/>
                              <w:sz w:val="16"/>
                              <w:szCs w:val="16"/>
                              <w:rtl/>
                            </w:rPr>
                            <w:br/>
                          </w:r>
                          <w:hyperlink r:id="rId10" w:history="1">
                            <w:r w:rsidRPr="00031A9D">
                              <w:rPr>
                                <w:rStyle w:val="Hyperlink"/>
                                <w:rFonts w:ascii="Calibri" w:hAnsi="Calibri" w:cs="Calibri"/>
                                <w:noProof/>
                                <w:sz w:val="14"/>
                                <w:szCs w:val="14"/>
                              </w:rPr>
                              <w:t>https://www.youtube.com/user/thebankofisrael</w:t>
                            </w:r>
                          </w:hyperlink>
                          <w:r w:rsidRPr="00031A9D">
                            <w:rPr>
                              <w:rFonts w:ascii="Calibri" w:hAnsi="Calibri" w:cs="Calibri"/>
                              <w:noProof/>
                              <w:sz w:val="16"/>
                              <w:szCs w:val="16"/>
                            </w:rPr>
                            <w:tab/>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3669D6" id="תיבת טקסט 32" o:spid="_x0000_s1027" type="#_x0000_t202" style="position:absolute;left:0;text-align:left;margin-left:-23.05pt;margin-top:6pt;width:167.75pt;height:48.9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" filled="f" stroked="f" strokeweight=".5pt">
              <v:textbox>
                <w:txbxContent>
                  <w:p w:rsidR="001D340E" w:rsidRPr="00031A9D" w:rsidRDefault="001D340E" w:rsidP="001D340E">
                    <w:pPr>
                      <w:jc w:val="center"/>
                      <w:rPr>
                        <w:rFonts w:ascii="Calibri" w:hAnsi="Calibri" w:cs="Calibri"/>
                        <w:noProof/>
                        <w:sz w:val="16"/>
                        <w:szCs w:val="16"/>
                        <w:rtl/>
                      </w:rPr>
                    </w:pPr>
                    <w:r w:rsidRPr="00031A9D">
                      <w:rPr>
                        <w:rFonts w:ascii="Calibri" w:hAnsi="Calibri" w:cs="Calibri"/>
                        <w:noProof/>
                        <w:sz w:val="16"/>
                        <w:szCs w:val="16"/>
                        <w:rtl/>
                      </w:rPr>
                      <w:t>יוטיוב - בנק ישראל</w:t>
                    </w:r>
                    <w:r w:rsidRPr="00031A9D">
                      <w:rPr>
                        <w:rFonts w:ascii="Calibri" w:hAnsi="Calibri" w:cs="Calibri"/>
                        <w:noProof/>
                        <w:sz w:val="16"/>
                        <w:szCs w:val="16"/>
                        <w:rtl/>
                      </w:rPr>
                      <w:br/>
                    </w:r>
                    <w:hyperlink r:id="rId11" w:history="1">
                      <w:r w:rsidRPr="00031A9D">
                        <w:rPr>
                          <w:rStyle w:val="Hyperlink"/>
                          <w:rFonts w:ascii="Calibri" w:hAnsi="Calibri" w:cs="Calibri"/>
                          <w:noProof/>
                          <w:sz w:val="14"/>
                          <w:szCs w:val="14"/>
                        </w:rPr>
                        <w:t>https://www.youtube.com/user/thebankofisrael</w:t>
                      </w:r>
                    </w:hyperlink>
                    <w:r w:rsidRPr="00031A9D">
                      <w:rPr>
                        <w:rFonts w:ascii="Calibri" w:hAnsi="Calibri" w:cs="Calibri"/>
                        <w:noProof/>
                        <w:sz w:val="16"/>
                        <w:szCs w:val="16"/>
                      </w:rPr>
                      <w:tab/>
                    </w:r>
                  </w:p>
                </w:txbxContent>
              </v:textbox>
              <w10:wrap anchorx="margin"/>
            </v:shape>
          </w:pict>
        </mc:Fallback>
      </mc:AlternateContent>
    </w:r>
    <w:r>
      <w:rPr>
        <w:noProof/>
      </w:rPr>
      <mc:AlternateContent>
        <mc:Choice Requires="wps">
          <w:drawing>
            <wp:anchor distT="0" distB="0" distL="114300" distR="114300" simplePos="0" relativeHeight="251670528" behindDoc="0" locked="0" layoutInCell="1" allowOverlap="1" wp14:anchorId="245F5E95" wp14:editId="79BC323F">
              <wp:simplePos x="0" y="0"/>
              <wp:positionH relativeFrom="column">
                <wp:posOffset>3257861</wp:posOffset>
              </wp:positionH>
              <wp:positionV relativeFrom="paragraph">
                <wp:posOffset>89750</wp:posOffset>
              </wp:positionV>
              <wp:extent cx="2181860" cy="457200"/>
              <wp:effectExtent l="0" t="0" r="0" b="0"/>
              <wp:wrapNone/>
              <wp:docPr id="33" name="תיבת טקסט 33"/>
              <wp:cNvGraphicFramePr/>
              <a:graphic xmlns:a="http://schemas.openxmlformats.org/drawingml/2006/main">
                <a:graphicData uri="http://schemas.microsoft.com/office/word/2010/wordprocessingShape">
                  <wps:wsp>
                    <wps:cNvSpPr txBox="1"/>
                    <wps:spPr>
                      <a:xfrm>
                        <a:off x="0" y="0"/>
                        <a:ext cx="2181860" cy="457200"/>
                      </a:xfrm>
                      <a:prstGeom prst="rect">
                        <a:avLst/>
                      </a:prstGeom>
                      <a:noFill/>
                      <a:ln w="6350">
                        <a:noFill/>
                      </a:ln>
                    </wps:spPr>
                    <wps:txbx>
                      <w:txbxContent>
                        <w:p w:rsidR="001D340E" w:rsidRPr="00031A9D" w:rsidRDefault="001D340E" w:rsidP="001D340E">
                          <w:pPr>
                            <w:jc w:val="center"/>
                            <w:rPr>
                              <w:rFonts w:cstheme="minorHAnsi"/>
                              <w:sz w:val="14"/>
                              <w:szCs w:val="14"/>
                              <w:rtl/>
                            </w:rPr>
                          </w:pPr>
                          <w:r w:rsidRPr="00031A9D">
                            <w:rPr>
                              <w:rFonts w:cstheme="minorHAnsi"/>
                              <w:noProof/>
                              <w:sz w:val="16"/>
                              <w:szCs w:val="16"/>
                              <w:rtl/>
                            </w:rPr>
                            <w:t>פייסבוק - בנק ישראל</w:t>
                          </w:r>
                          <w:r w:rsidRPr="00031A9D">
                            <w:rPr>
                              <w:rFonts w:cstheme="minorHAnsi"/>
                              <w:sz w:val="16"/>
                              <w:szCs w:val="16"/>
                              <w:rtl/>
                            </w:rPr>
                            <w:br/>
                          </w:r>
                          <w:hyperlink r:id="rId12" w:history="1">
                            <w:r w:rsidRPr="00031A9D">
                              <w:rPr>
                                <w:rStyle w:val="Hyperlink"/>
                                <w:rFonts w:cstheme="minorHAnsi"/>
                                <w:sz w:val="14"/>
                                <w:szCs w:val="14"/>
                              </w:rPr>
                              <w:t>https://www.facebook.com/bankisraelvc</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45F5E95" id="תיבת טקסט 33" o:spid="_x0000_s1028" type="#_x0000_t202" style="position:absolute;left:0;text-align:left;margin-left:256.5pt;margin-top:7.05pt;width:171.8pt;height:36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" filled="f" stroked="f" strokeweight=".5pt">
              <v:textbox>
                <w:txbxContent>
                  <w:p w:rsidR="001D340E" w:rsidRPr="00031A9D" w:rsidRDefault="001D340E" w:rsidP="001D340E">
                    <w:pPr>
                      <w:jc w:val="center"/>
                      <w:rPr>
                        <w:rFonts w:cstheme="minorHAnsi"/>
                        <w:sz w:val="14"/>
                        <w:szCs w:val="14"/>
                        <w:rtl/>
                      </w:rPr>
                    </w:pPr>
                    <w:r w:rsidRPr="00031A9D">
                      <w:rPr>
                        <w:rFonts w:cstheme="minorHAnsi"/>
                        <w:noProof/>
                        <w:sz w:val="16"/>
                        <w:szCs w:val="16"/>
                        <w:rtl/>
                      </w:rPr>
                      <w:t>פייסבוק - בנק ישראל</w:t>
                    </w:r>
                    <w:r w:rsidRPr="00031A9D">
                      <w:rPr>
                        <w:rFonts w:cstheme="minorHAnsi"/>
                        <w:sz w:val="16"/>
                        <w:szCs w:val="16"/>
                        <w:rtl/>
                      </w:rPr>
                      <w:br/>
                    </w:r>
                    <w:hyperlink r:id="rId13" w:history="1">
                      <w:r w:rsidRPr="00031A9D">
                        <w:rPr>
                          <w:rStyle w:val="Hyperlink"/>
                          <w:rFonts w:cstheme="minorHAnsi"/>
                          <w:sz w:val="14"/>
                          <w:szCs w:val="14"/>
                        </w:rPr>
                        <w:t>https://www.facebook.com/bankisraelvc</w:t>
                      </w:r>
                    </w:hyperlink>
                  </w:p>
                </w:txbxContent>
              </v:textbox>
            </v:shape>
          </w:pict>
        </mc:Fallback>
      </mc:AlternateContent>
    </w:r>
    <w:r>
      <w:rPr>
        <w:noProof/>
      </w:rPr>
      <mc:AlternateContent>
        <mc:Choice Requires="wps">
          <w:drawing>
            <wp:anchor distT="0" distB="0" distL="114300" distR="114300" simplePos="0" relativeHeight="251669504" behindDoc="0" locked="0" layoutInCell="1" allowOverlap="1" wp14:anchorId="43E09CF6" wp14:editId="1AF26FCC">
              <wp:simplePos x="0" y="0"/>
              <wp:positionH relativeFrom="column">
                <wp:posOffset>5014583</wp:posOffset>
              </wp:positionH>
              <wp:positionV relativeFrom="paragraph">
                <wp:posOffset>89164</wp:posOffset>
              </wp:positionV>
              <wp:extent cx="1535430" cy="457200"/>
              <wp:effectExtent l="0" t="0" r="0" b="0"/>
              <wp:wrapNone/>
              <wp:docPr id="34" name="תיבת טקסט 34"/>
              <wp:cNvGraphicFramePr/>
              <a:graphic xmlns:a="http://schemas.openxmlformats.org/drawingml/2006/main">
                <a:graphicData uri="http://schemas.microsoft.com/office/word/2010/wordprocessingShape">
                  <wps:wsp>
                    <wps:cNvSpPr txBox="1"/>
                    <wps:spPr>
                      <a:xfrm>
                        <a:off x="0" y="0"/>
                        <a:ext cx="1535430" cy="457200"/>
                      </a:xfrm>
                      <a:prstGeom prst="rect">
                        <a:avLst/>
                      </a:prstGeom>
                      <a:noFill/>
                      <a:ln w="6350">
                        <a:noFill/>
                      </a:ln>
                    </wps:spPr>
                    <wps:txbx>
                      <w:txbxContent>
                        <w:p w:rsidR="001D340E" w:rsidRPr="00031A9D" w:rsidRDefault="001D340E" w:rsidP="001D340E">
                          <w:pPr>
                            <w:jc w:val="center"/>
                            <w:rPr>
                              <w:rFonts w:ascii="Calibri" w:hAnsi="Calibri" w:cs="Calibri"/>
                              <w:sz w:val="14"/>
                              <w:szCs w:val="14"/>
                              <w:rtl/>
                            </w:rPr>
                          </w:pPr>
                          <w:r w:rsidRPr="00031A9D">
                            <w:rPr>
                              <w:rFonts w:ascii="Assistant" w:hAnsi="Assistant" w:cs="Assistant"/>
                              <w:noProof/>
                              <w:sz w:val="14"/>
                              <w:szCs w:val="14"/>
                              <w:rtl/>
                            </w:rPr>
                            <w:t xml:space="preserve">אתר בנק ישראל </w:t>
                          </w:r>
                          <w:hyperlink r:id="rId14" w:history="1">
                            <w:r w:rsidRPr="00031A9D">
                              <w:rPr>
                                <w:rStyle w:val="Hyperlink"/>
                                <w:rFonts w:ascii="Calibri" w:hAnsi="Calibri" w:cs="Calibri"/>
                                <w:sz w:val="14"/>
                                <w:szCs w:val="14"/>
                              </w:rPr>
                              <w:t>https://www.boi.org.il</w:t>
                            </w:r>
                            <w:r w:rsidRPr="00031A9D">
                              <w:rPr>
                                <w:rStyle w:val="Hyperlink"/>
                                <w:rFonts w:ascii="Calibri" w:hAnsi="Calibri" w:cs="Calibri"/>
                                <w:sz w:val="14"/>
                                <w:szCs w:val="14"/>
                                <w:rtl/>
                              </w:rPr>
                              <w:t>/</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3E09CF6" id="תיבת טקסט 34" o:spid="_x0000_s1029" type="#_x0000_t202" style="position:absolute;left:0;text-align:left;margin-left:394.85pt;margin-top:7pt;width:120.9pt;height:36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" filled="f" stroked="f" strokeweight=".5pt">
              <v:textbox>
                <w:txbxContent>
                  <w:p w:rsidR="001D340E" w:rsidRPr="00031A9D" w:rsidRDefault="001D340E" w:rsidP="001D340E">
                    <w:pPr>
                      <w:jc w:val="center"/>
                      <w:rPr>
                        <w:rFonts w:ascii="Calibri" w:hAnsi="Calibri" w:cs="Calibri"/>
                        <w:sz w:val="14"/>
                        <w:szCs w:val="14"/>
                        <w:rtl/>
                      </w:rPr>
                    </w:pPr>
                    <w:r w:rsidRPr="00031A9D">
                      <w:rPr>
                        <w:rFonts w:ascii="Assistant" w:hAnsi="Assistant" w:cs="Assistant"/>
                        <w:noProof/>
                        <w:sz w:val="14"/>
                        <w:szCs w:val="14"/>
                        <w:rtl/>
                      </w:rPr>
                      <w:t xml:space="preserve">אתר בנק ישראל </w:t>
                    </w:r>
                    <w:hyperlink r:id="rId15" w:history="1">
                      <w:r w:rsidRPr="00031A9D">
                        <w:rPr>
                          <w:rStyle w:val="Hyperlink"/>
                          <w:rFonts w:ascii="Calibri" w:hAnsi="Calibri" w:cs="Calibri"/>
                          <w:sz w:val="14"/>
                          <w:szCs w:val="14"/>
                        </w:rPr>
                        <w:t>https://www.boi.org.il</w:t>
                      </w:r>
                      <w:r w:rsidRPr="00031A9D">
                        <w:rPr>
                          <w:rStyle w:val="Hyperlink"/>
                          <w:rFonts w:ascii="Calibri" w:hAnsi="Calibri" w:cs="Calibri"/>
                          <w:sz w:val="14"/>
                          <w:szCs w:val="14"/>
                          <w:rtl/>
                        </w:rPr>
                        <w:t>/</w:t>
                      </w:r>
                    </w:hyperlink>
                  </w:p>
                </w:txbxContent>
              </v:textbox>
            </v:shape>
          </w:pict>
        </mc:Fallback>
      </mc:AlternateContent>
    </w:r>
    <w:r>
      <w:rPr>
        <w:noProof/>
      </w:rPr>
      <mc:AlternateContent>
        <mc:Choice Requires="wps">
          <w:drawing>
            <wp:anchor distT="0" distB="0" distL="114300" distR="114300" simplePos="0" relativeHeight="251673600" behindDoc="0" locked="0" layoutInCell="1" allowOverlap="1" wp14:anchorId="61B7A433" wp14:editId="5D23101E">
              <wp:simplePos x="0" y="0"/>
              <wp:positionH relativeFrom="column">
                <wp:posOffset>-81915</wp:posOffset>
              </wp:positionH>
              <wp:positionV relativeFrom="paragraph">
                <wp:posOffset>-223149</wp:posOffset>
              </wp:positionV>
              <wp:extent cx="6228080" cy="0"/>
              <wp:effectExtent l="0" t="0" r="20320" b="19050"/>
              <wp:wrapNone/>
              <wp:docPr id="35" name="מחבר ישר 35"/>
              <wp:cNvGraphicFramePr/>
              <a:graphic xmlns:a="http://schemas.openxmlformats.org/drawingml/2006/main">
                <a:graphicData uri="http://schemas.microsoft.com/office/word/2010/wordprocessingShape">
                  <wps:wsp>
                    <wps:cNvCnPr/>
                    <wps:spPr>
                      <a:xfrm flipH="1">
                        <a:off x="0" y="0"/>
                        <a:ext cx="62280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7E3C6AB" id="מחבר ישר 35" o:spid="_x0000_s1026" style="position:absolute;left:0;text-align:left;flip:x;z-index:251673600;visibility:visible;mso-wrap-style:square;mso-wrap-distance-left:9pt;mso-wrap-distance-top:0;mso-wrap-distance-right:9pt;mso-wrap-distance-bottom:0;mso-position-horizontal:absolute;mso-position-horizontal-relative:text;mso-position-vertical:absolute;mso-position-vertical-relative:text" from="-6.45pt,-17.55pt" to="483.9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" strokecolor="black [3040]"/>
          </w:pict>
        </mc:Fallback>
      </mc:AlternateContent>
    </w:r>
    <w:r w:rsidRPr="00571971">
      <w:rPr>
        <w:rFonts w:cs="Calibri"/>
        <w:noProof/>
        <w:rtl/>
      </w:rPr>
      <w:t xml:space="preserve"> </w:t>
    </w:r>
  </w:p>
  <w:p w:rsidR="001D340E" w:rsidRPr="009005BA" w:rsidRDefault="001D340E" w:rsidP="001D340E">
    <w:pPr>
      <w:pStyle w:val="ae"/>
    </w:pPr>
  </w:p>
  <w:p w:rsidR="001D340E" w:rsidRDefault="001D340E">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62CD" w:rsidRDefault="00B262CD" w:rsidP="008755E3">
      <w:pPr>
        <w:spacing w:after="0" w:line="240" w:lineRule="auto"/>
      </w:pPr>
      <w:r>
        <w:separator/>
      </w:r>
    </w:p>
  </w:footnote>
  <w:footnote w:type="continuationSeparator" w:id="0">
    <w:p w:rsidR="00B262CD" w:rsidRDefault="00B262CD" w:rsidP="008755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37D36"/>
    <w:multiLevelType w:val="hybridMultilevel"/>
    <w:tmpl w:val="9E6ABAF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5D79E0"/>
    <w:multiLevelType w:val="hybridMultilevel"/>
    <w:tmpl w:val="95901AD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9D19D6"/>
    <w:multiLevelType w:val="hybridMultilevel"/>
    <w:tmpl w:val="8D602D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46763E3"/>
    <w:multiLevelType w:val="hybridMultilevel"/>
    <w:tmpl w:val="2DA225C2"/>
    <w:lvl w:ilvl="0" w:tplc="E728962E">
      <w:numFmt w:val="bullet"/>
      <w:lvlText w:val=""/>
      <w:lvlJc w:val="left"/>
      <w:pPr>
        <w:ind w:left="720" w:hanging="360"/>
      </w:pPr>
      <w:rPr>
        <w:rFonts w:ascii="Symbol" w:eastAsiaTheme="minorHAnsi" w:hAnsi="Symbol" w:cstheme="minorBidi" w:hint="default"/>
        <w:lang w:bidi="he-I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7C6386"/>
    <w:multiLevelType w:val="hybridMultilevel"/>
    <w:tmpl w:val="2C042564"/>
    <w:lvl w:ilvl="0" w:tplc="C6926CDE">
      <w:start w:val="1"/>
      <w:numFmt w:val="decimal"/>
      <w:lvlText w:val="%1."/>
      <w:lvlJc w:val="left"/>
      <w:pPr>
        <w:ind w:left="360" w:hanging="360"/>
      </w:pPr>
      <w:rPr>
        <w:rFonts w:eastAsia="Times New Roman" w:hint="default"/>
        <w:b w:val="0"/>
        <w:bCs/>
        <w:color w:val="002060"/>
        <w:sz w:val="28"/>
        <w:szCs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59D559A"/>
    <w:multiLevelType w:val="hybridMultilevel"/>
    <w:tmpl w:val="FB7C63D0"/>
    <w:lvl w:ilvl="0" w:tplc="DC1219EC">
      <w:start w:val="1"/>
      <w:numFmt w:val="bullet"/>
      <w:lvlText w:val="-"/>
      <w:lvlJc w:val="left"/>
      <w:pPr>
        <w:ind w:left="360" w:hanging="360"/>
      </w:pPr>
      <w:rPr>
        <w:rFonts w:ascii="David" w:eastAsiaTheme="minorHAnsi" w:hAnsi="David" w:cs="David"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6F73908"/>
    <w:multiLevelType w:val="hybridMultilevel"/>
    <w:tmpl w:val="5B506BD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9C834BD"/>
    <w:multiLevelType w:val="hybridMultilevel"/>
    <w:tmpl w:val="480A0F34"/>
    <w:lvl w:ilvl="0" w:tplc="9B5C8622">
      <w:start w:val="1"/>
      <w:numFmt w:val="bullet"/>
      <w:lvlText w:val=""/>
      <w:lvlJc w:val="left"/>
      <w:pPr>
        <w:ind w:left="360" w:hanging="360"/>
      </w:pPr>
      <w:rPr>
        <w:rFonts w:ascii="Wingdings" w:hAnsi="Wingdings" w:hint="default"/>
        <w:color w:val="auto"/>
      </w:rPr>
    </w:lvl>
    <w:lvl w:ilvl="1" w:tplc="04090005">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DF6487FA">
      <w:numFmt w:val="bullet"/>
      <w:lvlText w:val="-"/>
      <w:lvlJc w:val="left"/>
      <w:pPr>
        <w:ind w:left="2520" w:hanging="360"/>
      </w:pPr>
      <w:rPr>
        <w:rFonts w:ascii="David" w:eastAsiaTheme="minorHAnsi" w:hAnsi="David" w:cs="David"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65F44EC"/>
    <w:multiLevelType w:val="hybridMultilevel"/>
    <w:tmpl w:val="1C1837E0"/>
    <w:lvl w:ilvl="0" w:tplc="2AD80856">
      <w:numFmt w:val="bullet"/>
      <w:lvlText w:val="-"/>
      <w:lvlJc w:val="left"/>
      <w:pPr>
        <w:ind w:left="360" w:hanging="360"/>
      </w:pPr>
      <w:rPr>
        <w:rFonts w:ascii="David" w:eastAsia="Times New Roman" w:hAnsi="David" w:cs="David"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3AE52B0"/>
    <w:multiLevelType w:val="hybridMultilevel"/>
    <w:tmpl w:val="377870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40CA49A5"/>
    <w:multiLevelType w:val="hybridMultilevel"/>
    <w:tmpl w:val="D488128E"/>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7FE0056"/>
    <w:multiLevelType w:val="hybridMultilevel"/>
    <w:tmpl w:val="3E1638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61F12BEA"/>
    <w:multiLevelType w:val="hybridMultilevel"/>
    <w:tmpl w:val="D4BA8082"/>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23A0EE0"/>
    <w:multiLevelType w:val="hybridMultilevel"/>
    <w:tmpl w:val="A3A22F8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3C721C9"/>
    <w:multiLevelType w:val="hybridMultilevel"/>
    <w:tmpl w:val="8EB677D8"/>
    <w:lvl w:ilvl="0" w:tplc="3B244928">
      <w:start w:val="1"/>
      <w:numFmt w:val="bullet"/>
      <w:lvlText w:val=""/>
      <w:lvlJc w:val="left"/>
      <w:pPr>
        <w:tabs>
          <w:tab w:val="num" w:pos="720"/>
        </w:tabs>
        <w:ind w:left="720" w:hanging="360"/>
      </w:pPr>
      <w:rPr>
        <w:rFonts w:ascii="Wingdings" w:hAnsi="Wingdings" w:hint="default"/>
      </w:rPr>
    </w:lvl>
    <w:lvl w:ilvl="1" w:tplc="DD6C2F8E">
      <w:start w:val="1"/>
      <w:numFmt w:val="bullet"/>
      <w:lvlText w:val=""/>
      <w:lvlJc w:val="left"/>
      <w:pPr>
        <w:tabs>
          <w:tab w:val="num" w:pos="1440"/>
        </w:tabs>
        <w:ind w:left="1440" w:hanging="360"/>
      </w:pPr>
      <w:rPr>
        <w:rFonts w:ascii="Wingdings" w:hAnsi="Wingdings" w:hint="default"/>
      </w:rPr>
    </w:lvl>
    <w:lvl w:ilvl="2" w:tplc="EA8CA652">
      <w:start w:val="1"/>
      <w:numFmt w:val="bullet"/>
      <w:lvlText w:val=""/>
      <w:lvlJc w:val="left"/>
      <w:pPr>
        <w:tabs>
          <w:tab w:val="num" w:pos="2160"/>
        </w:tabs>
        <w:ind w:left="2160" w:hanging="360"/>
      </w:pPr>
      <w:rPr>
        <w:rFonts w:ascii="Wingdings" w:hAnsi="Wingdings" w:hint="default"/>
      </w:rPr>
    </w:lvl>
    <w:lvl w:ilvl="3" w:tplc="4A249B98">
      <w:start w:val="1"/>
      <w:numFmt w:val="bullet"/>
      <w:lvlText w:val=""/>
      <w:lvlJc w:val="left"/>
      <w:pPr>
        <w:tabs>
          <w:tab w:val="num" w:pos="2880"/>
        </w:tabs>
        <w:ind w:left="2880" w:hanging="360"/>
      </w:pPr>
      <w:rPr>
        <w:rFonts w:ascii="Wingdings" w:hAnsi="Wingdings" w:hint="default"/>
      </w:rPr>
    </w:lvl>
    <w:lvl w:ilvl="4" w:tplc="A84E5772">
      <w:start w:val="1"/>
      <w:numFmt w:val="bullet"/>
      <w:lvlText w:val=""/>
      <w:lvlJc w:val="left"/>
      <w:pPr>
        <w:tabs>
          <w:tab w:val="num" w:pos="3600"/>
        </w:tabs>
        <w:ind w:left="3600" w:hanging="360"/>
      </w:pPr>
      <w:rPr>
        <w:rFonts w:ascii="Wingdings" w:hAnsi="Wingdings" w:hint="default"/>
      </w:rPr>
    </w:lvl>
    <w:lvl w:ilvl="5" w:tplc="16FC0E3C">
      <w:start w:val="1"/>
      <w:numFmt w:val="bullet"/>
      <w:lvlText w:val=""/>
      <w:lvlJc w:val="left"/>
      <w:pPr>
        <w:tabs>
          <w:tab w:val="num" w:pos="4320"/>
        </w:tabs>
        <w:ind w:left="4320" w:hanging="360"/>
      </w:pPr>
      <w:rPr>
        <w:rFonts w:ascii="Wingdings" w:hAnsi="Wingdings" w:hint="default"/>
      </w:rPr>
    </w:lvl>
    <w:lvl w:ilvl="6" w:tplc="98E61450">
      <w:start w:val="1"/>
      <w:numFmt w:val="bullet"/>
      <w:lvlText w:val=""/>
      <w:lvlJc w:val="left"/>
      <w:pPr>
        <w:tabs>
          <w:tab w:val="num" w:pos="5040"/>
        </w:tabs>
        <w:ind w:left="5040" w:hanging="360"/>
      </w:pPr>
      <w:rPr>
        <w:rFonts w:ascii="Wingdings" w:hAnsi="Wingdings" w:hint="default"/>
      </w:rPr>
    </w:lvl>
    <w:lvl w:ilvl="7" w:tplc="C79A0AC0">
      <w:start w:val="1"/>
      <w:numFmt w:val="bullet"/>
      <w:lvlText w:val=""/>
      <w:lvlJc w:val="left"/>
      <w:pPr>
        <w:tabs>
          <w:tab w:val="num" w:pos="5760"/>
        </w:tabs>
        <w:ind w:left="5760" w:hanging="360"/>
      </w:pPr>
      <w:rPr>
        <w:rFonts w:ascii="Wingdings" w:hAnsi="Wingdings" w:hint="default"/>
      </w:rPr>
    </w:lvl>
    <w:lvl w:ilvl="8" w:tplc="CD34B972">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55F3F09"/>
    <w:multiLevelType w:val="hybridMultilevel"/>
    <w:tmpl w:val="F9DAA4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65E67722"/>
    <w:multiLevelType w:val="multilevel"/>
    <w:tmpl w:val="373EC65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7" w15:restartNumberingAfterBreak="0">
    <w:nsid w:val="66C97829"/>
    <w:multiLevelType w:val="hybridMultilevel"/>
    <w:tmpl w:val="DC4CD44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7446BFD"/>
    <w:multiLevelType w:val="hybridMultilevel"/>
    <w:tmpl w:val="1F14AA3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89F3982"/>
    <w:multiLevelType w:val="hybridMultilevel"/>
    <w:tmpl w:val="EFCCFC24"/>
    <w:lvl w:ilvl="0" w:tplc="2FD0C26C">
      <w:start w:val="1"/>
      <w:numFmt w:val="bullet"/>
      <w:lvlText w:val=""/>
      <w:lvlJc w:val="left"/>
      <w:pPr>
        <w:ind w:left="360" w:hanging="360"/>
      </w:pPr>
      <w:rPr>
        <w:rFonts w:ascii="Symbol" w:hAnsi="Symbol" w:hint="default"/>
      </w:rPr>
    </w:lvl>
    <w:lvl w:ilvl="1" w:tplc="5C5C8F80" w:tentative="1">
      <w:start w:val="1"/>
      <w:numFmt w:val="bullet"/>
      <w:lvlText w:val="o"/>
      <w:lvlJc w:val="left"/>
      <w:pPr>
        <w:ind w:left="1080" w:hanging="360"/>
      </w:pPr>
      <w:rPr>
        <w:rFonts w:ascii="Courier New" w:hAnsi="Courier New" w:cs="Courier New" w:hint="default"/>
      </w:rPr>
    </w:lvl>
    <w:lvl w:ilvl="2" w:tplc="96EC7030" w:tentative="1">
      <w:start w:val="1"/>
      <w:numFmt w:val="bullet"/>
      <w:lvlText w:val=""/>
      <w:lvlJc w:val="left"/>
      <w:pPr>
        <w:ind w:left="1800" w:hanging="360"/>
      </w:pPr>
      <w:rPr>
        <w:rFonts w:ascii="Wingdings" w:hAnsi="Wingdings" w:hint="default"/>
      </w:rPr>
    </w:lvl>
    <w:lvl w:ilvl="3" w:tplc="718C76EE" w:tentative="1">
      <w:start w:val="1"/>
      <w:numFmt w:val="bullet"/>
      <w:lvlText w:val=""/>
      <w:lvlJc w:val="left"/>
      <w:pPr>
        <w:ind w:left="2520" w:hanging="360"/>
      </w:pPr>
      <w:rPr>
        <w:rFonts w:ascii="Symbol" w:hAnsi="Symbol" w:hint="default"/>
      </w:rPr>
    </w:lvl>
    <w:lvl w:ilvl="4" w:tplc="F9302FDE" w:tentative="1">
      <w:start w:val="1"/>
      <w:numFmt w:val="bullet"/>
      <w:lvlText w:val="o"/>
      <w:lvlJc w:val="left"/>
      <w:pPr>
        <w:ind w:left="3240" w:hanging="360"/>
      </w:pPr>
      <w:rPr>
        <w:rFonts w:ascii="Courier New" w:hAnsi="Courier New" w:cs="Courier New" w:hint="default"/>
      </w:rPr>
    </w:lvl>
    <w:lvl w:ilvl="5" w:tplc="A080E298" w:tentative="1">
      <w:start w:val="1"/>
      <w:numFmt w:val="bullet"/>
      <w:lvlText w:val=""/>
      <w:lvlJc w:val="left"/>
      <w:pPr>
        <w:ind w:left="3960" w:hanging="360"/>
      </w:pPr>
      <w:rPr>
        <w:rFonts w:ascii="Wingdings" w:hAnsi="Wingdings" w:hint="default"/>
      </w:rPr>
    </w:lvl>
    <w:lvl w:ilvl="6" w:tplc="6C72CA80" w:tentative="1">
      <w:start w:val="1"/>
      <w:numFmt w:val="bullet"/>
      <w:lvlText w:val=""/>
      <w:lvlJc w:val="left"/>
      <w:pPr>
        <w:ind w:left="4680" w:hanging="360"/>
      </w:pPr>
      <w:rPr>
        <w:rFonts w:ascii="Symbol" w:hAnsi="Symbol" w:hint="default"/>
      </w:rPr>
    </w:lvl>
    <w:lvl w:ilvl="7" w:tplc="32DEDDC8" w:tentative="1">
      <w:start w:val="1"/>
      <w:numFmt w:val="bullet"/>
      <w:lvlText w:val="o"/>
      <w:lvlJc w:val="left"/>
      <w:pPr>
        <w:ind w:left="5400" w:hanging="360"/>
      </w:pPr>
      <w:rPr>
        <w:rFonts w:ascii="Courier New" w:hAnsi="Courier New" w:cs="Courier New" w:hint="default"/>
      </w:rPr>
    </w:lvl>
    <w:lvl w:ilvl="8" w:tplc="E0386D4A" w:tentative="1">
      <w:start w:val="1"/>
      <w:numFmt w:val="bullet"/>
      <w:lvlText w:val=""/>
      <w:lvlJc w:val="left"/>
      <w:pPr>
        <w:ind w:left="6120" w:hanging="360"/>
      </w:pPr>
      <w:rPr>
        <w:rFonts w:ascii="Wingdings" w:hAnsi="Wingdings" w:hint="default"/>
      </w:rPr>
    </w:lvl>
  </w:abstractNum>
  <w:num w:numId="1">
    <w:abstractNumId w:val="4"/>
  </w:num>
  <w:num w:numId="2">
    <w:abstractNumId w:val="8"/>
  </w:num>
  <w:num w:numId="3">
    <w:abstractNumId w:val="5"/>
  </w:num>
  <w:num w:numId="4">
    <w:abstractNumId w:val="7"/>
  </w:num>
  <w:num w:numId="5">
    <w:abstractNumId w:val="6"/>
  </w:num>
  <w:num w:numId="6">
    <w:abstractNumId w:val="1"/>
  </w:num>
  <w:num w:numId="7">
    <w:abstractNumId w:val="11"/>
  </w:num>
  <w:num w:numId="8">
    <w:abstractNumId w:val="15"/>
  </w:num>
  <w:num w:numId="9">
    <w:abstractNumId w:val="17"/>
  </w:num>
  <w:num w:numId="10">
    <w:abstractNumId w:val="12"/>
  </w:num>
  <w:num w:numId="11">
    <w:abstractNumId w:val="10"/>
  </w:num>
  <w:num w:numId="12">
    <w:abstractNumId w:val="13"/>
  </w:num>
  <w:num w:numId="13">
    <w:abstractNumId w:val="9"/>
  </w:num>
  <w:num w:numId="14">
    <w:abstractNumId w:val="2"/>
  </w:num>
  <w:num w:numId="15">
    <w:abstractNumId w:val="14"/>
  </w:num>
  <w:num w:numId="16">
    <w:abstractNumId w:val="0"/>
  </w:num>
  <w:num w:numId="17">
    <w:abstractNumId w:val="19"/>
  </w:num>
  <w:num w:numId="18">
    <w:abstractNumId w:val="18"/>
  </w:num>
  <w:num w:numId="19">
    <w:abstractNumId w:val="16"/>
  </w:num>
  <w:num w:numId="20">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documentProtection w:edit="trackedChanges"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703"/>
    <w:rsid w:val="00001061"/>
    <w:rsid w:val="00001A6A"/>
    <w:rsid w:val="000027AD"/>
    <w:rsid w:val="0000460A"/>
    <w:rsid w:val="000109E1"/>
    <w:rsid w:val="0001134B"/>
    <w:rsid w:val="000113A8"/>
    <w:rsid w:val="00011A80"/>
    <w:rsid w:val="00014FD0"/>
    <w:rsid w:val="000152DC"/>
    <w:rsid w:val="0001766D"/>
    <w:rsid w:val="00017BFC"/>
    <w:rsid w:val="0002007D"/>
    <w:rsid w:val="00021FB9"/>
    <w:rsid w:val="00023B23"/>
    <w:rsid w:val="00024809"/>
    <w:rsid w:val="00024F11"/>
    <w:rsid w:val="00025519"/>
    <w:rsid w:val="00025537"/>
    <w:rsid w:val="00032523"/>
    <w:rsid w:val="00033B6D"/>
    <w:rsid w:val="000358D1"/>
    <w:rsid w:val="000360A2"/>
    <w:rsid w:val="00044392"/>
    <w:rsid w:val="000453E0"/>
    <w:rsid w:val="00046F61"/>
    <w:rsid w:val="00050E93"/>
    <w:rsid w:val="00052F10"/>
    <w:rsid w:val="00054E73"/>
    <w:rsid w:val="00056420"/>
    <w:rsid w:val="00060928"/>
    <w:rsid w:val="0006236C"/>
    <w:rsid w:val="00064D3C"/>
    <w:rsid w:val="0006606D"/>
    <w:rsid w:val="00066BDB"/>
    <w:rsid w:val="00067953"/>
    <w:rsid w:val="000706BA"/>
    <w:rsid w:val="00070B92"/>
    <w:rsid w:val="000718EE"/>
    <w:rsid w:val="00075AC0"/>
    <w:rsid w:val="0007674B"/>
    <w:rsid w:val="00077074"/>
    <w:rsid w:val="00080784"/>
    <w:rsid w:val="00082A1D"/>
    <w:rsid w:val="000902E7"/>
    <w:rsid w:val="00091068"/>
    <w:rsid w:val="000924A8"/>
    <w:rsid w:val="00093045"/>
    <w:rsid w:val="00093FA1"/>
    <w:rsid w:val="00094C4E"/>
    <w:rsid w:val="00094DF9"/>
    <w:rsid w:val="00096921"/>
    <w:rsid w:val="00096A01"/>
    <w:rsid w:val="000A1570"/>
    <w:rsid w:val="000A26D8"/>
    <w:rsid w:val="000A27A2"/>
    <w:rsid w:val="000A40C0"/>
    <w:rsid w:val="000A54C8"/>
    <w:rsid w:val="000A7049"/>
    <w:rsid w:val="000B0E51"/>
    <w:rsid w:val="000B0EE8"/>
    <w:rsid w:val="000B3FAE"/>
    <w:rsid w:val="000B4E28"/>
    <w:rsid w:val="000C2F0B"/>
    <w:rsid w:val="000C32D8"/>
    <w:rsid w:val="000C33AB"/>
    <w:rsid w:val="000C346E"/>
    <w:rsid w:val="000C550D"/>
    <w:rsid w:val="000C75FD"/>
    <w:rsid w:val="000D07B1"/>
    <w:rsid w:val="000D1F9E"/>
    <w:rsid w:val="000D3975"/>
    <w:rsid w:val="000D439D"/>
    <w:rsid w:val="000D5007"/>
    <w:rsid w:val="000D5FE3"/>
    <w:rsid w:val="000E0A8A"/>
    <w:rsid w:val="000E2793"/>
    <w:rsid w:val="000E2975"/>
    <w:rsid w:val="000E3D04"/>
    <w:rsid w:val="000E779F"/>
    <w:rsid w:val="000E781C"/>
    <w:rsid w:val="000F031D"/>
    <w:rsid w:val="000F0BD4"/>
    <w:rsid w:val="000F0ECA"/>
    <w:rsid w:val="000F1133"/>
    <w:rsid w:val="000F3EAC"/>
    <w:rsid w:val="000F40AF"/>
    <w:rsid w:val="000F4A85"/>
    <w:rsid w:val="000F7CAB"/>
    <w:rsid w:val="00100AE5"/>
    <w:rsid w:val="00102F4F"/>
    <w:rsid w:val="00103EFA"/>
    <w:rsid w:val="00104C0C"/>
    <w:rsid w:val="00104F9A"/>
    <w:rsid w:val="001051E1"/>
    <w:rsid w:val="00105891"/>
    <w:rsid w:val="001077F9"/>
    <w:rsid w:val="00107DB1"/>
    <w:rsid w:val="00110548"/>
    <w:rsid w:val="00111EDD"/>
    <w:rsid w:val="001235DE"/>
    <w:rsid w:val="0012448C"/>
    <w:rsid w:val="00124764"/>
    <w:rsid w:val="00125340"/>
    <w:rsid w:val="001253C6"/>
    <w:rsid w:val="001260EE"/>
    <w:rsid w:val="00131AB3"/>
    <w:rsid w:val="00132ED1"/>
    <w:rsid w:val="00133384"/>
    <w:rsid w:val="00133DB6"/>
    <w:rsid w:val="001343A1"/>
    <w:rsid w:val="0013442E"/>
    <w:rsid w:val="001353DD"/>
    <w:rsid w:val="001371F0"/>
    <w:rsid w:val="0013763C"/>
    <w:rsid w:val="00141888"/>
    <w:rsid w:val="00142115"/>
    <w:rsid w:val="0014229A"/>
    <w:rsid w:val="00142F71"/>
    <w:rsid w:val="00142F72"/>
    <w:rsid w:val="00144C67"/>
    <w:rsid w:val="00144CD6"/>
    <w:rsid w:val="001472FC"/>
    <w:rsid w:val="001474C5"/>
    <w:rsid w:val="00151E77"/>
    <w:rsid w:val="0015200F"/>
    <w:rsid w:val="00153235"/>
    <w:rsid w:val="001537BC"/>
    <w:rsid w:val="0015483F"/>
    <w:rsid w:val="00156E60"/>
    <w:rsid w:val="00157873"/>
    <w:rsid w:val="0016061D"/>
    <w:rsid w:val="00161A75"/>
    <w:rsid w:val="00164B82"/>
    <w:rsid w:val="00164BA9"/>
    <w:rsid w:val="00166FE3"/>
    <w:rsid w:val="00167449"/>
    <w:rsid w:val="00170461"/>
    <w:rsid w:val="0017071A"/>
    <w:rsid w:val="001712A1"/>
    <w:rsid w:val="00171378"/>
    <w:rsid w:val="001749ED"/>
    <w:rsid w:val="001750CB"/>
    <w:rsid w:val="00177DF4"/>
    <w:rsid w:val="001804D4"/>
    <w:rsid w:val="001814EF"/>
    <w:rsid w:val="001860B4"/>
    <w:rsid w:val="00186545"/>
    <w:rsid w:val="0018725C"/>
    <w:rsid w:val="00190517"/>
    <w:rsid w:val="00192F1B"/>
    <w:rsid w:val="00193637"/>
    <w:rsid w:val="001A025E"/>
    <w:rsid w:val="001A0B7F"/>
    <w:rsid w:val="001A16EC"/>
    <w:rsid w:val="001A21CD"/>
    <w:rsid w:val="001A319B"/>
    <w:rsid w:val="001A3E89"/>
    <w:rsid w:val="001A41EE"/>
    <w:rsid w:val="001A5C6A"/>
    <w:rsid w:val="001A759E"/>
    <w:rsid w:val="001B02DB"/>
    <w:rsid w:val="001B4BDA"/>
    <w:rsid w:val="001B571A"/>
    <w:rsid w:val="001B7558"/>
    <w:rsid w:val="001C00E9"/>
    <w:rsid w:val="001C0771"/>
    <w:rsid w:val="001C1A17"/>
    <w:rsid w:val="001C2385"/>
    <w:rsid w:val="001C3136"/>
    <w:rsid w:val="001C3633"/>
    <w:rsid w:val="001C41B6"/>
    <w:rsid w:val="001C623A"/>
    <w:rsid w:val="001C6C89"/>
    <w:rsid w:val="001D1076"/>
    <w:rsid w:val="001D2ECB"/>
    <w:rsid w:val="001D340E"/>
    <w:rsid w:val="001D3E3C"/>
    <w:rsid w:val="001D4545"/>
    <w:rsid w:val="001E2FAE"/>
    <w:rsid w:val="001E6F06"/>
    <w:rsid w:val="001E78F9"/>
    <w:rsid w:val="001E7BF7"/>
    <w:rsid w:val="001E7EAF"/>
    <w:rsid w:val="001F447F"/>
    <w:rsid w:val="00200E67"/>
    <w:rsid w:val="0020381C"/>
    <w:rsid w:val="002038AB"/>
    <w:rsid w:val="00204097"/>
    <w:rsid w:val="0020650F"/>
    <w:rsid w:val="00211A0B"/>
    <w:rsid w:val="002127C5"/>
    <w:rsid w:val="0021284F"/>
    <w:rsid w:val="00212AA0"/>
    <w:rsid w:val="00212EA1"/>
    <w:rsid w:val="00213EB1"/>
    <w:rsid w:val="0021439A"/>
    <w:rsid w:val="00221E9A"/>
    <w:rsid w:val="00222298"/>
    <w:rsid w:val="002242B9"/>
    <w:rsid w:val="002243FE"/>
    <w:rsid w:val="0022458C"/>
    <w:rsid w:val="00224E07"/>
    <w:rsid w:val="00225595"/>
    <w:rsid w:val="00226E0E"/>
    <w:rsid w:val="002270A1"/>
    <w:rsid w:val="00232ED7"/>
    <w:rsid w:val="002333C8"/>
    <w:rsid w:val="00233B06"/>
    <w:rsid w:val="00235DE2"/>
    <w:rsid w:val="00241C10"/>
    <w:rsid w:val="00242959"/>
    <w:rsid w:val="00242CED"/>
    <w:rsid w:val="00244686"/>
    <w:rsid w:val="002454AE"/>
    <w:rsid w:val="00245CA7"/>
    <w:rsid w:val="00245D31"/>
    <w:rsid w:val="00251589"/>
    <w:rsid w:val="00253EEE"/>
    <w:rsid w:val="00254496"/>
    <w:rsid w:val="00256FF4"/>
    <w:rsid w:val="002618FB"/>
    <w:rsid w:val="002634E2"/>
    <w:rsid w:val="00270BFC"/>
    <w:rsid w:val="00270E19"/>
    <w:rsid w:val="00272352"/>
    <w:rsid w:val="0027581E"/>
    <w:rsid w:val="00276A46"/>
    <w:rsid w:val="00276E1B"/>
    <w:rsid w:val="002771AE"/>
    <w:rsid w:val="00277311"/>
    <w:rsid w:val="00282A55"/>
    <w:rsid w:val="00283F3C"/>
    <w:rsid w:val="0028653E"/>
    <w:rsid w:val="002869FE"/>
    <w:rsid w:val="00287C92"/>
    <w:rsid w:val="00291EE0"/>
    <w:rsid w:val="00293213"/>
    <w:rsid w:val="00294509"/>
    <w:rsid w:val="00294C82"/>
    <w:rsid w:val="0029598B"/>
    <w:rsid w:val="002977E5"/>
    <w:rsid w:val="002A1CFE"/>
    <w:rsid w:val="002A29E8"/>
    <w:rsid w:val="002A2E4B"/>
    <w:rsid w:val="002A60C9"/>
    <w:rsid w:val="002A707F"/>
    <w:rsid w:val="002B0652"/>
    <w:rsid w:val="002B087B"/>
    <w:rsid w:val="002B1900"/>
    <w:rsid w:val="002B3702"/>
    <w:rsid w:val="002B5F94"/>
    <w:rsid w:val="002B6605"/>
    <w:rsid w:val="002B665C"/>
    <w:rsid w:val="002B668F"/>
    <w:rsid w:val="002B715B"/>
    <w:rsid w:val="002C1302"/>
    <w:rsid w:val="002C5AE6"/>
    <w:rsid w:val="002D0C24"/>
    <w:rsid w:val="002D2422"/>
    <w:rsid w:val="002D27C8"/>
    <w:rsid w:val="002D7104"/>
    <w:rsid w:val="002D7650"/>
    <w:rsid w:val="002D76F6"/>
    <w:rsid w:val="002E16E9"/>
    <w:rsid w:val="002E3BD1"/>
    <w:rsid w:val="002E65A1"/>
    <w:rsid w:val="002E7360"/>
    <w:rsid w:val="002E7606"/>
    <w:rsid w:val="002F14D6"/>
    <w:rsid w:val="002F1587"/>
    <w:rsid w:val="002F2535"/>
    <w:rsid w:val="002F325A"/>
    <w:rsid w:val="002F4B73"/>
    <w:rsid w:val="002F6C11"/>
    <w:rsid w:val="002F79CD"/>
    <w:rsid w:val="002F7C9A"/>
    <w:rsid w:val="00304EA4"/>
    <w:rsid w:val="00305B79"/>
    <w:rsid w:val="00305F5A"/>
    <w:rsid w:val="00306C2E"/>
    <w:rsid w:val="00307315"/>
    <w:rsid w:val="0030771C"/>
    <w:rsid w:val="003110ED"/>
    <w:rsid w:val="00312A60"/>
    <w:rsid w:val="00315372"/>
    <w:rsid w:val="0031662E"/>
    <w:rsid w:val="003174C8"/>
    <w:rsid w:val="003174D5"/>
    <w:rsid w:val="0031785A"/>
    <w:rsid w:val="00317982"/>
    <w:rsid w:val="0032060E"/>
    <w:rsid w:val="00321445"/>
    <w:rsid w:val="00322F85"/>
    <w:rsid w:val="003248FF"/>
    <w:rsid w:val="0032493D"/>
    <w:rsid w:val="00324C9F"/>
    <w:rsid w:val="003254AE"/>
    <w:rsid w:val="00325A0A"/>
    <w:rsid w:val="00326B33"/>
    <w:rsid w:val="003273D3"/>
    <w:rsid w:val="00330C1F"/>
    <w:rsid w:val="00331022"/>
    <w:rsid w:val="00336147"/>
    <w:rsid w:val="003412FE"/>
    <w:rsid w:val="0035096F"/>
    <w:rsid w:val="003520CA"/>
    <w:rsid w:val="0036092C"/>
    <w:rsid w:val="00360A85"/>
    <w:rsid w:val="003612BC"/>
    <w:rsid w:val="0036176A"/>
    <w:rsid w:val="00363AF8"/>
    <w:rsid w:val="003645BD"/>
    <w:rsid w:val="00364F24"/>
    <w:rsid w:val="003650AF"/>
    <w:rsid w:val="00365995"/>
    <w:rsid w:val="00367272"/>
    <w:rsid w:val="0036733B"/>
    <w:rsid w:val="0036771D"/>
    <w:rsid w:val="00371390"/>
    <w:rsid w:val="003715E4"/>
    <w:rsid w:val="003720B1"/>
    <w:rsid w:val="00373659"/>
    <w:rsid w:val="00373A72"/>
    <w:rsid w:val="003765BF"/>
    <w:rsid w:val="003801C5"/>
    <w:rsid w:val="003856C8"/>
    <w:rsid w:val="00386B74"/>
    <w:rsid w:val="00387232"/>
    <w:rsid w:val="00387920"/>
    <w:rsid w:val="0039194F"/>
    <w:rsid w:val="00392205"/>
    <w:rsid w:val="003951AD"/>
    <w:rsid w:val="00395D24"/>
    <w:rsid w:val="0039616E"/>
    <w:rsid w:val="00396518"/>
    <w:rsid w:val="003A20AA"/>
    <w:rsid w:val="003A2442"/>
    <w:rsid w:val="003A3CFE"/>
    <w:rsid w:val="003A4884"/>
    <w:rsid w:val="003A4DD8"/>
    <w:rsid w:val="003A5748"/>
    <w:rsid w:val="003A70FE"/>
    <w:rsid w:val="003B0333"/>
    <w:rsid w:val="003B045F"/>
    <w:rsid w:val="003B2EC1"/>
    <w:rsid w:val="003B58AC"/>
    <w:rsid w:val="003B5DA7"/>
    <w:rsid w:val="003B6A63"/>
    <w:rsid w:val="003B71E4"/>
    <w:rsid w:val="003B743B"/>
    <w:rsid w:val="003B753F"/>
    <w:rsid w:val="003C0DA9"/>
    <w:rsid w:val="003C2509"/>
    <w:rsid w:val="003C2789"/>
    <w:rsid w:val="003C32EF"/>
    <w:rsid w:val="003C3CB3"/>
    <w:rsid w:val="003C4FEF"/>
    <w:rsid w:val="003C6EA7"/>
    <w:rsid w:val="003C70BF"/>
    <w:rsid w:val="003D0694"/>
    <w:rsid w:val="003D0EE3"/>
    <w:rsid w:val="003D1B6A"/>
    <w:rsid w:val="003D2FCA"/>
    <w:rsid w:val="003D653F"/>
    <w:rsid w:val="003D6700"/>
    <w:rsid w:val="003D7881"/>
    <w:rsid w:val="003E16A9"/>
    <w:rsid w:val="003E3672"/>
    <w:rsid w:val="003E4CB5"/>
    <w:rsid w:val="003E649A"/>
    <w:rsid w:val="003E7368"/>
    <w:rsid w:val="003E7A93"/>
    <w:rsid w:val="003F02DC"/>
    <w:rsid w:val="003F09BC"/>
    <w:rsid w:val="003F3956"/>
    <w:rsid w:val="00400CD3"/>
    <w:rsid w:val="0040657F"/>
    <w:rsid w:val="0040658F"/>
    <w:rsid w:val="00407DE2"/>
    <w:rsid w:val="00412E40"/>
    <w:rsid w:val="00413182"/>
    <w:rsid w:val="004138B7"/>
    <w:rsid w:val="00413A04"/>
    <w:rsid w:val="00413C47"/>
    <w:rsid w:val="0041443A"/>
    <w:rsid w:val="00414647"/>
    <w:rsid w:val="0041536C"/>
    <w:rsid w:val="0042225D"/>
    <w:rsid w:val="00423E6D"/>
    <w:rsid w:val="004253F3"/>
    <w:rsid w:val="00430FE6"/>
    <w:rsid w:val="00434DF8"/>
    <w:rsid w:val="00435C64"/>
    <w:rsid w:val="00444416"/>
    <w:rsid w:val="00445971"/>
    <w:rsid w:val="00453E2A"/>
    <w:rsid w:val="004562EE"/>
    <w:rsid w:val="00456351"/>
    <w:rsid w:val="00456854"/>
    <w:rsid w:val="00462E7F"/>
    <w:rsid w:val="00463DF9"/>
    <w:rsid w:val="00465B0F"/>
    <w:rsid w:val="00467246"/>
    <w:rsid w:val="00471294"/>
    <w:rsid w:val="0047247F"/>
    <w:rsid w:val="00473299"/>
    <w:rsid w:val="0047639C"/>
    <w:rsid w:val="004778B4"/>
    <w:rsid w:val="00480BCE"/>
    <w:rsid w:val="004813D2"/>
    <w:rsid w:val="0048245F"/>
    <w:rsid w:val="00482E9C"/>
    <w:rsid w:val="004843DB"/>
    <w:rsid w:val="00490CD9"/>
    <w:rsid w:val="00492C50"/>
    <w:rsid w:val="00494DFA"/>
    <w:rsid w:val="0049563C"/>
    <w:rsid w:val="00495E66"/>
    <w:rsid w:val="004976BA"/>
    <w:rsid w:val="004A0AF0"/>
    <w:rsid w:val="004A0C72"/>
    <w:rsid w:val="004A275C"/>
    <w:rsid w:val="004A295D"/>
    <w:rsid w:val="004A3AE6"/>
    <w:rsid w:val="004A74CC"/>
    <w:rsid w:val="004B4676"/>
    <w:rsid w:val="004B5166"/>
    <w:rsid w:val="004B6140"/>
    <w:rsid w:val="004B6D20"/>
    <w:rsid w:val="004B7DB7"/>
    <w:rsid w:val="004C13EB"/>
    <w:rsid w:val="004C48CC"/>
    <w:rsid w:val="004C5105"/>
    <w:rsid w:val="004C56D2"/>
    <w:rsid w:val="004C5822"/>
    <w:rsid w:val="004C6F2C"/>
    <w:rsid w:val="004C7D34"/>
    <w:rsid w:val="004D1250"/>
    <w:rsid w:val="004D1778"/>
    <w:rsid w:val="004D46CE"/>
    <w:rsid w:val="004E396A"/>
    <w:rsid w:val="004E4B2A"/>
    <w:rsid w:val="004E6ECA"/>
    <w:rsid w:val="004E7059"/>
    <w:rsid w:val="004F029D"/>
    <w:rsid w:val="004F0AD1"/>
    <w:rsid w:val="004F10CF"/>
    <w:rsid w:val="004F1813"/>
    <w:rsid w:val="004F32D3"/>
    <w:rsid w:val="004F475C"/>
    <w:rsid w:val="004F5B4E"/>
    <w:rsid w:val="004F6CC0"/>
    <w:rsid w:val="004F78DE"/>
    <w:rsid w:val="00500621"/>
    <w:rsid w:val="00504DD0"/>
    <w:rsid w:val="005064A5"/>
    <w:rsid w:val="0050762D"/>
    <w:rsid w:val="00507C0C"/>
    <w:rsid w:val="00510F9E"/>
    <w:rsid w:val="00511046"/>
    <w:rsid w:val="00511763"/>
    <w:rsid w:val="00511F00"/>
    <w:rsid w:val="00515070"/>
    <w:rsid w:val="0051569C"/>
    <w:rsid w:val="005157D8"/>
    <w:rsid w:val="00516B12"/>
    <w:rsid w:val="005171E4"/>
    <w:rsid w:val="005222C7"/>
    <w:rsid w:val="005275E1"/>
    <w:rsid w:val="00531F13"/>
    <w:rsid w:val="0053227B"/>
    <w:rsid w:val="00532693"/>
    <w:rsid w:val="005326A1"/>
    <w:rsid w:val="00535ED0"/>
    <w:rsid w:val="005367FF"/>
    <w:rsid w:val="00536843"/>
    <w:rsid w:val="0053743C"/>
    <w:rsid w:val="00542A34"/>
    <w:rsid w:val="00544F59"/>
    <w:rsid w:val="005461F2"/>
    <w:rsid w:val="005471CB"/>
    <w:rsid w:val="00551454"/>
    <w:rsid w:val="00551484"/>
    <w:rsid w:val="00552FAD"/>
    <w:rsid w:val="00553031"/>
    <w:rsid w:val="00554457"/>
    <w:rsid w:val="00554F85"/>
    <w:rsid w:val="00556181"/>
    <w:rsid w:val="005571E9"/>
    <w:rsid w:val="00560805"/>
    <w:rsid w:val="00560FF2"/>
    <w:rsid w:val="00562235"/>
    <w:rsid w:val="00563189"/>
    <w:rsid w:val="0056402E"/>
    <w:rsid w:val="00565685"/>
    <w:rsid w:val="00567B37"/>
    <w:rsid w:val="005720F6"/>
    <w:rsid w:val="00573349"/>
    <w:rsid w:val="00576D55"/>
    <w:rsid w:val="00580A13"/>
    <w:rsid w:val="00580ADC"/>
    <w:rsid w:val="00580B70"/>
    <w:rsid w:val="005810DF"/>
    <w:rsid w:val="00582213"/>
    <w:rsid w:val="0058393A"/>
    <w:rsid w:val="005840A7"/>
    <w:rsid w:val="0058488D"/>
    <w:rsid w:val="005856F7"/>
    <w:rsid w:val="00585EAA"/>
    <w:rsid w:val="00593649"/>
    <w:rsid w:val="00593B4F"/>
    <w:rsid w:val="0059476C"/>
    <w:rsid w:val="005962AD"/>
    <w:rsid w:val="00596C90"/>
    <w:rsid w:val="005A0CCB"/>
    <w:rsid w:val="005A1F96"/>
    <w:rsid w:val="005A4ED4"/>
    <w:rsid w:val="005A71B1"/>
    <w:rsid w:val="005B2C4E"/>
    <w:rsid w:val="005B36B8"/>
    <w:rsid w:val="005B5302"/>
    <w:rsid w:val="005B67C0"/>
    <w:rsid w:val="005C23C4"/>
    <w:rsid w:val="005C33AA"/>
    <w:rsid w:val="005C33D3"/>
    <w:rsid w:val="005C64A4"/>
    <w:rsid w:val="005D0CF3"/>
    <w:rsid w:val="005D1882"/>
    <w:rsid w:val="005D1C50"/>
    <w:rsid w:val="005D5659"/>
    <w:rsid w:val="005D7D47"/>
    <w:rsid w:val="005E09FF"/>
    <w:rsid w:val="005E0F7E"/>
    <w:rsid w:val="005E11D5"/>
    <w:rsid w:val="005E2116"/>
    <w:rsid w:val="005E344F"/>
    <w:rsid w:val="005E5C7E"/>
    <w:rsid w:val="005E670C"/>
    <w:rsid w:val="005F1C21"/>
    <w:rsid w:val="005F3BFA"/>
    <w:rsid w:val="005F5870"/>
    <w:rsid w:val="0060118D"/>
    <w:rsid w:val="00603182"/>
    <w:rsid w:val="00603F47"/>
    <w:rsid w:val="006056E2"/>
    <w:rsid w:val="00610E08"/>
    <w:rsid w:val="00612A19"/>
    <w:rsid w:val="00612D5E"/>
    <w:rsid w:val="00614269"/>
    <w:rsid w:val="006144C3"/>
    <w:rsid w:val="00614952"/>
    <w:rsid w:val="00614BCC"/>
    <w:rsid w:val="00615F80"/>
    <w:rsid w:val="00616D29"/>
    <w:rsid w:val="00617B98"/>
    <w:rsid w:val="00621564"/>
    <w:rsid w:val="0063665D"/>
    <w:rsid w:val="006366A3"/>
    <w:rsid w:val="00641674"/>
    <w:rsid w:val="006431B3"/>
    <w:rsid w:val="00645353"/>
    <w:rsid w:val="00645777"/>
    <w:rsid w:val="00645B06"/>
    <w:rsid w:val="00645E51"/>
    <w:rsid w:val="00647081"/>
    <w:rsid w:val="00652E0E"/>
    <w:rsid w:val="00654E79"/>
    <w:rsid w:val="00657EFD"/>
    <w:rsid w:val="00663EAB"/>
    <w:rsid w:val="006646E1"/>
    <w:rsid w:val="00670F2B"/>
    <w:rsid w:val="0067409C"/>
    <w:rsid w:val="006743B4"/>
    <w:rsid w:val="00674509"/>
    <w:rsid w:val="00676C0B"/>
    <w:rsid w:val="0067778F"/>
    <w:rsid w:val="00680703"/>
    <w:rsid w:val="00681F46"/>
    <w:rsid w:val="00684B42"/>
    <w:rsid w:val="00685685"/>
    <w:rsid w:val="00686B6D"/>
    <w:rsid w:val="00686E01"/>
    <w:rsid w:val="006877B6"/>
    <w:rsid w:val="00687CF4"/>
    <w:rsid w:val="006931DD"/>
    <w:rsid w:val="00696611"/>
    <w:rsid w:val="006A049C"/>
    <w:rsid w:val="006A623F"/>
    <w:rsid w:val="006A73F1"/>
    <w:rsid w:val="006A75C7"/>
    <w:rsid w:val="006B1718"/>
    <w:rsid w:val="006B6654"/>
    <w:rsid w:val="006B79E9"/>
    <w:rsid w:val="006C199D"/>
    <w:rsid w:val="006C28FA"/>
    <w:rsid w:val="006C2E29"/>
    <w:rsid w:val="006C50F7"/>
    <w:rsid w:val="006D0142"/>
    <w:rsid w:val="006D0D26"/>
    <w:rsid w:val="006D62A2"/>
    <w:rsid w:val="006D65D3"/>
    <w:rsid w:val="006D71B9"/>
    <w:rsid w:val="006E0608"/>
    <w:rsid w:val="006E1334"/>
    <w:rsid w:val="006E5D28"/>
    <w:rsid w:val="006E6550"/>
    <w:rsid w:val="006E7957"/>
    <w:rsid w:val="006E7D50"/>
    <w:rsid w:val="006F0C22"/>
    <w:rsid w:val="006F1E18"/>
    <w:rsid w:val="006F2048"/>
    <w:rsid w:val="006F29F7"/>
    <w:rsid w:val="006F34EB"/>
    <w:rsid w:val="006F506E"/>
    <w:rsid w:val="006F5C83"/>
    <w:rsid w:val="00700B49"/>
    <w:rsid w:val="007010A1"/>
    <w:rsid w:val="00702511"/>
    <w:rsid w:val="00702ED2"/>
    <w:rsid w:val="007030F0"/>
    <w:rsid w:val="007045F6"/>
    <w:rsid w:val="007055D8"/>
    <w:rsid w:val="0070611E"/>
    <w:rsid w:val="00707696"/>
    <w:rsid w:val="007076FF"/>
    <w:rsid w:val="007119AA"/>
    <w:rsid w:val="00715E01"/>
    <w:rsid w:val="0072305F"/>
    <w:rsid w:val="0072324B"/>
    <w:rsid w:val="00725182"/>
    <w:rsid w:val="007259E5"/>
    <w:rsid w:val="00725A17"/>
    <w:rsid w:val="00726720"/>
    <w:rsid w:val="00726D5F"/>
    <w:rsid w:val="00726DC7"/>
    <w:rsid w:val="00730EBD"/>
    <w:rsid w:val="00733A21"/>
    <w:rsid w:val="00735F1C"/>
    <w:rsid w:val="00740D80"/>
    <w:rsid w:val="007416A4"/>
    <w:rsid w:val="007434A8"/>
    <w:rsid w:val="007441FF"/>
    <w:rsid w:val="00744DD7"/>
    <w:rsid w:val="0074544F"/>
    <w:rsid w:val="00746828"/>
    <w:rsid w:val="007507E6"/>
    <w:rsid w:val="00751DD0"/>
    <w:rsid w:val="00753AE4"/>
    <w:rsid w:val="00754237"/>
    <w:rsid w:val="00754A40"/>
    <w:rsid w:val="00755AF2"/>
    <w:rsid w:val="00756D9F"/>
    <w:rsid w:val="00760558"/>
    <w:rsid w:val="00760981"/>
    <w:rsid w:val="00761074"/>
    <w:rsid w:val="007618D8"/>
    <w:rsid w:val="0076287C"/>
    <w:rsid w:val="00762A65"/>
    <w:rsid w:val="007639C4"/>
    <w:rsid w:val="0076511C"/>
    <w:rsid w:val="007724A1"/>
    <w:rsid w:val="007733A3"/>
    <w:rsid w:val="00775D5D"/>
    <w:rsid w:val="00780D26"/>
    <w:rsid w:val="00781E95"/>
    <w:rsid w:val="00782302"/>
    <w:rsid w:val="00786313"/>
    <w:rsid w:val="00786BAB"/>
    <w:rsid w:val="00787C13"/>
    <w:rsid w:val="00790973"/>
    <w:rsid w:val="00790BA2"/>
    <w:rsid w:val="0079229D"/>
    <w:rsid w:val="00792903"/>
    <w:rsid w:val="007944E6"/>
    <w:rsid w:val="00796954"/>
    <w:rsid w:val="00796BBD"/>
    <w:rsid w:val="007A1DC9"/>
    <w:rsid w:val="007A63A8"/>
    <w:rsid w:val="007A74C2"/>
    <w:rsid w:val="007B0741"/>
    <w:rsid w:val="007B0CE1"/>
    <w:rsid w:val="007B100E"/>
    <w:rsid w:val="007B183E"/>
    <w:rsid w:val="007B20FC"/>
    <w:rsid w:val="007B4AC0"/>
    <w:rsid w:val="007B4BD2"/>
    <w:rsid w:val="007B5613"/>
    <w:rsid w:val="007B791D"/>
    <w:rsid w:val="007C27A7"/>
    <w:rsid w:val="007C2DB1"/>
    <w:rsid w:val="007C3DB2"/>
    <w:rsid w:val="007C4109"/>
    <w:rsid w:val="007C60ED"/>
    <w:rsid w:val="007C637F"/>
    <w:rsid w:val="007C77F4"/>
    <w:rsid w:val="007D1C9B"/>
    <w:rsid w:val="007D415A"/>
    <w:rsid w:val="007D71C0"/>
    <w:rsid w:val="007E0F0A"/>
    <w:rsid w:val="007E1EB5"/>
    <w:rsid w:val="007E394E"/>
    <w:rsid w:val="007E63B9"/>
    <w:rsid w:val="007F2E40"/>
    <w:rsid w:val="007F4DE7"/>
    <w:rsid w:val="007F74D2"/>
    <w:rsid w:val="00800596"/>
    <w:rsid w:val="00801151"/>
    <w:rsid w:val="00806F1F"/>
    <w:rsid w:val="00810681"/>
    <w:rsid w:val="008118B2"/>
    <w:rsid w:val="00814C53"/>
    <w:rsid w:val="008156EE"/>
    <w:rsid w:val="00821AA3"/>
    <w:rsid w:val="00821F23"/>
    <w:rsid w:val="008259C0"/>
    <w:rsid w:val="0082631E"/>
    <w:rsid w:val="00826671"/>
    <w:rsid w:val="00826E7E"/>
    <w:rsid w:val="00827316"/>
    <w:rsid w:val="008276E6"/>
    <w:rsid w:val="00830625"/>
    <w:rsid w:val="00830B39"/>
    <w:rsid w:val="008322C6"/>
    <w:rsid w:val="0083266F"/>
    <w:rsid w:val="008329CD"/>
    <w:rsid w:val="008332D6"/>
    <w:rsid w:val="008344BA"/>
    <w:rsid w:val="0085168B"/>
    <w:rsid w:val="008517BF"/>
    <w:rsid w:val="00851C86"/>
    <w:rsid w:val="008570B5"/>
    <w:rsid w:val="00862973"/>
    <w:rsid w:val="00863361"/>
    <w:rsid w:val="00863D78"/>
    <w:rsid w:val="00865724"/>
    <w:rsid w:val="00865808"/>
    <w:rsid w:val="008665FD"/>
    <w:rsid w:val="00866A19"/>
    <w:rsid w:val="008707FD"/>
    <w:rsid w:val="00871636"/>
    <w:rsid w:val="00872960"/>
    <w:rsid w:val="00874FB2"/>
    <w:rsid w:val="008755E3"/>
    <w:rsid w:val="008758DB"/>
    <w:rsid w:val="00876019"/>
    <w:rsid w:val="00876F94"/>
    <w:rsid w:val="00877746"/>
    <w:rsid w:val="00877B56"/>
    <w:rsid w:val="00881A07"/>
    <w:rsid w:val="008823A6"/>
    <w:rsid w:val="008823EA"/>
    <w:rsid w:val="00885719"/>
    <w:rsid w:val="008879EB"/>
    <w:rsid w:val="00887FF9"/>
    <w:rsid w:val="0089191C"/>
    <w:rsid w:val="00891A31"/>
    <w:rsid w:val="00892A4E"/>
    <w:rsid w:val="00892F21"/>
    <w:rsid w:val="00896324"/>
    <w:rsid w:val="00897894"/>
    <w:rsid w:val="008A2ACE"/>
    <w:rsid w:val="008A3B73"/>
    <w:rsid w:val="008A423C"/>
    <w:rsid w:val="008A561B"/>
    <w:rsid w:val="008A58A0"/>
    <w:rsid w:val="008A6C45"/>
    <w:rsid w:val="008A7A88"/>
    <w:rsid w:val="008A7FEC"/>
    <w:rsid w:val="008B2264"/>
    <w:rsid w:val="008B27A1"/>
    <w:rsid w:val="008B6DDA"/>
    <w:rsid w:val="008C21F9"/>
    <w:rsid w:val="008C33FC"/>
    <w:rsid w:val="008C710A"/>
    <w:rsid w:val="008C7DDD"/>
    <w:rsid w:val="008D078C"/>
    <w:rsid w:val="008D1B5F"/>
    <w:rsid w:val="008D2464"/>
    <w:rsid w:val="008D2965"/>
    <w:rsid w:val="008D2CB9"/>
    <w:rsid w:val="008D2D76"/>
    <w:rsid w:val="008D5573"/>
    <w:rsid w:val="008E015B"/>
    <w:rsid w:val="008E3928"/>
    <w:rsid w:val="008E5572"/>
    <w:rsid w:val="008E56C6"/>
    <w:rsid w:val="008E761A"/>
    <w:rsid w:val="008E7BFD"/>
    <w:rsid w:val="008F003D"/>
    <w:rsid w:val="008F0B18"/>
    <w:rsid w:val="008F21C6"/>
    <w:rsid w:val="008F52D2"/>
    <w:rsid w:val="008F79EA"/>
    <w:rsid w:val="009005BA"/>
    <w:rsid w:val="00900D44"/>
    <w:rsid w:val="009025CD"/>
    <w:rsid w:val="009027A2"/>
    <w:rsid w:val="00903147"/>
    <w:rsid w:val="00906A25"/>
    <w:rsid w:val="00907809"/>
    <w:rsid w:val="009116DA"/>
    <w:rsid w:val="00911ACC"/>
    <w:rsid w:val="00912108"/>
    <w:rsid w:val="009145B6"/>
    <w:rsid w:val="00920DF1"/>
    <w:rsid w:val="00920FBB"/>
    <w:rsid w:val="00921D47"/>
    <w:rsid w:val="00921E0B"/>
    <w:rsid w:val="00923867"/>
    <w:rsid w:val="00926836"/>
    <w:rsid w:val="009272F9"/>
    <w:rsid w:val="00927565"/>
    <w:rsid w:val="009332A4"/>
    <w:rsid w:val="009333FE"/>
    <w:rsid w:val="009419C3"/>
    <w:rsid w:val="009458A7"/>
    <w:rsid w:val="009458CE"/>
    <w:rsid w:val="00946056"/>
    <w:rsid w:val="0094618E"/>
    <w:rsid w:val="00947BF5"/>
    <w:rsid w:val="0095051F"/>
    <w:rsid w:val="009506A8"/>
    <w:rsid w:val="00960D64"/>
    <w:rsid w:val="00961DAF"/>
    <w:rsid w:val="00961F2D"/>
    <w:rsid w:val="00963B4C"/>
    <w:rsid w:val="00967D73"/>
    <w:rsid w:val="00970E33"/>
    <w:rsid w:val="009716AB"/>
    <w:rsid w:val="00972230"/>
    <w:rsid w:val="009738C6"/>
    <w:rsid w:val="009751DA"/>
    <w:rsid w:val="0097592B"/>
    <w:rsid w:val="00977073"/>
    <w:rsid w:val="009770FE"/>
    <w:rsid w:val="00982148"/>
    <w:rsid w:val="009824E4"/>
    <w:rsid w:val="00983A2C"/>
    <w:rsid w:val="009861F5"/>
    <w:rsid w:val="009914E8"/>
    <w:rsid w:val="00992744"/>
    <w:rsid w:val="00994495"/>
    <w:rsid w:val="009A2641"/>
    <w:rsid w:val="009A26E4"/>
    <w:rsid w:val="009A5850"/>
    <w:rsid w:val="009A635D"/>
    <w:rsid w:val="009A6CE7"/>
    <w:rsid w:val="009A7E41"/>
    <w:rsid w:val="009B1264"/>
    <w:rsid w:val="009B16AE"/>
    <w:rsid w:val="009B35FC"/>
    <w:rsid w:val="009B470A"/>
    <w:rsid w:val="009B5890"/>
    <w:rsid w:val="009B622D"/>
    <w:rsid w:val="009B6E06"/>
    <w:rsid w:val="009C0F0E"/>
    <w:rsid w:val="009C1E94"/>
    <w:rsid w:val="009C2924"/>
    <w:rsid w:val="009C29C9"/>
    <w:rsid w:val="009C7E3D"/>
    <w:rsid w:val="009D1AB8"/>
    <w:rsid w:val="009D2FF9"/>
    <w:rsid w:val="009D4305"/>
    <w:rsid w:val="009D5459"/>
    <w:rsid w:val="009D68BA"/>
    <w:rsid w:val="009D6A33"/>
    <w:rsid w:val="009D78DB"/>
    <w:rsid w:val="009E27FB"/>
    <w:rsid w:val="009E3490"/>
    <w:rsid w:val="009E5A18"/>
    <w:rsid w:val="009F119F"/>
    <w:rsid w:val="009F1390"/>
    <w:rsid w:val="009F3067"/>
    <w:rsid w:val="009F4EAA"/>
    <w:rsid w:val="009F748A"/>
    <w:rsid w:val="009F78A1"/>
    <w:rsid w:val="00A01454"/>
    <w:rsid w:val="00A029B5"/>
    <w:rsid w:val="00A05F0C"/>
    <w:rsid w:val="00A06013"/>
    <w:rsid w:val="00A115CD"/>
    <w:rsid w:val="00A11890"/>
    <w:rsid w:val="00A11E73"/>
    <w:rsid w:val="00A1456A"/>
    <w:rsid w:val="00A14C14"/>
    <w:rsid w:val="00A1569A"/>
    <w:rsid w:val="00A16568"/>
    <w:rsid w:val="00A168EC"/>
    <w:rsid w:val="00A209EA"/>
    <w:rsid w:val="00A22259"/>
    <w:rsid w:val="00A3115B"/>
    <w:rsid w:val="00A320A1"/>
    <w:rsid w:val="00A3266F"/>
    <w:rsid w:val="00A32FB3"/>
    <w:rsid w:val="00A33522"/>
    <w:rsid w:val="00A3647E"/>
    <w:rsid w:val="00A41052"/>
    <w:rsid w:val="00A416F9"/>
    <w:rsid w:val="00A420C3"/>
    <w:rsid w:val="00A4299E"/>
    <w:rsid w:val="00A42B2B"/>
    <w:rsid w:val="00A4686B"/>
    <w:rsid w:val="00A50841"/>
    <w:rsid w:val="00A515F2"/>
    <w:rsid w:val="00A51BED"/>
    <w:rsid w:val="00A52AB9"/>
    <w:rsid w:val="00A53CD1"/>
    <w:rsid w:val="00A53FD2"/>
    <w:rsid w:val="00A63469"/>
    <w:rsid w:val="00A6434E"/>
    <w:rsid w:val="00A64576"/>
    <w:rsid w:val="00A65AD1"/>
    <w:rsid w:val="00A65CAA"/>
    <w:rsid w:val="00A71B6D"/>
    <w:rsid w:val="00A753DB"/>
    <w:rsid w:val="00A80250"/>
    <w:rsid w:val="00A80B41"/>
    <w:rsid w:val="00A81916"/>
    <w:rsid w:val="00A81A84"/>
    <w:rsid w:val="00A8271C"/>
    <w:rsid w:val="00A850F9"/>
    <w:rsid w:val="00A85419"/>
    <w:rsid w:val="00A855BD"/>
    <w:rsid w:val="00A87F5C"/>
    <w:rsid w:val="00A91116"/>
    <w:rsid w:val="00A91CD3"/>
    <w:rsid w:val="00AA0C01"/>
    <w:rsid w:val="00AA198F"/>
    <w:rsid w:val="00AA2932"/>
    <w:rsid w:val="00AA5F95"/>
    <w:rsid w:val="00AA6341"/>
    <w:rsid w:val="00AA6D6C"/>
    <w:rsid w:val="00AA7586"/>
    <w:rsid w:val="00AB02D6"/>
    <w:rsid w:val="00AB15F9"/>
    <w:rsid w:val="00AB2600"/>
    <w:rsid w:val="00AB3186"/>
    <w:rsid w:val="00AB44D2"/>
    <w:rsid w:val="00AC0EF9"/>
    <w:rsid w:val="00AC27CE"/>
    <w:rsid w:val="00AC2A3B"/>
    <w:rsid w:val="00AC4478"/>
    <w:rsid w:val="00AC5D5B"/>
    <w:rsid w:val="00AD0495"/>
    <w:rsid w:val="00AD0E57"/>
    <w:rsid w:val="00AD1A7E"/>
    <w:rsid w:val="00AD2644"/>
    <w:rsid w:val="00AD2F7B"/>
    <w:rsid w:val="00AD32DC"/>
    <w:rsid w:val="00AD63E9"/>
    <w:rsid w:val="00AD6A29"/>
    <w:rsid w:val="00AE0A30"/>
    <w:rsid w:val="00AE1123"/>
    <w:rsid w:val="00AE1AC4"/>
    <w:rsid w:val="00AE284F"/>
    <w:rsid w:val="00AE5576"/>
    <w:rsid w:val="00AF3967"/>
    <w:rsid w:val="00AF408C"/>
    <w:rsid w:val="00AF4878"/>
    <w:rsid w:val="00AF4C8D"/>
    <w:rsid w:val="00AF7FBC"/>
    <w:rsid w:val="00B00ACB"/>
    <w:rsid w:val="00B01532"/>
    <w:rsid w:val="00B016CD"/>
    <w:rsid w:val="00B03D80"/>
    <w:rsid w:val="00B115E9"/>
    <w:rsid w:val="00B11A45"/>
    <w:rsid w:val="00B11ED2"/>
    <w:rsid w:val="00B12C1C"/>
    <w:rsid w:val="00B130F0"/>
    <w:rsid w:val="00B14537"/>
    <w:rsid w:val="00B16619"/>
    <w:rsid w:val="00B177CB"/>
    <w:rsid w:val="00B21F54"/>
    <w:rsid w:val="00B22405"/>
    <w:rsid w:val="00B224BE"/>
    <w:rsid w:val="00B23CD3"/>
    <w:rsid w:val="00B253E5"/>
    <w:rsid w:val="00B257B4"/>
    <w:rsid w:val="00B262CD"/>
    <w:rsid w:val="00B26D7B"/>
    <w:rsid w:val="00B27E75"/>
    <w:rsid w:val="00B33147"/>
    <w:rsid w:val="00B339AC"/>
    <w:rsid w:val="00B33AC5"/>
    <w:rsid w:val="00B3531C"/>
    <w:rsid w:val="00B35B0F"/>
    <w:rsid w:val="00B363A5"/>
    <w:rsid w:val="00B43AE3"/>
    <w:rsid w:val="00B44FCC"/>
    <w:rsid w:val="00B4601C"/>
    <w:rsid w:val="00B51787"/>
    <w:rsid w:val="00B55C75"/>
    <w:rsid w:val="00B55E3A"/>
    <w:rsid w:val="00B62973"/>
    <w:rsid w:val="00B6364C"/>
    <w:rsid w:val="00B65B71"/>
    <w:rsid w:val="00B6657F"/>
    <w:rsid w:val="00B67B62"/>
    <w:rsid w:val="00B70F94"/>
    <w:rsid w:val="00B7205D"/>
    <w:rsid w:val="00B7299C"/>
    <w:rsid w:val="00B72D6E"/>
    <w:rsid w:val="00B77A08"/>
    <w:rsid w:val="00B820FA"/>
    <w:rsid w:val="00B82CEB"/>
    <w:rsid w:val="00B82F39"/>
    <w:rsid w:val="00B8462C"/>
    <w:rsid w:val="00B84705"/>
    <w:rsid w:val="00B87E29"/>
    <w:rsid w:val="00B91535"/>
    <w:rsid w:val="00B95355"/>
    <w:rsid w:val="00B956DE"/>
    <w:rsid w:val="00B9580E"/>
    <w:rsid w:val="00B95E3D"/>
    <w:rsid w:val="00B96020"/>
    <w:rsid w:val="00B969C8"/>
    <w:rsid w:val="00B9715D"/>
    <w:rsid w:val="00B97E1E"/>
    <w:rsid w:val="00BA0D93"/>
    <w:rsid w:val="00BA0E45"/>
    <w:rsid w:val="00BA2E27"/>
    <w:rsid w:val="00BB06F1"/>
    <w:rsid w:val="00BB0B61"/>
    <w:rsid w:val="00BB2CB3"/>
    <w:rsid w:val="00BB3D20"/>
    <w:rsid w:val="00BB43FF"/>
    <w:rsid w:val="00BB44DD"/>
    <w:rsid w:val="00BB49A0"/>
    <w:rsid w:val="00BB6F00"/>
    <w:rsid w:val="00BB72E6"/>
    <w:rsid w:val="00BB788E"/>
    <w:rsid w:val="00BC16C8"/>
    <w:rsid w:val="00BC1C5E"/>
    <w:rsid w:val="00BC29FC"/>
    <w:rsid w:val="00BC3C04"/>
    <w:rsid w:val="00BC3C0A"/>
    <w:rsid w:val="00BC419A"/>
    <w:rsid w:val="00BC4A34"/>
    <w:rsid w:val="00BC531B"/>
    <w:rsid w:val="00BC542A"/>
    <w:rsid w:val="00BC6700"/>
    <w:rsid w:val="00BC7D0B"/>
    <w:rsid w:val="00BD17B8"/>
    <w:rsid w:val="00BD2326"/>
    <w:rsid w:val="00BD5370"/>
    <w:rsid w:val="00BE2693"/>
    <w:rsid w:val="00BE2AFA"/>
    <w:rsid w:val="00BE2DA2"/>
    <w:rsid w:val="00BF31DB"/>
    <w:rsid w:val="00BF4421"/>
    <w:rsid w:val="00BF4445"/>
    <w:rsid w:val="00BF445F"/>
    <w:rsid w:val="00BF559D"/>
    <w:rsid w:val="00BF5950"/>
    <w:rsid w:val="00BF788D"/>
    <w:rsid w:val="00C0011C"/>
    <w:rsid w:val="00C00E59"/>
    <w:rsid w:val="00C01FE2"/>
    <w:rsid w:val="00C0407C"/>
    <w:rsid w:val="00C04847"/>
    <w:rsid w:val="00C063FE"/>
    <w:rsid w:val="00C06655"/>
    <w:rsid w:val="00C114BD"/>
    <w:rsid w:val="00C11BA9"/>
    <w:rsid w:val="00C14D64"/>
    <w:rsid w:val="00C17875"/>
    <w:rsid w:val="00C23B08"/>
    <w:rsid w:val="00C24F82"/>
    <w:rsid w:val="00C27735"/>
    <w:rsid w:val="00C27AEB"/>
    <w:rsid w:val="00C27C15"/>
    <w:rsid w:val="00C31DD9"/>
    <w:rsid w:val="00C32F28"/>
    <w:rsid w:val="00C33131"/>
    <w:rsid w:val="00C336CD"/>
    <w:rsid w:val="00C34700"/>
    <w:rsid w:val="00C351E3"/>
    <w:rsid w:val="00C40482"/>
    <w:rsid w:val="00C420F0"/>
    <w:rsid w:val="00C46301"/>
    <w:rsid w:val="00C50A9E"/>
    <w:rsid w:val="00C50E25"/>
    <w:rsid w:val="00C52F23"/>
    <w:rsid w:val="00C5324A"/>
    <w:rsid w:val="00C53812"/>
    <w:rsid w:val="00C60FD4"/>
    <w:rsid w:val="00C63603"/>
    <w:rsid w:val="00C70895"/>
    <w:rsid w:val="00C720B7"/>
    <w:rsid w:val="00C72A60"/>
    <w:rsid w:val="00C7312D"/>
    <w:rsid w:val="00C734D5"/>
    <w:rsid w:val="00C766F3"/>
    <w:rsid w:val="00C80D42"/>
    <w:rsid w:val="00C8207A"/>
    <w:rsid w:val="00C8395A"/>
    <w:rsid w:val="00C842A9"/>
    <w:rsid w:val="00C8724D"/>
    <w:rsid w:val="00C9120D"/>
    <w:rsid w:val="00C912F9"/>
    <w:rsid w:val="00C9255C"/>
    <w:rsid w:val="00C93D23"/>
    <w:rsid w:val="00C95FE4"/>
    <w:rsid w:val="00C97459"/>
    <w:rsid w:val="00C979EA"/>
    <w:rsid w:val="00C979FE"/>
    <w:rsid w:val="00CA1401"/>
    <w:rsid w:val="00CA1D8B"/>
    <w:rsid w:val="00CA3DF5"/>
    <w:rsid w:val="00CA3EC8"/>
    <w:rsid w:val="00CA5F10"/>
    <w:rsid w:val="00CA7AF2"/>
    <w:rsid w:val="00CB1495"/>
    <w:rsid w:val="00CB1ECB"/>
    <w:rsid w:val="00CB479F"/>
    <w:rsid w:val="00CB5618"/>
    <w:rsid w:val="00CB5C75"/>
    <w:rsid w:val="00CB65B6"/>
    <w:rsid w:val="00CB6D81"/>
    <w:rsid w:val="00CC51A2"/>
    <w:rsid w:val="00CC6E3B"/>
    <w:rsid w:val="00CC78A4"/>
    <w:rsid w:val="00CC7989"/>
    <w:rsid w:val="00CD1822"/>
    <w:rsid w:val="00CD1DFB"/>
    <w:rsid w:val="00CD2312"/>
    <w:rsid w:val="00CD3AFE"/>
    <w:rsid w:val="00CD4B9F"/>
    <w:rsid w:val="00CD4BE4"/>
    <w:rsid w:val="00CD5226"/>
    <w:rsid w:val="00CD5B2C"/>
    <w:rsid w:val="00CD5D4F"/>
    <w:rsid w:val="00CD7A7E"/>
    <w:rsid w:val="00CE25F7"/>
    <w:rsid w:val="00CE35A4"/>
    <w:rsid w:val="00CE44EE"/>
    <w:rsid w:val="00CE4CBD"/>
    <w:rsid w:val="00CF1658"/>
    <w:rsid w:val="00CF5024"/>
    <w:rsid w:val="00CF7906"/>
    <w:rsid w:val="00D00328"/>
    <w:rsid w:val="00D02989"/>
    <w:rsid w:val="00D032C1"/>
    <w:rsid w:val="00D03866"/>
    <w:rsid w:val="00D050A2"/>
    <w:rsid w:val="00D07BFD"/>
    <w:rsid w:val="00D118C0"/>
    <w:rsid w:val="00D11ACB"/>
    <w:rsid w:val="00D122B6"/>
    <w:rsid w:val="00D13394"/>
    <w:rsid w:val="00D14C77"/>
    <w:rsid w:val="00D15364"/>
    <w:rsid w:val="00D17466"/>
    <w:rsid w:val="00D17C6B"/>
    <w:rsid w:val="00D20C2D"/>
    <w:rsid w:val="00D20DC6"/>
    <w:rsid w:val="00D2198B"/>
    <w:rsid w:val="00D22BD0"/>
    <w:rsid w:val="00D23926"/>
    <w:rsid w:val="00D23E40"/>
    <w:rsid w:val="00D23F8D"/>
    <w:rsid w:val="00D24785"/>
    <w:rsid w:val="00D24FA4"/>
    <w:rsid w:val="00D26498"/>
    <w:rsid w:val="00D264A9"/>
    <w:rsid w:val="00D26788"/>
    <w:rsid w:val="00D2736D"/>
    <w:rsid w:val="00D301B4"/>
    <w:rsid w:val="00D322B6"/>
    <w:rsid w:val="00D32549"/>
    <w:rsid w:val="00D33CFE"/>
    <w:rsid w:val="00D34911"/>
    <w:rsid w:val="00D35AD1"/>
    <w:rsid w:val="00D35B2F"/>
    <w:rsid w:val="00D37796"/>
    <w:rsid w:val="00D40ADE"/>
    <w:rsid w:val="00D40B65"/>
    <w:rsid w:val="00D40FCB"/>
    <w:rsid w:val="00D4178B"/>
    <w:rsid w:val="00D430B6"/>
    <w:rsid w:val="00D432E5"/>
    <w:rsid w:val="00D434B4"/>
    <w:rsid w:val="00D44089"/>
    <w:rsid w:val="00D47527"/>
    <w:rsid w:val="00D504D7"/>
    <w:rsid w:val="00D50A3A"/>
    <w:rsid w:val="00D51D14"/>
    <w:rsid w:val="00D532AC"/>
    <w:rsid w:val="00D54289"/>
    <w:rsid w:val="00D57E17"/>
    <w:rsid w:val="00D615FC"/>
    <w:rsid w:val="00D63C48"/>
    <w:rsid w:val="00D63FE1"/>
    <w:rsid w:val="00D64CFC"/>
    <w:rsid w:val="00D66255"/>
    <w:rsid w:val="00D6789F"/>
    <w:rsid w:val="00D71448"/>
    <w:rsid w:val="00D71CED"/>
    <w:rsid w:val="00D7267D"/>
    <w:rsid w:val="00D740A3"/>
    <w:rsid w:val="00D747AB"/>
    <w:rsid w:val="00D76C2C"/>
    <w:rsid w:val="00D77F85"/>
    <w:rsid w:val="00D77FD5"/>
    <w:rsid w:val="00D8003B"/>
    <w:rsid w:val="00D80179"/>
    <w:rsid w:val="00D83F19"/>
    <w:rsid w:val="00D87563"/>
    <w:rsid w:val="00D90163"/>
    <w:rsid w:val="00D92AB6"/>
    <w:rsid w:val="00D96BE6"/>
    <w:rsid w:val="00D96F2F"/>
    <w:rsid w:val="00D97E8D"/>
    <w:rsid w:val="00D97F2A"/>
    <w:rsid w:val="00DA0961"/>
    <w:rsid w:val="00DA1198"/>
    <w:rsid w:val="00DA2078"/>
    <w:rsid w:val="00DA4804"/>
    <w:rsid w:val="00DA540C"/>
    <w:rsid w:val="00DA5C6D"/>
    <w:rsid w:val="00DB0EE4"/>
    <w:rsid w:val="00DB2121"/>
    <w:rsid w:val="00DB3F4C"/>
    <w:rsid w:val="00DB4E4A"/>
    <w:rsid w:val="00DB6653"/>
    <w:rsid w:val="00DC138D"/>
    <w:rsid w:val="00DC16A7"/>
    <w:rsid w:val="00DC464E"/>
    <w:rsid w:val="00DC53A4"/>
    <w:rsid w:val="00DC6480"/>
    <w:rsid w:val="00DC6DE0"/>
    <w:rsid w:val="00DC6F14"/>
    <w:rsid w:val="00DD59E1"/>
    <w:rsid w:val="00DD7130"/>
    <w:rsid w:val="00DE08B9"/>
    <w:rsid w:val="00DE0EE6"/>
    <w:rsid w:val="00DE1F1D"/>
    <w:rsid w:val="00DE2A3D"/>
    <w:rsid w:val="00DE4873"/>
    <w:rsid w:val="00DE6A90"/>
    <w:rsid w:val="00DF0111"/>
    <w:rsid w:val="00DF23B3"/>
    <w:rsid w:val="00DF2DA8"/>
    <w:rsid w:val="00DF39AB"/>
    <w:rsid w:val="00DF4B50"/>
    <w:rsid w:val="00DF6D21"/>
    <w:rsid w:val="00E037A1"/>
    <w:rsid w:val="00E03A45"/>
    <w:rsid w:val="00E05669"/>
    <w:rsid w:val="00E056DC"/>
    <w:rsid w:val="00E07313"/>
    <w:rsid w:val="00E101CB"/>
    <w:rsid w:val="00E10677"/>
    <w:rsid w:val="00E11A48"/>
    <w:rsid w:val="00E124CD"/>
    <w:rsid w:val="00E126CA"/>
    <w:rsid w:val="00E13C40"/>
    <w:rsid w:val="00E15039"/>
    <w:rsid w:val="00E15FB6"/>
    <w:rsid w:val="00E17F21"/>
    <w:rsid w:val="00E2102D"/>
    <w:rsid w:val="00E21733"/>
    <w:rsid w:val="00E21B62"/>
    <w:rsid w:val="00E21BBA"/>
    <w:rsid w:val="00E314DC"/>
    <w:rsid w:val="00E326F3"/>
    <w:rsid w:val="00E32CFE"/>
    <w:rsid w:val="00E33A1C"/>
    <w:rsid w:val="00E36A35"/>
    <w:rsid w:val="00E40627"/>
    <w:rsid w:val="00E41ED2"/>
    <w:rsid w:val="00E43949"/>
    <w:rsid w:val="00E445B8"/>
    <w:rsid w:val="00E46000"/>
    <w:rsid w:val="00E503B5"/>
    <w:rsid w:val="00E50C78"/>
    <w:rsid w:val="00E51353"/>
    <w:rsid w:val="00E532C1"/>
    <w:rsid w:val="00E54BA9"/>
    <w:rsid w:val="00E56AB0"/>
    <w:rsid w:val="00E610B7"/>
    <w:rsid w:val="00E62BDB"/>
    <w:rsid w:val="00E6524A"/>
    <w:rsid w:val="00E665D8"/>
    <w:rsid w:val="00E66B9A"/>
    <w:rsid w:val="00E66BA3"/>
    <w:rsid w:val="00E6783B"/>
    <w:rsid w:val="00E74FE9"/>
    <w:rsid w:val="00E774FF"/>
    <w:rsid w:val="00E8101E"/>
    <w:rsid w:val="00E8137D"/>
    <w:rsid w:val="00E825B8"/>
    <w:rsid w:val="00E8688F"/>
    <w:rsid w:val="00E86BD4"/>
    <w:rsid w:val="00E870F5"/>
    <w:rsid w:val="00E91844"/>
    <w:rsid w:val="00E92251"/>
    <w:rsid w:val="00E937FB"/>
    <w:rsid w:val="00E93E64"/>
    <w:rsid w:val="00E95A07"/>
    <w:rsid w:val="00E96BCD"/>
    <w:rsid w:val="00E96D3D"/>
    <w:rsid w:val="00E97E8E"/>
    <w:rsid w:val="00EA0D70"/>
    <w:rsid w:val="00EA2540"/>
    <w:rsid w:val="00EA58B3"/>
    <w:rsid w:val="00EA7383"/>
    <w:rsid w:val="00EB0D24"/>
    <w:rsid w:val="00EB20FE"/>
    <w:rsid w:val="00EB3AA0"/>
    <w:rsid w:val="00EB43F7"/>
    <w:rsid w:val="00EB7F0D"/>
    <w:rsid w:val="00EC2054"/>
    <w:rsid w:val="00EC561F"/>
    <w:rsid w:val="00EC57DC"/>
    <w:rsid w:val="00EC628A"/>
    <w:rsid w:val="00ED01C3"/>
    <w:rsid w:val="00ED3320"/>
    <w:rsid w:val="00ED3873"/>
    <w:rsid w:val="00ED72B4"/>
    <w:rsid w:val="00EE28BA"/>
    <w:rsid w:val="00EE38B7"/>
    <w:rsid w:val="00EE662C"/>
    <w:rsid w:val="00EF1001"/>
    <w:rsid w:val="00EF6013"/>
    <w:rsid w:val="00EF6826"/>
    <w:rsid w:val="00EF740A"/>
    <w:rsid w:val="00EF7F40"/>
    <w:rsid w:val="00F04298"/>
    <w:rsid w:val="00F04C55"/>
    <w:rsid w:val="00F04D3E"/>
    <w:rsid w:val="00F055CD"/>
    <w:rsid w:val="00F10B2C"/>
    <w:rsid w:val="00F10D5B"/>
    <w:rsid w:val="00F11EDB"/>
    <w:rsid w:val="00F133A3"/>
    <w:rsid w:val="00F14194"/>
    <w:rsid w:val="00F1475C"/>
    <w:rsid w:val="00F14F50"/>
    <w:rsid w:val="00F23422"/>
    <w:rsid w:val="00F24A43"/>
    <w:rsid w:val="00F25432"/>
    <w:rsid w:val="00F25A6E"/>
    <w:rsid w:val="00F27BB0"/>
    <w:rsid w:val="00F30AD4"/>
    <w:rsid w:val="00F3141F"/>
    <w:rsid w:val="00F3173C"/>
    <w:rsid w:val="00F344C7"/>
    <w:rsid w:val="00F36D02"/>
    <w:rsid w:val="00F40C89"/>
    <w:rsid w:val="00F42389"/>
    <w:rsid w:val="00F42979"/>
    <w:rsid w:val="00F432C0"/>
    <w:rsid w:val="00F43D62"/>
    <w:rsid w:val="00F457DD"/>
    <w:rsid w:val="00F47FC9"/>
    <w:rsid w:val="00F50EA4"/>
    <w:rsid w:val="00F5129A"/>
    <w:rsid w:val="00F52404"/>
    <w:rsid w:val="00F5356A"/>
    <w:rsid w:val="00F61D79"/>
    <w:rsid w:val="00F63BEE"/>
    <w:rsid w:val="00F67341"/>
    <w:rsid w:val="00F676C8"/>
    <w:rsid w:val="00F702BF"/>
    <w:rsid w:val="00F717ED"/>
    <w:rsid w:val="00F736DF"/>
    <w:rsid w:val="00F744EB"/>
    <w:rsid w:val="00F753F1"/>
    <w:rsid w:val="00F75765"/>
    <w:rsid w:val="00F761A0"/>
    <w:rsid w:val="00F76F35"/>
    <w:rsid w:val="00F774D1"/>
    <w:rsid w:val="00F811EF"/>
    <w:rsid w:val="00F819BF"/>
    <w:rsid w:val="00F865C4"/>
    <w:rsid w:val="00F86688"/>
    <w:rsid w:val="00F86849"/>
    <w:rsid w:val="00F90CF5"/>
    <w:rsid w:val="00F91AD3"/>
    <w:rsid w:val="00F92702"/>
    <w:rsid w:val="00F93BD9"/>
    <w:rsid w:val="00F94F94"/>
    <w:rsid w:val="00F96D34"/>
    <w:rsid w:val="00FA429E"/>
    <w:rsid w:val="00FB748C"/>
    <w:rsid w:val="00FC1FBB"/>
    <w:rsid w:val="00FC75C5"/>
    <w:rsid w:val="00FD1E91"/>
    <w:rsid w:val="00FD2074"/>
    <w:rsid w:val="00FD3183"/>
    <w:rsid w:val="00FD52AB"/>
    <w:rsid w:val="00FD5926"/>
    <w:rsid w:val="00FD6A78"/>
    <w:rsid w:val="00FE24E8"/>
    <w:rsid w:val="00FE28D3"/>
    <w:rsid w:val="00FE32B4"/>
    <w:rsid w:val="00FE331E"/>
    <w:rsid w:val="00FF1941"/>
    <w:rsid w:val="00FF2E6C"/>
    <w:rsid w:val="00FF3EDC"/>
    <w:rsid w:val="00FF472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9D5A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paragraph" w:styleId="1">
    <w:name w:val="heading 1"/>
    <w:basedOn w:val="a"/>
    <w:link w:val="10"/>
    <w:uiPriority w:val="9"/>
    <w:qFormat/>
    <w:rsid w:val="00482E9C"/>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1E6F0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80703"/>
    <w:pPr>
      <w:spacing w:after="0" w:line="240" w:lineRule="auto"/>
    </w:pPr>
    <w:rPr>
      <w:rFonts w:ascii="Tahoma" w:hAnsi="Tahoma" w:cs="Tahoma"/>
      <w:sz w:val="16"/>
      <w:szCs w:val="16"/>
    </w:rPr>
  </w:style>
  <w:style w:type="character" w:customStyle="1" w:styleId="a4">
    <w:name w:val="טקסט בלונים תו"/>
    <w:basedOn w:val="a0"/>
    <w:link w:val="a3"/>
    <w:uiPriority w:val="99"/>
    <w:semiHidden/>
    <w:rsid w:val="00680703"/>
    <w:rPr>
      <w:rFonts w:ascii="Tahoma" w:hAnsi="Tahoma" w:cs="Tahoma"/>
      <w:sz w:val="16"/>
      <w:szCs w:val="16"/>
    </w:rPr>
  </w:style>
  <w:style w:type="paragraph" w:styleId="a5">
    <w:name w:val="List Paragraph"/>
    <w:basedOn w:val="a"/>
    <w:link w:val="a6"/>
    <w:uiPriority w:val="34"/>
    <w:qFormat/>
    <w:rsid w:val="00167449"/>
    <w:pPr>
      <w:ind w:left="720"/>
      <w:contextualSpacing/>
    </w:pPr>
  </w:style>
  <w:style w:type="character" w:styleId="a7">
    <w:name w:val="annotation reference"/>
    <w:basedOn w:val="a0"/>
    <w:unhideWhenUsed/>
    <w:rsid w:val="00EB43F7"/>
    <w:rPr>
      <w:sz w:val="16"/>
      <w:szCs w:val="16"/>
    </w:rPr>
  </w:style>
  <w:style w:type="paragraph" w:styleId="a8">
    <w:name w:val="annotation text"/>
    <w:basedOn w:val="a"/>
    <w:link w:val="a9"/>
    <w:unhideWhenUsed/>
    <w:rsid w:val="00EB43F7"/>
    <w:pPr>
      <w:spacing w:line="240" w:lineRule="auto"/>
    </w:pPr>
    <w:rPr>
      <w:sz w:val="20"/>
      <w:szCs w:val="20"/>
    </w:rPr>
  </w:style>
  <w:style w:type="character" w:customStyle="1" w:styleId="a9">
    <w:name w:val="טקסט הערה תו"/>
    <w:basedOn w:val="a0"/>
    <w:link w:val="a8"/>
    <w:rsid w:val="00EB43F7"/>
    <w:rPr>
      <w:sz w:val="20"/>
      <w:szCs w:val="20"/>
    </w:rPr>
  </w:style>
  <w:style w:type="paragraph" w:styleId="aa">
    <w:name w:val="annotation subject"/>
    <w:basedOn w:val="a8"/>
    <w:next w:val="a8"/>
    <w:link w:val="ab"/>
    <w:uiPriority w:val="99"/>
    <w:semiHidden/>
    <w:unhideWhenUsed/>
    <w:rsid w:val="00EB43F7"/>
    <w:rPr>
      <w:b/>
      <w:bCs/>
    </w:rPr>
  </w:style>
  <w:style w:type="character" w:customStyle="1" w:styleId="ab">
    <w:name w:val="נושא הערה תו"/>
    <w:basedOn w:val="a9"/>
    <w:link w:val="aa"/>
    <w:uiPriority w:val="99"/>
    <w:semiHidden/>
    <w:rsid w:val="00EB43F7"/>
    <w:rPr>
      <w:b/>
      <w:bCs/>
      <w:sz w:val="20"/>
      <w:szCs w:val="20"/>
    </w:rPr>
  </w:style>
  <w:style w:type="character" w:styleId="Hyperlink">
    <w:name w:val="Hyperlink"/>
    <w:basedOn w:val="a0"/>
    <w:uiPriority w:val="99"/>
    <w:unhideWhenUsed/>
    <w:rsid w:val="00242CED"/>
    <w:rPr>
      <w:color w:val="0000FF" w:themeColor="hyperlink"/>
      <w:u w:val="single"/>
    </w:rPr>
  </w:style>
  <w:style w:type="paragraph" w:styleId="ac">
    <w:name w:val="header"/>
    <w:basedOn w:val="a"/>
    <w:link w:val="ad"/>
    <w:uiPriority w:val="99"/>
    <w:unhideWhenUsed/>
    <w:rsid w:val="008755E3"/>
    <w:pPr>
      <w:tabs>
        <w:tab w:val="center" w:pos="4153"/>
        <w:tab w:val="right" w:pos="8306"/>
      </w:tabs>
      <w:spacing w:after="0" w:line="240" w:lineRule="auto"/>
    </w:pPr>
  </w:style>
  <w:style w:type="character" w:customStyle="1" w:styleId="ad">
    <w:name w:val="כותרת עליונה תו"/>
    <w:basedOn w:val="a0"/>
    <w:link w:val="ac"/>
    <w:uiPriority w:val="99"/>
    <w:rsid w:val="008755E3"/>
  </w:style>
  <w:style w:type="paragraph" w:styleId="ae">
    <w:name w:val="footer"/>
    <w:basedOn w:val="a"/>
    <w:link w:val="af"/>
    <w:uiPriority w:val="99"/>
    <w:unhideWhenUsed/>
    <w:rsid w:val="008755E3"/>
    <w:pPr>
      <w:tabs>
        <w:tab w:val="center" w:pos="4153"/>
        <w:tab w:val="right" w:pos="8306"/>
      </w:tabs>
      <w:spacing w:after="0" w:line="240" w:lineRule="auto"/>
    </w:pPr>
  </w:style>
  <w:style w:type="character" w:customStyle="1" w:styleId="af">
    <w:name w:val="כותרת תחתונה תו"/>
    <w:basedOn w:val="a0"/>
    <w:link w:val="ae"/>
    <w:uiPriority w:val="99"/>
    <w:rsid w:val="008755E3"/>
  </w:style>
  <w:style w:type="character" w:styleId="FollowedHyperlink">
    <w:name w:val="FollowedHyperlink"/>
    <w:basedOn w:val="a0"/>
    <w:uiPriority w:val="99"/>
    <w:semiHidden/>
    <w:unhideWhenUsed/>
    <w:rsid w:val="00AC5D5B"/>
    <w:rPr>
      <w:color w:val="800080" w:themeColor="followedHyperlink"/>
      <w:u w:val="single"/>
    </w:rPr>
  </w:style>
  <w:style w:type="paragraph" w:styleId="af0">
    <w:name w:val="footnote text"/>
    <w:aliases w:val="fn,fn Char,single space,Footnote Text Char Char Char Char Char Char,Footnote Text Char1,Footnote Text Char Char,Footnote,Fußnote,FSR footnote,lábléc,FOOTNOTES,Footnote Text Char2 Char,Footnote Text Char1 Char Char,תו תו תו,תו תו תו1,תו"/>
    <w:basedOn w:val="a"/>
    <w:link w:val="af1"/>
    <w:uiPriority w:val="99"/>
    <w:unhideWhenUsed/>
    <w:qFormat/>
    <w:rsid w:val="006E5D28"/>
    <w:pPr>
      <w:spacing w:after="0" w:line="240" w:lineRule="auto"/>
    </w:pPr>
    <w:rPr>
      <w:sz w:val="20"/>
      <w:szCs w:val="20"/>
    </w:rPr>
  </w:style>
  <w:style w:type="character" w:customStyle="1" w:styleId="af1">
    <w:name w:val="טקסט הערת שוליים תו"/>
    <w:aliases w:val="fn תו,fn Char תו,single space תו,Footnote Text Char Char Char Char Char Char תו,Footnote Text Char1 תו,Footnote Text Char Char תו,Footnote תו,Fußnote תו,FSR footnote תו,lábléc תו,FOOTNOTES תו,Footnote Text Char2 Char תו,תו תו תו תו"/>
    <w:basedOn w:val="a0"/>
    <w:link w:val="af0"/>
    <w:uiPriority w:val="99"/>
    <w:rsid w:val="006E5D28"/>
    <w:rPr>
      <w:sz w:val="20"/>
      <w:szCs w:val="20"/>
    </w:rPr>
  </w:style>
  <w:style w:type="character" w:styleId="af2">
    <w:name w:val="footnote reference"/>
    <w:basedOn w:val="a0"/>
    <w:uiPriority w:val="99"/>
    <w:semiHidden/>
    <w:unhideWhenUsed/>
    <w:rsid w:val="006E5D28"/>
    <w:rPr>
      <w:vertAlign w:val="superscript"/>
    </w:rPr>
  </w:style>
  <w:style w:type="table" w:styleId="af3">
    <w:name w:val="Table Grid"/>
    <w:basedOn w:val="a1"/>
    <w:uiPriority w:val="39"/>
    <w:rsid w:val="00D97F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A71B6D"/>
    <w:rPr>
      <w:color w:val="605E5C"/>
      <w:shd w:val="clear" w:color="auto" w:fill="E1DFDD"/>
    </w:rPr>
  </w:style>
  <w:style w:type="paragraph" w:styleId="af4">
    <w:name w:val="Revision"/>
    <w:hidden/>
    <w:uiPriority w:val="99"/>
    <w:semiHidden/>
    <w:rsid w:val="0074544F"/>
    <w:pPr>
      <w:spacing w:after="0" w:line="240" w:lineRule="auto"/>
    </w:pPr>
  </w:style>
  <w:style w:type="paragraph" w:styleId="NormalWeb">
    <w:name w:val="Normal (Web)"/>
    <w:basedOn w:val="a"/>
    <w:uiPriority w:val="99"/>
    <w:semiHidden/>
    <w:unhideWhenUsed/>
    <w:rsid w:val="00C734D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6">
    <w:name w:val="פיסקת רשימה תו"/>
    <w:basedOn w:val="a0"/>
    <w:link w:val="a5"/>
    <w:uiPriority w:val="34"/>
    <w:locked/>
    <w:rsid w:val="00C95FE4"/>
  </w:style>
  <w:style w:type="character" w:styleId="af5">
    <w:name w:val="Strong"/>
    <w:basedOn w:val="a0"/>
    <w:uiPriority w:val="22"/>
    <w:qFormat/>
    <w:rsid w:val="00DC16A7"/>
    <w:rPr>
      <w:b/>
      <w:bCs/>
    </w:rPr>
  </w:style>
  <w:style w:type="character" w:customStyle="1" w:styleId="ui-provider">
    <w:name w:val="ui-provider"/>
    <w:basedOn w:val="a0"/>
    <w:rsid w:val="00CA1D8B"/>
  </w:style>
  <w:style w:type="character" w:customStyle="1" w:styleId="10">
    <w:name w:val="כותרת 1 תו"/>
    <w:basedOn w:val="a0"/>
    <w:link w:val="1"/>
    <w:uiPriority w:val="9"/>
    <w:rsid w:val="00482E9C"/>
    <w:rPr>
      <w:rFonts w:ascii="Times New Roman" w:eastAsia="Times New Roman" w:hAnsi="Times New Roman" w:cs="Times New Roman"/>
      <w:b/>
      <w:bCs/>
      <w:kern w:val="36"/>
      <w:sz w:val="48"/>
      <w:szCs w:val="48"/>
    </w:rPr>
  </w:style>
  <w:style w:type="paragraph" w:styleId="af6">
    <w:name w:val="Title"/>
    <w:aliases w:val="איור כותרת ראשית"/>
    <w:basedOn w:val="1"/>
    <w:next w:val="a"/>
    <w:link w:val="af7"/>
    <w:qFormat/>
    <w:rsid w:val="000F40AF"/>
    <w:pPr>
      <w:keepNext/>
      <w:keepLines/>
      <w:bidi/>
      <w:spacing w:before="0" w:beforeAutospacing="0" w:after="0" w:afterAutospacing="0"/>
      <w:jc w:val="center"/>
    </w:pPr>
    <w:rPr>
      <w:rFonts w:ascii="Calibri" w:hAnsi="Calibri" w:cs="Calibri"/>
      <w:kern w:val="0"/>
      <w:sz w:val="24"/>
      <w:szCs w:val="24"/>
    </w:rPr>
  </w:style>
  <w:style w:type="character" w:customStyle="1" w:styleId="af7">
    <w:name w:val="כותרת טקסט תו"/>
    <w:aliases w:val="איור כותרת ראשית תו"/>
    <w:basedOn w:val="a0"/>
    <w:link w:val="af6"/>
    <w:rsid w:val="000F40AF"/>
    <w:rPr>
      <w:rFonts w:ascii="Calibri" w:eastAsia="Times New Roman" w:hAnsi="Calibri" w:cs="Calibri"/>
      <w:b/>
      <w:bCs/>
      <w:sz w:val="24"/>
      <w:szCs w:val="24"/>
    </w:rPr>
  </w:style>
  <w:style w:type="paragraph" w:styleId="af8">
    <w:name w:val="Subtitle"/>
    <w:aliases w:val="איור כותרת משנה"/>
    <w:basedOn w:val="1"/>
    <w:next w:val="a"/>
    <w:link w:val="af9"/>
    <w:qFormat/>
    <w:rsid w:val="000F40AF"/>
    <w:pPr>
      <w:keepNext/>
      <w:keepLines/>
      <w:bidi/>
      <w:spacing w:before="0" w:beforeAutospacing="0" w:after="0" w:afterAutospacing="0"/>
      <w:jc w:val="center"/>
    </w:pPr>
    <w:rPr>
      <w:rFonts w:ascii="Calibri" w:hAnsi="Calibri" w:cs="Calibri"/>
      <w:b w:val="0"/>
      <w:bCs w:val="0"/>
      <w:kern w:val="0"/>
      <w:sz w:val="24"/>
      <w:szCs w:val="24"/>
    </w:rPr>
  </w:style>
  <w:style w:type="character" w:customStyle="1" w:styleId="af9">
    <w:name w:val="כותרת משנה תו"/>
    <w:aliases w:val="איור כותרת משנה תו"/>
    <w:basedOn w:val="a0"/>
    <w:link w:val="af8"/>
    <w:rsid w:val="000F40AF"/>
    <w:rPr>
      <w:rFonts w:ascii="Calibri" w:eastAsia="Times New Roman" w:hAnsi="Calibri" w:cs="Calibri"/>
      <w:sz w:val="24"/>
      <w:szCs w:val="24"/>
    </w:rPr>
  </w:style>
  <w:style w:type="character" w:customStyle="1" w:styleId="20">
    <w:name w:val="כותרת 2 תו"/>
    <w:basedOn w:val="a0"/>
    <w:link w:val="2"/>
    <w:uiPriority w:val="9"/>
    <w:semiHidden/>
    <w:rsid w:val="001E6F06"/>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13001">
      <w:bodyDiv w:val="1"/>
      <w:marLeft w:val="0"/>
      <w:marRight w:val="0"/>
      <w:marTop w:val="0"/>
      <w:marBottom w:val="0"/>
      <w:divBdr>
        <w:top w:val="none" w:sz="0" w:space="0" w:color="auto"/>
        <w:left w:val="none" w:sz="0" w:space="0" w:color="auto"/>
        <w:bottom w:val="none" w:sz="0" w:space="0" w:color="auto"/>
        <w:right w:val="none" w:sz="0" w:space="0" w:color="auto"/>
      </w:divBdr>
    </w:div>
    <w:div w:id="33892913">
      <w:bodyDiv w:val="1"/>
      <w:marLeft w:val="0"/>
      <w:marRight w:val="0"/>
      <w:marTop w:val="0"/>
      <w:marBottom w:val="0"/>
      <w:divBdr>
        <w:top w:val="none" w:sz="0" w:space="0" w:color="auto"/>
        <w:left w:val="none" w:sz="0" w:space="0" w:color="auto"/>
        <w:bottom w:val="none" w:sz="0" w:space="0" w:color="auto"/>
        <w:right w:val="none" w:sz="0" w:space="0" w:color="auto"/>
      </w:divBdr>
    </w:div>
    <w:div w:id="65996826">
      <w:bodyDiv w:val="1"/>
      <w:marLeft w:val="0"/>
      <w:marRight w:val="0"/>
      <w:marTop w:val="0"/>
      <w:marBottom w:val="0"/>
      <w:divBdr>
        <w:top w:val="none" w:sz="0" w:space="0" w:color="auto"/>
        <w:left w:val="none" w:sz="0" w:space="0" w:color="auto"/>
        <w:bottom w:val="none" w:sz="0" w:space="0" w:color="auto"/>
        <w:right w:val="none" w:sz="0" w:space="0" w:color="auto"/>
      </w:divBdr>
    </w:div>
    <w:div w:id="166559592">
      <w:bodyDiv w:val="1"/>
      <w:marLeft w:val="0"/>
      <w:marRight w:val="0"/>
      <w:marTop w:val="0"/>
      <w:marBottom w:val="0"/>
      <w:divBdr>
        <w:top w:val="none" w:sz="0" w:space="0" w:color="auto"/>
        <w:left w:val="none" w:sz="0" w:space="0" w:color="auto"/>
        <w:bottom w:val="none" w:sz="0" w:space="0" w:color="auto"/>
        <w:right w:val="none" w:sz="0" w:space="0" w:color="auto"/>
      </w:divBdr>
    </w:div>
    <w:div w:id="207111285">
      <w:bodyDiv w:val="1"/>
      <w:marLeft w:val="0"/>
      <w:marRight w:val="0"/>
      <w:marTop w:val="0"/>
      <w:marBottom w:val="0"/>
      <w:divBdr>
        <w:top w:val="none" w:sz="0" w:space="0" w:color="auto"/>
        <w:left w:val="none" w:sz="0" w:space="0" w:color="auto"/>
        <w:bottom w:val="none" w:sz="0" w:space="0" w:color="auto"/>
        <w:right w:val="none" w:sz="0" w:space="0" w:color="auto"/>
      </w:divBdr>
    </w:div>
    <w:div w:id="229510774">
      <w:bodyDiv w:val="1"/>
      <w:marLeft w:val="0"/>
      <w:marRight w:val="0"/>
      <w:marTop w:val="0"/>
      <w:marBottom w:val="0"/>
      <w:divBdr>
        <w:top w:val="none" w:sz="0" w:space="0" w:color="auto"/>
        <w:left w:val="none" w:sz="0" w:space="0" w:color="auto"/>
        <w:bottom w:val="none" w:sz="0" w:space="0" w:color="auto"/>
        <w:right w:val="none" w:sz="0" w:space="0" w:color="auto"/>
      </w:divBdr>
    </w:div>
    <w:div w:id="247623224">
      <w:bodyDiv w:val="1"/>
      <w:marLeft w:val="0"/>
      <w:marRight w:val="0"/>
      <w:marTop w:val="0"/>
      <w:marBottom w:val="0"/>
      <w:divBdr>
        <w:top w:val="none" w:sz="0" w:space="0" w:color="auto"/>
        <w:left w:val="none" w:sz="0" w:space="0" w:color="auto"/>
        <w:bottom w:val="none" w:sz="0" w:space="0" w:color="auto"/>
        <w:right w:val="none" w:sz="0" w:space="0" w:color="auto"/>
      </w:divBdr>
    </w:div>
    <w:div w:id="250899488">
      <w:bodyDiv w:val="1"/>
      <w:marLeft w:val="0"/>
      <w:marRight w:val="0"/>
      <w:marTop w:val="0"/>
      <w:marBottom w:val="0"/>
      <w:divBdr>
        <w:top w:val="none" w:sz="0" w:space="0" w:color="auto"/>
        <w:left w:val="none" w:sz="0" w:space="0" w:color="auto"/>
        <w:bottom w:val="none" w:sz="0" w:space="0" w:color="auto"/>
        <w:right w:val="none" w:sz="0" w:space="0" w:color="auto"/>
      </w:divBdr>
    </w:div>
    <w:div w:id="255676330">
      <w:bodyDiv w:val="1"/>
      <w:marLeft w:val="0"/>
      <w:marRight w:val="0"/>
      <w:marTop w:val="0"/>
      <w:marBottom w:val="0"/>
      <w:divBdr>
        <w:top w:val="none" w:sz="0" w:space="0" w:color="auto"/>
        <w:left w:val="none" w:sz="0" w:space="0" w:color="auto"/>
        <w:bottom w:val="none" w:sz="0" w:space="0" w:color="auto"/>
        <w:right w:val="none" w:sz="0" w:space="0" w:color="auto"/>
      </w:divBdr>
    </w:div>
    <w:div w:id="256671433">
      <w:bodyDiv w:val="1"/>
      <w:marLeft w:val="0"/>
      <w:marRight w:val="0"/>
      <w:marTop w:val="0"/>
      <w:marBottom w:val="0"/>
      <w:divBdr>
        <w:top w:val="none" w:sz="0" w:space="0" w:color="auto"/>
        <w:left w:val="none" w:sz="0" w:space="0" w:color="auto"/>
        <w:bottom w:val="none" w:sz="0" w:space="0" w:color="auto"/>
        <w:right w:val="none" w:sz="0" w:space="0" w:color="auto"/>
      </w:divBdr>
    </w:div>
    <w:div w:id="276064138">
      <w:bodyDiv w:val="1"/>
      <w:marLeft w:val="0"/>
      <w:marRight w:val="0"/>
      <w:marTop w:val="0"/>
      <w:marBottom w:val="0"/>
      <w:divBdr>
        <w:top w:val="none" w:sz="0" w:space="0" w:color="auto"/>
        <w:left w:val="none" w:sz="0" w:space="0" w:color="auto"/>
        <w:bottom w:val="none" w:sz="0" w:space="0" w:color="auto"/>
        <w:right w:val="none" w:sz="0" w:space="0" w:color="auto"/>
      </w:divBdr>
    </w:div>
    <w:div w:id="333994817">
      <w:bodyDiv w:val="1"/>
      <w:marLeft w:val="0"/>
      <w:marRight w:val="0"/>
      <w:marTop w:val="0"/>
      <w:marBottom w:val="0"/>
      <w:divBdr>
        <w:top w:val="none" w:sz="0" w:space="0" w:color="auto"/>
        <w:left w:val="none" w:sz="0" w:space="0" w:color="auto"/>
        <w:bottom w:val="none" w:sz="0" w:space="0" w:color="auto"/>
        <w:right w:val="none" w:sz="0" w:space="0" w:color="auto"/>
      </w:divBdr>
      <w:divsChild>
        <w:div w:id="803814540">
          <w:marLeft w:val="0"/>
          <w:marRight w:val="446"/>
          <w:marTop w:val="0"/>
          <w:marBottom w:val="0"/>
          <w:divBdr>
            <w:top w:val="none" w:sz="0" w:space="0" w:color="auto"/>
            <w:left w:val="none" w:sz="0" w:space="0" w:color="auto"/>
            <w:bottom w:val="none" w:sz="0" w:space="0" w:color="auto"/>
            <w:right w:val="none" w:sz="0" w:space="0" w:color="auto"/>
          </w:divBdr>
        </w:div>
        <w:div w:id="532576927">
          <w:marLeft w:val="0"/>
          <w:marRight w:val="446"/>
          <w:marTop w:val="0"/>
          <w:marBottom w:val="0"/>
          <w:divBdr>
            <w:top w:val="none" w:sz="0" w:space="0" w:color="auto"/>
            <w:left w:val="none" w:sz="0" w:space="0" w:color="auto"/>
            <w:bottom w:val="none" w:sz="0" w:space="0" w:color="auto"/>
            <w:right w:val="none" w:sz="0" w:space="0" w:color="auto"/>
          </w:divBdr>
        </w:div>
        <w:div w:id="752356431">
          <w:marLeft w:val="0"/>
          <w:marRight w:val="446"/>
          <w:marTop w:val="0"/>
          <w:marBottom w:val="0"/>
          <w:divBdr>
            <w:top w:val="none" w:sz="0" w:space="0" w:color="auto"/>
            <w:left w:val="none" w:sz="0" w:space="0" w:color="auto"/>
            <w:bottom w:val="none" w:sz="0" w:space="0" w:color="auto"/>
            <w:right w:val="none" w:sz="0" w:space="0" w:color="auto"/>
          </w:divBdr>
        </w:div>
        <w:div w:id="1602104925">
          <w:marLeft w:val="0"/>
          <w:marRight w:val="547"/>
          <w:marTop w:val="0"/>
          <w:marBottom w:val="0"/>
          <w:divBdr>
            <w:top w:val="none" w:sz="0" w:space="0" w:color="auto"/>
            <w:left w:val="none" w:sz="0" w:space="0" w:color="auto"/>
            <w:bottom w:val="none" w:sz="0" w:space="0" w:color="auto"/>
            <w:right w:val="none" w:sz="0" w:space="0" w:color="auto"/>
          </w:divBdr>
        </w:div>
        <w:div w:id="1571577784">
          <w:marLeft w:val="0"/>
          <w:marRight w:val="547"/>
          <w:marTop w:val="0"/>
          <w:marBottom w:val="0"/>
          <w:divBdr>
            <w:top w:val="none" w:sz="0" w:space="0" w:color="auto"/>
            <w:left w:val="none" w:sz="0" w:space="0" w:color="auto"/>
            <w:bottom w:val="none" w:sz="0" w:space="0" w:color="auto"/>
            <w:right w:val="none" w:sz="0" w:space="0" w:color="auto"/>
          </w:divBdr>
        </w:div>
      </w:divsChild>
    </w:div>
    <w:div w:id="340817816">
      <w:bodyDiv w:val="1"/>
      <w:marLeft w:val="0"/>
      <w:marRight w:val="0"/>
      <w:marTop w:val="0"/>
      <w:marBottom w:val="0"/>
      <w:divBdr>
        <w:top w:val="none" w:sz="0" w:space="0" w:color="auto"/>
        <w:left w:val="none" w:sz="0" w:space="0" w:color="auto"/>
        <w:bottom w:val="none" w:sz="0" w:space="0" w:color="auto"/>
        <w:right w:val="none" w:sz="0" w:space="0" w:color="auto"/>
      </w:divBdr>
    </w:div>
    <w:div w:id="353969637">
      <w:bodyDiv w:val="1"/>
      <w:marLeft w:val="0"/>
      <w:marRight w:val="0"/>
      <w:marTop w:val="0"/>
      <w:marBottom w:val="0"/>
      <w:divBdr>
        <w:top w:val="none" w:sz="0" w:space="0" w:color="auto"/>
        <w:left w:val="none" w:sz="0" w:space="0" w:color="auto"/>
        <w:bottom w:val="none" w:sz="0" w:space="0" w:color="auto"/>
        <w:right w:val="none" w:sz="0" w:space="0" w:color="auto"/>
      </w:divBdr>
    </w:div>
    <w:div w:id="372311746">
      <w:bodyDiv w:val="1"/>
      <w:marLeft w:val="0"/>
      <w:marRight w:val="0"/>
      <w:marTop w:val="0"/>
      <w:marBottom w:val="0"/>
      <w:divBdr>
        <w:top w:val="none" w:sz="0" w:space="0" w:color="auto"/>
        <w:left w:val="none" w:sz="0" w:space="0" w:color="auto"/>
        <w:bottom w:val="none" w:sz="0" w:space="0" w:color="auto"/>
        <w:right w:val="none" w:sz="0" w:space="0" w:color="auto"/>
      </w:divBdr>
    </w:div>
    <w:div w:id="396125081">
      <w:bodyDiv w:val="1"/>
      <w:marLeft w:val="0"/>
      <w:marRight w:val="0"/>
      <w:marTop w:val="0"/>
      <w:marBottom w:val="0"/>
      <w:divBdr>
        <w:top w:val="none" w:sz="0" w:space="0" w:color="auto"/>
        <w:left w:val="none" w:sz="0" w:space="0" w:color="auto"/>
        <w:bottom w:val="none" w:sz="0" w:space="0" w:color="auto"/>
        <w:right w:val="none" w:sz="0" w:space="0" w:color="auto"/>
      </w:divBdr>
    </w:div>
    <w:div w:id="437870102">
      <w:bodyDiv w:val="1"/>
      <w:marLeft w:val="0"/>
      <w:marRight w:val="0"/>
      <w:marTop w:val="0"/>
      <w:marBottom w:val="0"/>
      <w:divBdr>
        <w:top w:val="none" w:sz="0" w:space="0" w:color="auto"/>
        <w:left w:val="none" w:sz="0" w:space="0" w:color="auto"/>
        <w:bottom w:val="none" w:sz="0" w:space="0" w:color="auto"/>
        <w:right w:val="none" w:sz="0" w:space="0" w:color="auto"/>
      </w:divBdr>
    </w:div>
    <w:div w:id="448547861">
      <w:bodyDiv w:val="1"/>
      <w:marLeft w:val="0"/>
      <w:marRight w:val="0"/>
      <w:marTop w:val="0"/>
      <w:marBottom w:val="0"/>
      <w:divBdr>
        <w:top w:val="none" w:sz="0" w:space="0" w:color="auto"/>
        <w:left w:val="none" w:sz="0" w:space="0" w:color="auto"/>
        <w:bottom w:val="none" w:sz="0" w:space="0" w:color="auto"/>
        <w:right w:val="none" w:sz="0" w:space="0" w:color="auto"/>
      </w:divBdr>
    </w:div>
    <w:div w:id="517281739">
      <w:bodyDiv w:val="1"/>
      <w:marLeft w:val="0"/>
      <w:marRight w:val="0"/>
      <w:marTop w:val="0"/>
      <w:marBottom w:val="0"/>
      <w:divBdr>
        <w:top w:val="none" w:sz="0" w:space="0" w:color="auto"/>
        <w:left w:val="none" w:sz="0" w:space="0" w:color="auto"/>
        <w:bottom w:val="none" w:sz="0" w:space="0" w:color="auto"/>
        <w:right w:val="none" w:sz="0" w:space="0" w:color="auto"/>
      </w:divBdr>
    </w:div>
    <w:div w:id="529613323">
      <w:bodyDiv w:val="1"/>
      <w:marLeft w:val="0"/>
      <w:marRight w:val="0"/>
      <w:marTop w:val="0"/>
      <w:marBottom w:val="0"/>
      <w:divBdr>
        <w:top w:val="none" w:sz="0" w:space="0" w:color="auto"/>
        <w:left w:val="none" w:sz="0" w:space="0" w:color="auto"/>
        <w:bottom w:val="none" w:sz="0" w:space="0" w:color="auto"/>
        <w:right w:val="none" w:sz="0" w:space="0" w:color="auto"/>
      </w:divBdr>
    </w:div>
    <w:div w:id="541359404">
      <w:bodyDiv w:val="1"/>
      <w:marLeft w:val="0"/>
      <w:marRight w:val="0"/>
      <w:marTop w:val="0"/>
      <w:marBottom w:val="0"/>
      <w:divBdr>
        <w:top w:val="none" w:sz="0" w:space="0" w:color="auto"/>
        <w:left w:val="none" w:sz="0" w:space="0" w:color="auto"/>
        <w:bottom w:val="none" w:sz="0" w:space="0" w:color="auto"/>
        <w:right w:val="none" w:sz="0" w:space="0" w:color="auto"/>
      </w:divBdr>
    </w:div>
    <w:div w:id="614026659">
      <w:bodyDiv w:val="1"/>
      <w:marLeft w:val="0"/>
      <w:marRight w:val="0"/>
      <w:marTop w:val="0"/>
      <w:marBottom w:val="0"/>
      <w:divBdr>
        <w:top w:val="none" w:sz="0" w:space="0" w:color="auto"/>
        <w:left w:val="none" w:sz="0" w:space="0" w:color="auto"/>
        <w:bottom w:val="none" w:sz="0" w:space="0" w:color="auto"/>
        <w:right w:val="none" w:sz="0" w:space="0" w:color="auto"/>
      </w:divBdr>
    </w:div>
    <w:div w:id="661741560">
      <w:bodyDiv w:val="1"/>
      <w:marLeft w:val="0"/>
      <w:marRight w:val="0"/>
      <w:marTop w:val="0"/>
      <w:marBottom w:val="0"/>
      <w:divBdr>
        <w:top w:val="none" w:sz="0" w:space="0" w:color="auto"/>
        <w:left w:val="none" w:sz="0" w:space="0" w:color="auto"/>
        <w:bottom w:val="none" w:sz="0" w:space="0" w:color="auto"/>
        <w:right w:val="none" w:sz="0" w:space="0" w:color="auto"/>
      </w:divBdr>
    </w:div>
    <w:div w:id="849296838">
      <w:bodyDiv w:val="1"/>
      <w:marLeft w:val="0"/>
      <w:marRight w:val="0"/>
      <w:marTop w:val="0"/>
      <w:marBottom w:val="0"/>
      <w:divBdr>
        <w:top w:val="none" w:sz="0" w:space="0" w:color="auto"/>
        <w:left w:val="none" w:sz="0" w:space="0" w:color="auto"/>
        <w:bottom w:val="none" w:sz="0" w:space="0" w:color="auto"/>
        <w:right w:val="none" w:sz="0" w:space="0" w:color="auto"/>
      </w:divBdr>
    </w:div>
    <w:div w:id="882330605">
      <w:bodyDiv w:val="1"/>
      <w:marLeft w:val="0"/>
      <w:marRight w:val="0"/>
      <w:marTop w:val="0"/>
      <w:marBottom w:val="0"/>
      <w:divBdr>
        <w:top w:val="none" w:sz="0" w:space="0" w:color="auto"/>
        <w:left w:val="none" w:sz="0" w:space="0" w:color="auto"/>
        <w:bottom w:val="none" w:sz="0" w:space="0" w:color="auto"/>
        <w:right w:val="none" w:sz="0" w:space="0" w:color="auto"/>
      </w:divBdr>
    </w:div>
    <w:div w:id="897283666">
      <w:bodyDiv w:val="1"/>
      <w:marLeft w:val="0"/>
      <w:marRight w:val="0"/>
      <w:marTop w:val="0"/>
      <w:marBottom w:val="0"/>
      <w:divBdr>
        <w:top w:val="none" w:sz="0" w:space="0" w:color="auto"/>
        <w:left w:val="none" w:sz="0" w:space="0" w:color="auto"/>
        <w:bottom w:val="none" w:sz="0" w:space="0" w:color="auto"/>
        <w:right w:val="none" w:sz="0" w:space="0" w:color="auto"/>
      </w:divBdr>
    </w:div>
    <w:div w:id="916935258">
      <w:bodyDiv w:val="1"/>
      <w:marLeft w:val="0"/>
      <w:marRight w:val="0"/>
      <w:marTop w:val="0"/>
      <w:marBottom w:val="0"/>
      <w:divBdr>
        <w:top w:val="none" w:sz="0" w:space="0" w:color="auto"/>
        <w:left w:val="none" w:sz="0" w:space="0" w:color="auto"/>
        <w:bottom w:val="none" w:sz="0" w:space="0" w:color="auto"/>
        <w:right w:val="none" w:sz="0" w:space="0" w:color="auto"/>
      </w:divBdr>
    </w:div>
    <w:div w:id="943925373">
      <w:bodyDiv w:val="1"/>
      <w:marLeft w:val="0"/>
      <w:marRight w:val="0"/>
      <w:marTop w:val="0"/>
      <w:marBottom w:val="0"/>
      <w:divBdr>
        <w:top w:val="none" w:sz="0" w:space="0" w:color="auto"/>
        <w:left w:val="none" w:sz="0" w:space="0" w:color="auto"/>
        <w:bottom w:val="none" w:sz="0" w:space="0" w:color="auto"/>
        <w:right w:val="none" w:sz="0" w:space="0" w:color="auto"/>
      </w:divBdr>
    </w:div>
    <w:div w:id="958488293">
      <w:bodyDiv w:val="1"/>
      <w:marLeft w:val="0"/>
      <w:marRight w:val="0"/>
      <w:marTop w:val="0"/>
      <w:marBottom w:val="0"/>
      <w:divBdr>
        <w:top w:val="none" w:sz="0" w:space="0" w:color="auto"/>
        <w:left w:val="none" w:sz="0" w:space="0" w:color="auto"/>
        <w:bottom w:val="none" w:sz="0" w:space="0" w:color="auto"/>
        <w:right w:val="none" w:sz="0" w:space="0" w:color="auto"/>
      </w:divBdr>
    </w:div>
    <w:div w:id="998533610">
      <w:bodyDiv w:val="1"/>
      <w:marLeft w:val="0"/>
      <w:marRight w:val="0"/>
      <w:marTop w:val="0"/>
      <w:marBottom w:val="0"/>
      <w:divBdr>
        <w:top w:val="none" w:sz="0" w:space="0" w:color="auto"/>
        <w:left w:val="none" w:sz="0" w:space="0" w:color="auto"/>
        <w:bottom w:val="none" w:sz="0" w:space="0" w:color="auto"/>
        <w:right w:val="none" w:sz="0" w:space="0" w:color="auto"/>
      </w:divBdr>
    </w:div>
    <w:div w:id="1031495771">
      <w:bodyDiv w:val="1"/>
      <w:marLeft w:val="0"/>
      <w:marRight w:val="0"/>
      <w:marTop w:val="0"/>
      <w:marBottom w:val="0"/>
      <w:divBdr>
        <w:top w:val="none" w:sz="0" w:space="0" w:color="auto"/>
        <w:left w:val="none" w:sz="0" w:space="0" w:color="auto"/>
        <w:bottom w:val="none" w:sz="0" w:space="0" w:color="auto"/>
        <w:right w:val="none" w:sz="0" w:space="0" w:color="auto"/>
      </w:divBdr>
    </w:div>
    <w:div w:id="1039357109">
      <w:bodyDiv w:val="1"/>
      <w:marLeft w:val="0"/>
      <w:marRight w:val="0"/>
      <w:marTop w:val="0"/>
      <w:marBottom w:val="0"/>
      <w:divBdr>
        <w:top w:val="none" w:sz="0" w:space="0" w:color="auto"/>
        <w:left w:val="none" w:sz="0" w:space="0" w:color="auto"/>
        <w:bottom w:val="none" w:sz="0" w:space="0" w:color="auto"/>
        <w:right w:val="none" w:sz="0" w:space="0" w:color="auto"/>
      </w:divBdr>
    </w:div>
    <w:div w:id="1110466423">
      <w:bodyDiv w:val="1"/>
      <w:marLeft w:val="0"/>
      <w:marRight w:val="0"/>
      <w:marTop w:val="0"/>
      <w:marBottom w:val="0"/>
      <w:divBdr>
        <w:top w:val="none" w:sz="0" w:space="0" w:color="auto"/>
        <w:left w:val="none" w:sz="0" w:space="0" w:color="auto"/>
        <w:bottom w:val="none" w:sz="0" w:space="0" w:color="auto"/>
        <w:right w:val="none" w:sz="0" w:space="0" w:color="auto"/>
      </w:divBdr>
    </w:div>
    <w:div w:id="1126236568">
      <w:bodyDiv w:val="1"/>
      <w:marLeft w:val="0"/>
      <w:marRight w:val="0"/>
      <w:marTop w:val="0"/>
      <w:marBottom w:val="0"/>
      <w:divBdr>
        <w:top w:val="none" w:sz="0" w:space="0" w:color="auto"/>
        <w:left w:val="none" w:sz="0" w:space="0" w:color="auto"/>
        <w:bottom w:val="none" w:sz="0" w:space="0" w:color="auto"/>
        <w:right w:val="none" w:sz="0" w:space="0" w:color="auto"/>
      </w:divBdr>
    </w:div>
    <w:div w:id="1130515702">
      <w:bodyDiv w:val="1"/>
      <w:marLeft w:val="0"/>
      <w:marRight w:val="0"/>
      <w:marTop w:val="0"/>
      <w:marBottom w:val="0"/>
      <w:divBdr>
        <w:top w:val="none" w:sz="0" w:space="0" w:color="auto"/>
        <w:left w:val="none" w:sz="0" w:space="0" w:color="auto"/>
        <w:bottom w:val="none" w:sz="0" w:space="0" w:color="auto"/>
        <w:right w:val="none" w:sz="0" w:space="0" w:color="auto"/>
      </w:divBdr>
    </w:div>
    <w:div w:id="1187909696">
      <w:bodyDiv w:val="1"/>
      <w:marLeft w:val="0"/>
      <w:marRight w:val="0"/>
      <w:marTop w:val="0"/>
      <w:marBottom w:val="0"/>
      <w:divBdr>
        <w:top w:val="none" w:sz="0" w:space="0" w:color="auto"/>
        <w:left w:val="none" w:sz="0" w:space="0" w:color="auto"/>
        <w:bottom w:val="none" w:sz="0" w:space="0" w:color="auto"/>
        <w:right w:val="none" w:sz="0" w:space="0" w:color="auto"/>
      </w:divBdr>
    </w:div>
    <w:div w:id="1206412068">
      <w:bodyDiv w:val="1"/>
      <w:marLeft w:val="0"/>
      <w:marRight w:val="0"/>
      <w:marTop w:val="0"/>
      <w:marBottom w:val="0"/>
      <w:divBdr>
        <w:top w:val="none" w:sz="0" w:space="0" w:color="auto"/>
        <w:left w:val="none" w:sz="0" w:space="0" w:color="auto"/>
        <w:bottom w:val="none" w:sz="0" w:space="0" w:color="auto"/>
        <w:right w:val="none" w:sz="0" w:space="0" w:color="auto"/>
      </w:divBdr>
    </w:div>
    <w:div w:id="1207064842">
      <w:bodyDiv w:val="1"/>
      <w:marLeft w:val="0"/>
      <w:marRight w:val="0"/>
      <w:marTop w:val="0"/>
      <w:marBottom w:val="0"/>
      <w:divBdr>
        <w:top w:val="none" w:sz="0" w:space="0" w:color="auto"/>
        <w:left w:val="none" w:sz="0" w:space="0" w:color="auto"/>
        <w:bottom w:val="none" w:sz="0" w:space="0" w:color="auto"/>
        <w:right w:val="none" w:sz="0" w:space="0" w:color="auto"/>
      </w:divBdr>
      <w:divsChild>
        <w:div w:id="2025282340">
          <w:marLeft w:val="0"/>
          <w:marRight w:val="547"/>
          <w:marTop w:val="0"/>
          <w:marBottom w:val="0"/>
          <w:divBdr>
            <w:top w:val="none" w:sz="0" w:space="0" w:color="auto"/>
            <w:left w:val="none" w:sz="0" w:space="0" w:color="auto"/>
            <w:bottom w:val="none" w:sz="0" w:space="0" w:color="auto"/>
            <w:right w:val="none" w:sz="0" w:space="0" w:color="auto"/>
          </w:divBdr>
        </w:div>
        <w:div w:id="589697107">
          <w:marLeft w:val="0"/>
          <w:marRight w:val="547"/>
          <w:marTop w:val="0"/>
          <w:marBottom w:val="0"/>
          <w:divBdr>
            <w:top w:val="none" w:sz="0" w:space="0" w:color="auto"/>
            <w:left w:val="none" w:sz="0" w:space="0" w:color="auto"/>
            <w:bottom w:val="none" w:sz="0" w:space="0" w:color="auto"/>
            <w:right w:val="none" w:sz="0" w:space="0" w:color="auto"/>
          </w:divBdr>
        </w:div>
      </w:divsChild>
    </w:div>
    <w:div w:id="1230846443">
      <w:bodyDiv w:val="1"/>
      <w:marLeft w:val="0"/>
      <w:marRight w:val="0"/>
      <w:marTop w:val="0"/>
      <w:marBottom w:val="0"/>
      <w:divBdr>
        <w:top w:val="none" w:sz="0" w:space="0" w:color="auto"/>
        <w:left w:val="none" w:sz="0" w:space="0" w:color="auto"/>
        <w:bottom w:val="none" w:sz="0" w:space="0" w:color="auto"/>
        <w:right w:val="none" w:sz="0" w:space="0" w:color="auto"/>
      </w:divBdr>
    </w:div>
    <w:div w:id="1234240939">
      <w:bodyDiv w:val="1"/>
      <w:marLeft w:val="0"/>
      <w:marRight w:val="0"/>
      <w:marTop w:val="0"/>
      <w:marBottom w:val="0"/>
      <w:divBdr>
        <w:top w:val="none" w:sz="0" w:space="0" w:color="auto"/>
        <w:left w:val="none" w:sz="0" w:space="0" w:color="auto"/>
        <w:bottom w:val="none" w:sz="0" w:space="0" w:color="auto"/>
        <w:right w:val="none" w:sz="0" w:space="0" w:color="auto"/>
      </w:divBdr>
    </w:div>
    <w:div w:id="1237858858">
      <w:bodyDiv w:val="1"/>
      <w:marLeft w:val="0"/>
      <w:marRight w:val="0"/>
      <w:marTop w:val="0"/>
      <w:marBottom w:val="0"/>
      <w:divBdr>
        <w:top w:val="none" w:sz="0" w:space="0" w:color="auto"/>
        <w:left w:val="none" w:sz="0" w:space="0" w:color="auto"/>
        <w:bottom w:val="none" w:sz="0" w:space="0" w:color="auto"/>
        <w:right w:val="none" w:sz="0" w:space="0" w:color="auto"/>
      </w:divBdr>
    </w:div>
    <w:div w:id="1245534900">
      <w:bodyDiv w:val="1"/>
      <w:marLeft w:val="0"/>
      <w:marRight w:val="0"/>
      <w:marTop w:val="0"/>
      <w:marBottom w:val="0"/>
      <w:divBdr>
        <w:top w:val="none" w:sz="0" w:space="0" w:color="auto"/>
        <w:left w:val="none" w:sz="0" w:space="0" w:color="auto"/>
        <w:bottom w:val="none" w:sz="0" w:space="0" w:color="auto"/>
        <w:right w:val="none" w:sz="0" w:space="0" w:color="auto"/>
      </w:divBdr>
    </w:div>
    <w:div w:id="1274822415">
      <w:bodyDiv w:val="1"/>
      <w:marLeft w:val="0"/>
      <w:marRight w:val="0"/>
      <w:marTop w:val="0"/>
      <w:marBottom w:val="0"/>
      <w:divBdr>
        <w:top w:val="none" w:sz="0" w:space="0" w:color="auto"/>
        <w:left w:val="none" w:sz="0" w:space="0" w:color="auto"/>
        <w:bottom w:val="none" w:sz="0" w:space="0" w:color="auto"/>
        <w:right w:val="none" w:sz="0" w:space="0" w:color="auto"/>
      </w:divBdr>
    </w:div>
    <w:div w:id="1414276046">
      <w:bodyDiv w:val="1"/>
      <w:marLeft w:val="0"/>
      <w:marRight w:val="0"/>
      <w:marTop w:val="0"/>
      <w:marBottom w:val="0"/>
      <w:divBdr>
        <w:top w:val="none" w:sz="0" w:space="0" w:color="auto"/>
        <w:left w:val="none" w:sz="0" w:space="0" w:color="auto"/>
        <w:bottom w:val="none" w:sz="0" w:space="0" w:color="auto"/>
        <w:right w:val="none" w:sz="0" w:space="0" w:color="auto"/>
      </w:divBdr>
    </w:div>
    <w:div w:id="1417437542">
      <w:bodyDiv w:val="1"/>
      <w:marLeft w:val="0"/>
      <w:marRight w:val="0"/>
      <w:marTop w:val="0"/>
      <w:marBottom w:val="0"/>
      <w:divBdr>
        <w:top w:val="none" w:sz="0" w:space="0" w:color="auto"/>
        <w:left w:val="none" w:sz="0" w:space="0" w:color="auto"/>
        <w:bottom w:val="none" w:sz="0" w:space="0" w:color="auto"/>
        <w:right w:val="none" w:sz="0" w:space="0" w:color="auto"/>
      </w:divBdr>
    </w:div>
    <w:div w:id="1427188339">
      <w:bodyDiv w:val="1"/>
      <w:marLeft w:val="0"/>
      <w:marRight w:val="0"/>
      <w:marTop w:val="0"/>
      <w:marBottom w:val="0"/>
      <w:divBdr>
        <w:top w:val="none" w:sz="0" w:space="0" w:color="auto"/>
        <w:left w:val="none" w:sz="0" w:space="0" w:color="auto"/>
        <w:bottom w:val="none" w:sz="0" w:space="0" w:color="auto"/>
        <w:right w:val="none" w:sz="0" w:space="0" w:color="auto"/>
      </w:divBdr>
    </w:div>
    <w:div w:id="1442257604">
      <w:bodyDiv w:val="1"/>
      <w:marLeft w:val="0"/>
      <w:marRight w:val="0"/>
      <w:marTop w:val="0"/>
      <w:marBottom w:val="0"/>
      <w:divBdr>
        <w:top w:val="none" w:sz="0" w:space="0" w:color="auto"/>
        <w:left w:val="none" w:sz="0" w:space="0" w:color="auto"/>
        <w:bottom w:val="none" w:sz="0" w:space="0" w:color="auto"/>
        <w:right w:val="none" w:sz="0" w:space="0" w:color="auto"/>
      </w:divBdr>
    </w:div>
    <w:div w:id="1444306021">
      <w:bodyDiv w:val="1"/>
      <w:marLeft w:val="0"/>
      <w:marRight w:val="0"/>
      <w:marTop w:val="0"/>
      <w:marBottom w:val="0"/>
      <w:divBdr>
        <w:top w:val="none" w:sz="0" w:space="0" w:color="auto"/>
        <w:left w:val="none" w:sz="0" w:space="0" w:color="auto"/>
        <w:bottom w:val="none" w:sz="0" w:space="0" w:color="auto"/>
        <w:right w:val="none" w:sz="0" w:space="0" w:color="auto"/>
      </w:divBdr>
    </w:div>
    <w:div w:id="1475678322">
      <w:bodyDiv w:val="1"/>
      <w:marLeft w:val="0"/>
      <w:marRight w:val="0"/>
      <w:marTop w:val="0"/>
      <w:marBottom w:val="0"/>
      <w:divBdr>
        <w:top w:val="none" w:sz="0" w:space="0" w:color="auto"/>
        <w:left w:val="none" w:sz="0" w:space="0" w:color="auto"/>
        <w:bottom w:val="none" w:sz="0" w:space="0" w:color="auto"/>
        <w:right w:val="none" w:sz="0" w:space="0" w:color="auto"/>
      </w:divBdr>
    </w:div>
    <w:div w:id="1505900082">
      <w:bodyDiv w:val="1"/>
      <w:marLeft w:val="0"/>
      <w:marRight w:val="0"/>
      <w:marTop w:val="0"/>
      <w:marBottom w:val="0"/>
      <w:divBdr>
        <w:top w:val="none" w:sz="0" w:space="0" w:color="auto"/>
        <w:left w:val="none" w:sz="0" w:space="0" w:color="auto"/>
        <w:bottom w:val="none" w:sz="0" w:space="0" w:color="auto"/>
        <w:right w:val="none" w:sz="0" w:space="0" w:color="auto"/>
      </w:divBdr>
      <w:divsChild>
        <w:div w:id="1944916835">
          <w:marLeft w:val="0"/>
          <w:marRight w:val="446"/>
          <w:marTop w:val="0"/>
          <w:marBottom w:val="0"/>
          <w:divBdr>
            <w:top w:val="none" w:sz="0" w:space="0" w:color="auto"/>
            <w:left w:val="none" w:sz="0" w:space="0" w:color="auto"/>
            <w:bottom w:val="none" w:sz="0" w:space="0" w:color="auto"/>
            <w:right w:val="none" w:sz="0" w:space="0" w:color="auto"/>
          </w:divBdr>
        </w:div>
        <w:div w:id="1680890453">
          <w:marLeft w:val="0"/>
          <w:marRight w:val="446"/>
          <w:marTop w:val="0"/>
          <w:marBottom w:val="0"/>
          <w:divBdr>
            <w:top w:val="none" w:sz="0" w:space="0" w:color="auto"/>
            <w:left w:val="none" w:sz="0" w:space="0" w:color="auto"/>
            <w:bottom w:val="none" w:sz="0" w:space="0" w:color="auto"/>
            <w:right w:val="none" w:sz="0" w:space="0" w:color="auto"/>
          </w:divBdr>
        </w:div>
        <w:div w:id="1423990461">
          <w:marLeft w:val="0"/>
          <w:marRight w:val="446"/>
          <w:marTop w:val="0"/>
          <w:marBottom w:val="0"/>
          <w:divBdr>
            <w:top w:val="none" w:sz="0" w:space="0" w:color="auto"/>
            <w:left w:val="none" w:sz="0" w:space="0" w:color="auto"/>
            <w:bottom w:val="none" w:sz="0" w:space="0" w:color="auto"/>
            <w:right w:val="none" w:sz="0" w:space="0" w:color="auto"/>
          </w:divBdr>
        </w:div>
        <w:div w:id="1564638701">
          <w:marLeft w:val="0"/>
          <w:marRight w:val="446"/>
          <w:marTop w:val="0"/>
          <w:marBottom w:val="0"/>
          <w:divBdr>
            <w:top w:val="none" w:sz="0" w:space="0" w:color="auto"/>
            <w:left w:val="none" w:sz="0" w:space="0" w:color="auto"/>
            <w:bottom w:val="none" w:sz="0" w:space="0" w:color="auto"/>
            <w:right w:val="none" w:sz="0" w:space="0" w:color="auto"/>
          </w:divBdr>
        </w:div>
        <w:div w:id="1912739293">
          <w:marLeft w:val="0"/>
          <w:marRight w:val="446"/>
          <w:marTop w:val="0"/>
          <w:marBottom w:val="0"/>
          <w:divBdr>
            <w:top w:val="none" w:sz="0" w:space="0" w:color="auto"/>
            <w:left w:val="none" w:sz="0" w:space="0" w:color="auto"/>
            <w:bottom w:val="none" w:sz="0" w:space="0" w:color="auto"/>
            <w:right w:val="none" w:sz="0" w:space="0" w:color="auto"/>
          </w:divBdr>
        </w:div>
        <w:div w:id="1388408365">
          <w:marLeft w:val="0"/>
          <w:marRight w:val="446"/>
          <w:marTop w:val="0"/>
          <w:marBottom w:val="0"/>
          <w:divBdr>
            <w:top w:val="none" w:sz="0" w:space="0" w:color="auto"/>
            <w:left w:val="none" w:sz="0" w:space="0" w:color="auto"/>
            <w:bottom w:val="none" w:sz="0" w:space="0" w:color="auto"/>
            <w:right w:val="none" w:sz="0" w:space="0" w:color="auto"/>
          </w:divBdr>
        </w:div>
        <w:div w:id="806506387">
          <w:marLeft w:val="0"/>
          <w:marRight w:val="446"/>
          <w:marTop w:val="0"/>
          <w:marBottom w:val="0"/>
          <w:divBdr>
            <w:top w:val="none" w:sz="0" w:space="0" w:color="auto"/>
            <w:left w:val="none" w:sz="0" w:space="0" w:color="auto"/>
            <w:bottom w:val="none" w:sz="0" w:space="0" w:color="auto"/>
            <w:right w:val="none" w:sz="0" w:space="0" w:color="auto"/>
          </w:divBdr>
        </w:div>
        <w:div w:id="1472626659">
          <w:marLeft w:val="0"/>
          <w:marRight w:val="446"/>
          <w:marTop w:val="0"/>
          <w:marBottom w:val="0"/>
          <w:divBdr>
            <w:top w:val="none" w:sz="0" w:space="0" w:color="auto"/>
            <w:left w:val="none" w:sz="0" w:space="0" w:color="auto"/>
            <w:bottom w:val="none" w:sz="0" w:space="0" w:color="auto"/>
            <w:right w:val="none" w:sz="0" w:space="0" w:color="auto"/>
          </w:divBdr>
        </w:div>
      </w:divsChild>
    </w:div>
    <w:div w:id="1577473282">
      <w:bodyDiv w:val="1"/>
      <w:marLeft w:val="0"/>
      <w:marRight w:val="0"/>
      <w:marTop w:val="0"/>
      <w:marBottom w:val="0"/>
      <w:divBdr>
        <w:top w:val="none" w:sz="0" w:space="0" w:color="auto"/>
        <w:left w:val="none" w:sz="0" w:space="0" w:color="auto"/>
        <w:bottom w:val="none" w:sz="0" w:space="0" w:color="auto"/>
        <w:right w:val="none" w:sz="0" w:space="0" w:color="auto"/>
      </w:divBdr>
    </w:div>
    <w:div w:id="1584102084">
      <w:bodyDiv w:val="1"/>
      <w:marLeft w:val="0"/>
      <w:marRight w:val="0"/>
      <w:marTop w:val="0"/>
      <w:marBottom w:val="0"/>
      <w:divBdr>
        <w:top w:val="none" w:sz="0" w:space="0" w:color="auto"/>
        <w:left w:val="none" w:sz="0" w:space="0" w:color="auto"/>
        <w:bottom w:val="none" w:sz="0" w:space="0" w:color="auto"/>
        <w:right w:val="none" w:sz="0" w:space="0" w:color="auto"/>
      </w:divBdr>
    </w:div>
    <w:div w:id="1598445584">
      <w:bodyDiv w:val="1"/>
      <w:marLeft w:val="0"/>
      <w:marRight w:val="0"/>
      <w:marTop w:val="0"/>
      <w:marBottom w:val="0"/>
      <w:divBdr>
        <w:top w:val="none" w:sz="0" w:space="0" w:color="auto"/>
        <w:left w:val="none" w:sz="0" w:space="0" w:color="auto"/>
        <w:bottom w:val="none" w:sz="0" w:space="0" w:color="auto"/>
        <w:right w:val="none" w:sz="0" w:space="0" w:color="auto"/>
      </w:divBdr>
    </w:div>
    <w:div w:id="1615794168">
      <w:bodyDiv w:val="1"/>
      <w:marLeft w:val="0"/>
      <w:marRight w:val="0"/>
      <w:marTop w:val="0"/>
      <w:marBottom w:val="0"/>
      <w:divBdr>
        <w:top w:val="none" w:sz="0" w:space="0" w:color="auto"/>
        <w:left w:val="none" w:sz="0" w:space="0" w:color="auto"/>
        <w:bottom w:val="none" w:sz="0" w:space="0" w:color="auto"/>
        <w:right w:val="none" w:sz="0" w:space="0" w:color="auto"/>
      </w:divBdr>
    </w:div>
    <w:div w:id="1618177515">
      <w:bodyDiv w:val="1"/>
      <w:marLeft w:val="0"/>
      <w:marRight w:val="0"/>
      <w:marTop w:val="0"/>
      <w:marBottom w:val="0"/>
      <w:divBdr>
        <w:top w:val="none" w:sz="0" w:space="0" w:color="auto"/>
        <w:left w:val="none" w:sz="0" w:space="0" w:color="auto"/>
        <w:bottom w:val="none" w:sz="0" w:space="0" w:color="auto"/>
        <w:right w:val="none" w:sz="0" w:space="0" w:color="auto"/>
      </w:divBdr>
    </w:div>
    <w:div w:id="1692950244">
      <w:bodyDiv w:val="1"/>
      <w:marLeft w:val="0"/>
      <w:marRight w:val="0"/>
      <w:marTop w:val="0"/>
      <w:marBottom w:val="0"/>
      <w:divBdr>
        <w:top w:val="none" w:sz="0" w:space="0" w:color="auto"/>
        <w:left w:val="none" w:sz="0" w:space="0" w:color="auto"/>
        <w:bottom w:val="none" w:sz="0" w:space="0" w:color="auto"/>
        <w:right w:val="none" w:sz="0" w:space="0" w:color="auto"/>
      </w:divBdr>
    </w:div>
    <w:div w:id="1703508440">
      <w:bodyDiv w:val="1"/>
      <w:marLeft w:val="0"/>
      <w:marRight w:val="0"/>
      <w:marTop w:val="0"/>
      <w:marBottom w:val="0"/>
      <w:divBdr>
        <w:top w:val="none" w:sz="0" w:space="0" w:color="auto"/>
        <w:left w:val="none" w:sz="0" w:space="0" w:color="auto"/>
        <w:bottom w:val="none" w:sz="0" w:space="0" w:color="auto"/>
        <w:right w:val="none" w:sz="0" w:space="0" w:color="auto"/>
      </w:divBdr>
      <w:divsChild>
        <w:div w:id="681782365">
          <w:marLeft w:val="0"/>
          <w:marRight w:val="274"/>
          <w:marTop w:val="0"/>
          <w:marBottom w:val="0"/>
          <w:divBdr>
            <w:top w:val="none" w:sz="0" w:space="0" w:color="auto"/>
            <w:left w:val="none" w:sz="0" w:space="0" w:color="auto"/>
            <w:bottom w:val="none" w:sz="0" w:space="0" w:color="auto"/>
            <w:right w:val="none" w:sz="0" w:space="0" w:color="auto"/>
          </w:divBdr>
        </w:div>
        <w:div w:id="1683437044">
          <w:marLeft w:val="0"/>
          <w:marRight w:val="274"/>
          <w:marTop w:val="0"/>
          <w:marBottom w:val="0"/>
          <w:divBdr>
            <w:top w:val="none" w:sz="0" w:space="0" w:color="auto"/>
            <w:left w:val="none" w:sz="0" w:space="0" w:color="auto"/>
            <w:bottom w:val="none" w:sz="0" w:space="0" w:color="auto"/>
            <w:right w:val="none" w:sz="0" w:space="0" w:color="auto"/>
          </w:divBdr>
        </w:div>
      </w:divsChild>
    </w:div>
    <w:div w:id="1758015908">
      <w:bodyDiv w:val="1"/>
      <w:marLeft w:val="0"/>
      <w:marRight w:val="0"/>
      <w:marTop w:val="0"/>
      <w:marBottom w:val="0"/>
      <w:divBdr>
        <w:top w:val="none" w:sz="0" w:space="0" w:color="auto"/>
        <w:left w:val="none" w:sz="0" w:space="0" w:color="auto"/>
        <w:bottom w:val="none" w:sz="0" w:space="0" w:color="auto"/>
        <w:right w:val="none" w:sz="0" w:space="0" w:color="auto"/>
      </w:divBdr>
    </w:div>
    <w:div w:id="1782645766">
      <w:bodyDiv w:val="1"/>
      <w:marLeft w:val="0"/>
      <w:marRight w:val="0"/>
      <w:marTop w:val="0"/>
      <w:marBottom w:val="0"/>
      <w:divBdr>
        <w:top w:val="none" w:sz="0" w:space="0" w:color="auto"/>
        <w:left w:val="none" w:sz="0" w:space="0" w:color="auto"/>
        <w:bottom w:val="none" w:sz="0" w:space="0" w:color="auto"/>
        <w:right w:val="none" w:sz="0" w:space="0" w:color="auto"/>
      </w:divBdr>
    </w:div>
    <w:div w:id="1809590501">
      <w:bodyDiv w:val="1"/>
      <w:marLeft w:val="0"/>
      <w:marRight w:val="0"/>
      <w:marTop w:val="0"/>
      <w:marBottom w:val="0"/>
      <w:divBdr>
        <w:top w:val="none" w:sz="0" w:space="0" w:color="auto"/>
        <w:left w:val="none" w:sz="0" w:space="0" w:color="auto"/>
        <w:bottom w:val="none" w:sz="0" w:space="0" w:color="auto"/>
        <w:right w:val="none" w:sz="0" w:space="0" w:color="auto"/>
      </w:divBdr>
    </w:div>
    <w:div w:id="1831435952">
      <w:bodyDiv w:val="1"/>
      <w:marLeft w:val="0"/>
      <w:marRight w:val="0"/>
      <w:marTop w:val="0"/>
      <w:marBottom w:val="0"/>
      <w:divBdr>
        <w:top w:val="none" w:sz="0" w:space="0" w:color="auto"/>
        <w:left w:val="none" w:sz="0" w:space="0" w:color="auto"/>
        <w:bottom w:val="none" w:sz="0" w:space="0" w:color="auto"/>
        <w:right w:val="none" w:sz="0" w:space="0" w:color="auto"/>
      </w:divBdr>
    </w:div>
    <w:div w:id="1891190836">
      <w:bodyDiv w:val="1"/>
      <w:marLeft w:val="0"/>
      <w:marRight w:val="0"/>
      <w:marTop w:val="0"/>
      <w:marBottom w:val="0"/>
      <w:divBdr>
        <w:top w:val="none" w:sz="0" w:space="0" w:color="auto"/>
        <w:left w:val="none" w:sz="0" w:space="0" w:color="auto"/>
        <w:bottom w:val="none" w:sz="0" w:space="0" w:color="auto"/>
        <w:right w:val="none" w:sz="0" w:space="0" w:color="auto"/>
      </w:divBdr>
    </w:div>
    <w:div w:id="1942687224">
      <w:bodyDiv w:val="1"/>
      <w:marLeft w:val="0"/>
      <w:marRight w:val="0"/>
      <w:marTop w:val="0"/>
      <w:marBottom w:val="0"/>
      <w:divBdr>
        <w:top w:val="none" w:sz="0" w:space="0" w:color="auto"/>
        <w:left w:val="none" w:sz="0" w:space="0" w:color="auto"/>
        <w:bottom w:val="none" w:sz="0" w:space="0" w:color="auto"/>
        <w:right w:val="none" w:sz="0" w:space="0" w:color="auto"/>
      </w:divBdr>
    </w:div>
    <w:div w:id="1943025767">
      <w:bodyDiv w:val="1"/>
      <w:marLeft w:val="0"/>
      <w:marRight w:val="0"/>
      <w:marTop w:val="0"/>
      <w:marBottom w:val="0"/>
      <w:divBdr>
        <w:top w:val="none" w:sz="0" w:space="0" w:color="auto"/>
        <w:left w:val="none" w:sz="0" w:space="0" w:color="auto"/>
        <w:bottom w:val="none" w:sz="0" w:space="0" w:color="auto"/>
        <w:right w:val="none" w:sz="0" w:space="0" w:color="auto"/>
      </w:divBdr>
      <w:divsChild>
        <w:div w:id="2091198167">
          <w:marLeft w:val="0"/>
          <w:marRight w:val="274"/>
          <w:marTop w:val="0"/>
          <w:marBottom w:val="0"/>
          <w:divBdr>
            <w:top w:val="none" w:sz="0" w:space="0" w:color="auto"/>
            <w:left w:val="none" w:sz="0" w:space="0" w:color="auto"/>
            <w:bottom w:val="none" w:sz="0" w:space="0" w:color="auto"/>
            <w:right w:val="none" w:sz="0" w:space="0" w:color="auto"/>
          </w:divBdr>
        </w:div>
        <w:div w:id="552036254">
          <w:marLeft w:val="0"/>
          <w:marRight w:val="274"/>
          <w:marTop w:val="0"/>
          <w:marBottom w:val="0"/>
          <w:divBdr>
            <w:top w:val="none" w:sz="0" w:space="0" w:color="auto"/>
            <w:left w:val="none" w:sz="0" w:space="0" w:color="auto"/>
            <w:bottom w:val="none" w:sz="0" w:space="0" w:color="auto"/>
            <w:right w:val="none" w:sz="0" w:space="0" w:color="auto"/>
          </w:divBdr>
        </w:div>
        <w:div w:id="1556425972">
          <w:marLeft w:val="0"/>
          <w:marRight w:val="547"/>
          <w:marTop w:val="0"/>
          <w:marBottom w:val="0"/>
          <w:divBdr>
            <w:top w:val="none" w:sz="0" w:space="0" w:color="auto"/>
            <w:left w:val="none" w:sz="0" w:space="0" w:color="auto"/>
            <w:bottom w:val="none" w:sz="0" w:space="0" w:color="auto"/>
            <w:right w:val="none" w:sz="0" w:space="0" w:color="auto"/>
          </w:divBdr>
        </w:div>
        <w:div w:id="488909129">
          <w:marLeft w:val="0"/>
          <w:marRight w:val="547"/>
          <w:marTop w:val="0"/>
          <w:marBottom w:val="0"/>
          <w:divBdr>
            <w:top w:val="none" w:sz="0" w:space="0" w:color="auto"/>
            <w:left w:val="none" w:sz="0" w:space="0" w:color="auto"/>
            <w:bottom w:val="none" w:sz="0" w:space="0" w:color="auto"/>
            <w:right w:val="none" w:sz="0" w:space="0" w:color="auto"/>
          </w:divBdr>
        </w:div>
      </w:divsChild>
    </w:div>
    <w:div w:id="2029940607">
      <w:bodyDiv w:val="1"/>
      <w:marLeft w:val="0"/>
      <w:marRight w:val="0"/>
      <w:marTop w:val="0"/>
      <w:marBottom w:val="0"/>
      <w:divBdr>
        <w:top w:val="none" w:sz="0" w:space="0" w:color="auto"/>
        <w:left w:val="none" w:sz="0" w:space="0" w:color="auto"/>
        <w:bottom w:val="none" w:sz="0" w:space="0" w:color="auto"/>
        <w:right w:val="none" w:sz="0" w:space="0" w:color="auto"/>
      </w:divBdr>
    </w:div>
    <w:div w:id="2042895864">
      <w:bodyDiv w:val="1"/>
      <w:marLeft w:val="0"/>
      <w:marRight w:val="0"/>
      <w:marTop w:val="0"/>
      <w:marBottom w:val="0"/>
      <w:divBdr>
        <w:top w:val="none" w:sz="0" w:space="0" w:color="auto"/>
        <w:left w:val="none" w:sz="0" w:space="0" w:color="auto"/>
        <w:bottom w:val="none" w:sz="0" w:space="0" w:color="auto"/>
        <w:right w:val="none" w:sz="0" w:space="0" w:color="auto"/>
      </w:divBdr>
      <w:divsChild>
        <w:div w:id="700472936">
          <w:marLeft w:val="0"/>
          <w:marRight w:val="274"/>
          <w:marTop w:val="0"/>
          <w:marBottom w:val="0"/>
          <w:divBdr>
            <w:top w:val="none" w:sz="0" w:space="0" w:color="auto"/>
            <w:left w:val="none" w:sz="0" w:space="0" w:color="auto"/>
            <w:bottom w:val="none" w:sz="0" w:space="0" w:color="auto"/>
            <w:right w:val="none" w:sz="0" w:space="0" w:color="auto"/>
          </w:divBdr>
        </w:div>
        <w:div w:id="1174109900">
          <w:marLeft w:val="0"/>
          <w:marRight w:val="274"/>
          <w:marTop w:val="0"/>
          <w:marBottom w:val="0"/>
          <w:divBdr>
            <w:top w:val="none" w:sz="0" w:space="0" w:color="auto"/>
            <w:left w:val="none" w:sz="0" w:space="0" w:color="auto"/>
            <w:bottom w:val="none" w:sz="0" w:space="0" w:color="auto"/>
            <w:right w:val="none" w:sz="0" w:space="0" w:color="auto"/>
          </w:divBdr>
        </w:div>
      </w:divsChild>
    </w:div>
    <w:div w:id="2063093758">
      <w:bodyDiv w:val="1"/>
      <w:marLeft w:val="0"/>
      <w:marRight w:val="0"/>
      <w:marTop w:val="0"/>
      <w:marBottom w:val="0"/>
      <w:divBdr>
        <w:top w:val="none" w:sz="0" w:space="0" w:color="auto"/>
        <w:left w:val="none" w:sz="0" w:space="0" w:color="auto"/>
        <w:bottom w:val="none" w:sz="0" w:space="0" w:color="auto"/>
        <w:right w:val="none" w:sz="0" w:space="0" w:color="auto"/>
      </w:divBdr>
    </w:div>
    <w:div w:id="2104641005">
      <w:bodyDiv w:val="1"/>
      <w:marLeft w:val="0"/>
      <w:marRight w:val="0"/>
      <w:marTop w:val="0"/>
      <w:marBottom w:val="0"/>
      <w:divBdr>
        <w:top w:val="none" w:sz="0" w:space="0" w:color="auto"/>
        <w:left w:val="none" w:sz="0" w:space="0" w:color="auto"/>
        <w:bottom w:val="none" w:sz="0" w:space="0" w:color="auto"/>
        <w:right w:val="none" w:sz="0" w:space="0" w:color="auto"/>
      </w:divBdr>
    </w:div>
    <w:div w:id="2119444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hyperlink" Target="https://did.li/spotify-third-side-of-coin" TargetMode="External"/><Relationship Id="rId13" Type="http://schemas.openxmlformats.org/officeDocument/2006/relationships/hyperlink" Target="https://www.facebook.com/bankisraelvc" TargetMode="External"/><Relationship Id="rId3" Type="http://schemas.microsoft.com/office/2007/relationships/hdphoto" Target="media/hdphoto1.wdp"/><Relationship Id="rId7" Type="http://schemas.microsoft.com/office/2007/relationships/hdphoto" Target="media/hdphoto3.wdp"/><Relationship Id="rId12" Type="http://schemas.openxmlformats.org/officeDocument/2006/relationships/hyperlink" Target="https://www.facebook.com/bankisraelvc" TargetMode="External"/><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5.png"/><Relationship Id="rId11" Type="http://schemas.openxmlformats.org/officeDocument/2006/relationships/hyperlink" Target="https://www.youtube.com/user/thebankofisrael" TargetMode="External"/><Relationship Id="rId5" Type="http://schemas.microsoft.com/office/2007/relationships/hdphoto" Target="media/hdphoto2.wdp"/><Relationship Id="rId15" Type="http://schemas.openxmlformats.org/officeDocument/2006/relationships/hyperlink" Target="https://www.boi.org.il/" TargetMode="External"/><Relationship Id="rId10" Type="http://schemas.openxmlformats.org/officeDocument/2006/relationships/hyperlink" Target="https://www.youtube.com/user/thebankofisrael" TargetMode="External"/><Relationship Id="rId4" Type="http://schemas.openxmlformats.org/officeDocument/2006/relationships/image" Target="media/image4.png"/><Relationship Id="rId9" Type="http://schemas.openxmlformats.org/officeDocument/2006/relationships/hyperlink" Target="https://did.li/spotify-third-side-of-coin" TargetMode="External"/><Relationship Id="rId14" Type="http://schemas.openxmlformats.org/officeDocument/2006/relationships/hyperlink" Target="https://www.boi.org.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9EBF7D-A69A-4C34-A8F4-62BAFB919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1552</Words>
  <Characters>7764</Characters>
  <Application>Microsoft Office Word</Application>
  <DocSecurity>0</DocSecurity>
  <Lines>64</Lines>
  <Paragraphs>18</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9298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2025-01-06T12:41:00Z</dcterms:created>
  <dcterms:modified xsi:type="dcterms:W3CDTF">2025-01-06T13:33:00Z</dcterms:modified>
</cp:coreProperties>
</file>