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4"/>
        <w:bidiVisual/>
        <w:tblW w:w="8520" w:type="dxa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3F62E7" w:rsidRPr="003F62E7" w14:paraId="4B6DD5F9" w14:textId="77777777" w:rsidTr="00411AD4">
        <w:trPr>
          <w:tblHeader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D6D24" w14:textId="77777777" w:rsidR="003F62E7" w:rsidRPr="003F62E7" w:rsidRDefault="003F62E7" w:rsidP="003F62E7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e-IL"/>
              </w:rPr>
            </w:pPr>
            <w:r w:rsidRPr="003F62E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rtl/>
                <w:lang w:eastAsia="he-IL"/>
              </w:rPr>
              <w:t>בנק ישראל</w:t>
            </w:r>
          </w:p>
          <w:p w14:paraId="7330DF55" w14:textId="77777777" w:rsidR="003F62E7" w:rsidRPr="003F62E7" w:rsidRDefault="003F62E7" w:rsidP="003F62E7">
            <w:pPr>
              <w:spacing w:after="0" w:line="360" w:lineRule="auto"/>
              <w:ind w:right="-101"/>
              <w:jc w:val="both"/>
              <w:rPr>
                <w:rFonts w:ascii="Calibri" w:eastAsia="Times New Roman" w:hAnsi="Calibri" w:cs="Calibri"/>
                <w:kern w:val="0"/>
                <w:lang w:eastAsia="he-IL"/>
              </w:rPr>
            </w:pPr>
            <w:r w:rsidRPr="003F62E7">
              <w:rPr>
                <w:rFonts w:ascii="Calibri" w:eastAsia="Times New Roman" w:hAnsi="Calibri" w:cs="Calibri"/>
                <w:kern w:val="0"/>
                <w:rtl/>
                <w:lang w:eastAsia="he-IL"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34F4B73E" w14:textId="77777777" w:rsidR="003F62E7" w:rsidRPr="003F62E7" w:rsidRDefault="003F62E7" w:rsidP="003F62E7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lang w:eastAsia="he-IL"/>
              </w:rPr>
            </w:pPr>
            <w:r w:rsidRPr="003F62E7">
              <w:rPr>
                <w:rFonts w:ascii="Calibri" w:eastAsia="Times New Roman" w:hAnsi="Calibri" w:cs="Calibri"/>
                <w:noProof/>
                <w:kern w:val="0"/>
              </w:rPr>
              <w:drawing>
                <wp:inline distT="0" distB="0" distL="0" distR="0" wp14:anchorId="4FB69D81" wp14:editId="2BC5427E">
                  <wp:extent cx="914400" cy="9144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686A3" w14:textId="1530DBD3" w:rsidR="003F62E7" w:rsidRPr="003F62E7" w:rsidRDefault="003F62E7" w:rsidP="003F62E7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lang w:eastAsia="he-IL"/>
              </w:rPr>
            </w:pPr>
            <w:r w:rsidRPr="003F62E7">
              <w:rPr>
                <w:rFonts w:ascii="Calibri" w:eastAsia="Times New Roman" w:hAnsi="Calibri" w:cs="Calibri"/>
                <w:kern w:val="0"/>
                <w:rtl/>
                <w:lang w:eastAsia="he-IL"/>
              </w:rPr>
              <w:t xml:space="preserve">‏ירושלים, </w:t>
            </w:r>
            <w:r>
              <w:rPr>
                <w:rFonts w:ascii="Calibri" w:eastAsia="Times New Roman" w:hAnsi="Calibri" w:cs="Calibri" w:hint="cs"/>
                <w:kern w:val="0"/>
                <w:rtl/>
                <w:lang w:eastAsia="he-IL"/>
              </w:rPr>
              <w:t>י</w:t>
            </w:r>
            <w:r w:rsidRPr="003F62E7">
              <w:rPr>
                <w:rFonts w:ascii="Calibri" w:eastAsia="Times New Roman" w:hAnsi="Calibri" w:cs="Calibri" w:hint="cs"/>
                <w:kern w:val="0"/>
                <w:rtl/>
                <w:lang w:eastAsia="he-IL"/>
              </w:rPr>
              <w:t xml:space="preserve">"ב </w:t>
            </w:r>
            <w:r>
              <w:rPr>
                <w:rFonts w:ascii="Calibri" w:eastAsia="Times New Roman" w:hAnsi="Calibri" w:cs="Calibri" w:hint="cs"/>
                <w:kern w:val="0"/>
                <w:rtl/>
                <w:lang w:eastAsia="he-IL"/>
              </w:rPr>
              <w:t>בתמוז</w:t>
            </w:r>
            <w:r w:rsidRPr="003F62E7">
              <w:rPr>
                <w:rFonts w:ascii="Calibri" w:eastAsia="Times New Roman" w:hAnsi="Calibri" w:cs="Calibri"/>
                <w:kern w:val="0"/>
                <w:rtl/>
                <w:lang w:eastAsia="he-IL"/>
              </w:rPr>
              <w:t>, תשפ"ד</w:t>
            </w:r>
          </w:p>
          <w:p w14:paraId="0007EF24" w14:textId="4205A875" w:rsidR="003F62E7" w:rsidRPr="003F62E7" w:rsidRDefault="003F62E7" w:rsidP="003F62E7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lang w:eastAsia="he-IL"/>
              </w:rPr>
            </w:pPr>
            <w:r w:rsidRPr="003F62E7">
              <w:rPr>
                <w:rFonts w:ascii="Calibri" w:eastAsia="Times New Roman" w:hAnsi="Calibri" w:cs="Calibri"/>
                <w:kern w:val="0"/>
                <w:rtl/>
                <w:lang w:eastAsia="he-IL"/>
              </w:rPr>
              <w:t>‏‏</w:t>
            </w:r>
            <w:r>
              <w:rPr>
                <w:rFonts w:ascii="Calibri" w:eastAsia="Times New Roman" w:hAnsi="Calibri" w:cs="Calibri" w:hint="cs"/>
                <w:kern w:val="0"/>
                <w:rtl/>
                <w:lang w:eastAsia="he-IL"/>
              </w:rPr>
              <w:t>18</w:t>
            </w:r>
            <w:r w:rsidRPr="003F62E7">
              <w:rPr>
                <w:rFonts w:ascii="Calibri" w:eastAsia="Times New Roman" w:hAnsi="Calibri" w:cs="Calibri"/>
                <w:kern w:val="0"/>
                <w:rtl/>
                <w:lang w:eastAsia="he-IL"/>
              </w:rPr>
              <w:t xml:space="preserve"> </w:t>
            </w:r>
            <w:r>
              <w:rPr>
                <w:rFonts w:ascii="Calibri" w:eastAsia="Times New Roman" w:hAnsi="Calibri" w:cs="Calibri" w:hint="cs"/>
                <w:kern w:val="0"/>
                <w:rtl/>
                <w:lang w:eastAsia="he-IL"/>
              </w:rPr>
              <w:t>ביולי</w:t>
            </w:r>
            <w:r w:rsidRPr="003F62E7">
              <w:rPr>
                <w:rFonts w:ascii="Calibri" w:eastAsia="Times New Roman" w:hAnsi="Calibri" w:cs="Calibri"/>
                <w:kern w:val="0"/>
                <w:rtl/>
                <w:lang w:eastAsia="he-IL"/>
              </w:rPr>
              <w:t xml:space="preserve"> 2024</w:t>
            </w:r>
          </w:p>
        </w:tc>
      </w:tr>
    </w:tbl>
    <w:p w14:paraId="625BBA28" w14:textId="68B4BD75" w:rsidR="003F62E7" w:rsidRPr="003F62E7" w:rsidRDefault="00440BF3" w:rsidP="003F62E7">
      <w:pPr>
        <w:spacing w:before="240" w:line="360" w:lineRule="auto"/>
        <w:rPr>
          <w:rFonts w:asciiTheme="minorHAnsi" w:hAnsiTheme="minorHAnsi" w:cstheme="minorHAnsi"/>
          <w:rtl/>
        </w:rPr>
      </w:pPr>
      <w:r w:rsidRPr="003F62E7">
        <w:rPr>
          <w:rFonts w:asciiTheme="minorHAnsi" w:hAnsiTheme="minorHAnsi" w:cstheme="minorHAnsi"/>
          <w:rtl/>
        </w:rPr>
        <w:t>הודעה לעיתונות</w:t>
      </w:r>
      <w:r w:rsidR="003F62E7" w:rsidRPr="003F62E7">
        <w:rPr>
          <w:rFonts w:asciiTheme="minorHAnsi" w:hAnsiTheme="minorHAnsi" w:cstheme="minorHAnsi"/>
          <w:rtl/>
        </w:rPr>
        <w:t>:</w:t>
      </w:r>
    </w:p>
    <w:p w14:paraId="5A5057A0" w14:textId="77777777" w:rsidR="00927AE1" w:rsidRPr="00927AE1" w:rsidRDefault="00927AE1" w:rsidP="00927AE1">
      <w:pPr>
        <w:spacing w:before="24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927AE1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בנק ישראל </w:t>
      </w:r>
      <w:r w:rsidRPr="00927AE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העניק רישיון סולק קבוע לחברת </w:t>
      </w:r>
      <w:r w:rsidRPr="00927AE1">
        <w:rPr>
          <w:rFonts w:asciiTheme="minorHAnsi" w:hAnsiTheme="minorHAnsi" w:cstheme="minorHAnsi"/>
          <w:b/>
          <w:bCs/>
          <w:sz w:val="28"/>
          <w:szCs w:val="28"/>
          <w:rtl/>
        </w:rPr>
        <w:t>"</w:t>
      </w:r>
      <w:proofErr w:type="spellStart"/>
      <w:r w:rsidRPr="00927AE1">
        <w:rPr>
          <w:rFonts w:asciiTheme="minorHAnsi" w:hAnsiTheme="minorHAnsi" w:cstheme="minorHAnsi" w:hint="eastAsia"/>
          <w:b/>
          <w:bCs/>
          <w:sz w:val="28"/>
          <w:szCs w:val="28"/>
          <w:rtl/>
        </w:rPr>
        <w:t>טרנזילה</w:t>
      </w:r>
      <w:proofErr w:type="spellEnd"/>
      <w:r w:rsidRPr="00927AE1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בע"מ", </w:t>
      </w:r>
      <w:r w:rsidRPr="00927AE1">
        <w:rPr>
          <w:rFonts w:asciiTheme="minorHAnsi" w:hAnsiTheme="minorHAnsi" w:cstheme="minorHAnsi" w:hint="eastAsia"/>
          <w:b/>
          <w:bCs/>
          <w:sz w:val="28"/>
          <w:szCs w:val="28"/>
          <w:rtl/>
        </w:rPr>
        <w:t>כחלק</w:t>
      </w:r>
      <w:r w:rsidRPr="00927AE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מהצעדים לקידום התחרות בשוק התשלומים והסליקה בישראל</w:t>
      </w:r>
    </w:p>
    <w:p w14:paraId="573E79FA" w14:textId="77777777" w:rsidR="00927AE1" w:rsidRPr="00927AE1" w:rsidRDefault="00927AE1" w:rsidP="00927AE1">
      <w:pPr>
        <w:spacing w:before="240" w:line="360" w:lineRule="auto"/>
        <w:jc w:val="both"/>
        <w:rPr>
          <w:rFonts w:asciiTheme="minorHAnsi" w:hAnsiTheme="minorHAnsi" w:cstheme="minorHAnsi"/>
          <w:rtl/>
        </w:rPr>
      </w:pPr>
      <w:r w:rsidRPr="00927AE1">
        <w:rPr>
          <w:rFonts w:asciiTheme="minorHAnsi" w:hAnsiTheme="minorHAnsi" w:cstheme="minorHAnsi" w:hint="cs"/>
          <w:rtl/>
        </w:rPr>
        <w:t>בנק ישראל פועל ל</w:t>
      </w:r>
      <w:r w:rsidRPr="00927AE1">
        <w:rPr>
          <w:rFonts w:asciiTheme="minorHAnsi" w:hAnsiTheme="minorHAnsi" w:cstheme="minorHAnsi" w:hint="eastAsia"/>
          <w:rtl/>
        </w:rPr>
        <w:t>קידום</w:t>
      </w:r>
      <w:r w:rsidRPr="00927AE1">
        <w:rPr>
          <w:rFonts w:asciiTheme="minorHAnsi" w:hAnsiTheme="minorHAnsi" w:cstheme="minorHAnsi"/>
          <w:rtl/>
        </w:rPr>
        <w:t xml:space="preserve"> </w:t>
      </w:r>
      <w:r w:rsidRPr="00927AE1">
        <w:rPr>
          <w:rFonts w:asciiTheme="minorHAnsi" w:hAnsiTheme="minorHAnsi" w:cstheme="minorHAnsi" w:hint="cs"/>
          <w:rtl/>
        </w:rPr>
        <w:t xml:space="preserve">היעד לביסוס </w:t>
      </w:r>
      <w:r w:rsidRPr="00927AE1">
        <w:rPr>
          <w:rFonts w:asciiTheme="minorHAnsi" w:hAnsiTheme="minorHAnsi" w:cstheme="minorHAnsi"/>
          <w:rtl/>
        </w:rPr>
        <w:t xml:space="preserve">המערכת הפיננסית </w:t>
      </w:r>
      <w:r w:rsidRPr="00927AE1">
        <w:rPr>
          <w:rFonts w:asciiTheme="minorHAnsi" w:hAnsiTheme="minorHAnsi" w:cstheme="minorHAnsi" w:hint="eastAsia"/>
          <w:rtl/>
        </w:rPr>
        <w:t>כמערכת</w:t>
      </w:r>
      <w:r w:rsidRPr="00927AE1">
        <w:rPr>
          <w:rFonts w:asciiTheme="minorHAnsi" w:hAnsiTheme="minorHAnsi" w:cstheme="minorHAnsi"/>
          <w:rtl/>
        </w:rPr>
        <w:t xml:space="preserve"> תחרותית ומתקדמת</w:t>
      </w:r>
      <w:r w:rsidRPr="00927AE1">
        <w:rPr>
          <w:rFonts w:asciiTheme="minorHAnsi" w:hAnsiTheme="minorHAnsi" w:cstheme="minorHAnsi" w:hint="cs"/>
          <w:rtl/>
        </w:rPr>
        <w:t xml:space="preserve"> לטובת הלקוחות,</w:t>
      </w:r>
      <w:r w:rsidRPr="00927AE1">
        <w:rPr>
          <w:rFonts w:asciiTheme="minorHAnsi" w:hAnsiTheme="minorHAnsi" w:cstheme="minorHAnsi"/>
          <w:rtl/>
        </w:rPr>
        <w:t xml:space="preserve"> </w:t>
      </w:r>
      <w:r w:rsidRPr="00927AE1">
        <w:rPr>
          <w:rFonts w:asciiTheme="minorHAnsi" w:hAnsiTheme="minorHAnsi" w:cstheme="minorHAnsi" w:hint="cs"/>
          <w:rtl/>
        </w:rPr>
        <w:t>בין היתר, באמצעות כניסה של שחקנים חדשים</w:t>
      </w:r>
      <w:r w:rsidRPr="00927AE1">
        <w:rPr>
          <w:rFonts w:asciiTheme="minorHAnsi" w:hAnsiTheme="minorHAnsi" w:cstheme="minorHAnsi"/>
          <w:rtl/>
        </w:rPr>
        <w:t xml:space="preserve">. </w:t>
      </w:r>
      <w:r w:rsidRPr="00927AE1">
        <w:rPr>
          <w:rFonts w:asciiTheme="minorHAnsi" w:hAnsiTheme="minorHAnsi" w:cstheme="minorHAnsi" w:hint="eastAsia"/>
          <w:rtl/>
        </w:rPr>
        <w:t>נגיד</w:t>
      </w:r>
      <w:r w:rsidRPr="00927AE1">
        <w:rPr>
          <w:rFonts w:asciiTheme="minorHAnsi" w:hAnsiTheme="minorHAnsi" w:cstheme="minorHAnsi"/>
          <w:rtl/>
        </w:rPr>
        <w:t xml:space="preserve"> </w:t>
      </w:r>
      <w:r w:rsidRPr="00927AE1">
        <w:rPr>
          <w:rFonts w:asciiTheme="minorHAnsi" w:hAnsiTheme="minorHAnsi" w:cstheme="minorHAnsi" w:hint="eastAsia"/>
          <w:rtl/>
        </w:rPr>
        <w:t>בנק</w:t>
      </w:r>
      <w:r w:rsidRPr="00927AE1">
        <w:rPr>
          <w:rFonts w:asciiTheme="minorHAnsi" w:hAnsiTheme="minorHAnsi" w:cstheme="minorHAnsi"/>
          <w:rtl/>
        </w:rPr>
        <w:t xml:space="preserve"> </w:t>
      </w:r>
      <w:r w:rsidRPr="00927AE1">
        <w:rPr>
          <w:rFonts w:asciiTheme="minorHAnsi" w:hAnsiTheme="minorHAnsi" w:cstheme="minorHAnsi" w:hint="eastAsia"/>
          <w:rtl/>
        </w:rPr>
        <w:t>ישראל</w:t>
      </w:r>
      <w:r w:rsidRPr="00927AE1">
        <w:rPr>
          <w:rFonts w:asciiTheme="minorHAnsi" w:hAnsiTheme="minorHAnsi" w:cstheme="minorHAnsi"/>
          <w:rtl/>
        </w:rPr>
        <w:t xml:space="preserve">, </w:t>
      </w:r>
      <w:r w:rsidRPr="00927AE1">
        <w:rPr>
          <w:rFonts w:asciiTheme="minorHAnsi" w:hAnsiTheme="minorHAnsi" w:cstheme="minorHAnsi" w:hint="eastAsia"/>
          <w:rtl/>
        </w:rPr>
        <w:t>פרופ</w:t>
      </w:r>
      <w:r w:rsidRPr="00927AE1">
        <w:rPr>
          <w:rFonts w:asciiTheme="minorHAnsi" w:hAnsiTheme="minorHAnsi" w:cstheme="minorHAnsi"/>
          <w:rtl/>
        </w:rPr>
        <w:t xml:space="preserve">' </w:t>
      </w:r>
      <w:r w:rsidRPr="00927AE1">
        <w:rPr>
          <w:rFonts w:asciiTheme="minorHAnsi" w:hAnsiTheme="minorHAnsi" w:cstheme="minorHAnsi" w:hint="eastAsia"/>
          <w:rtl/>
        </w:rPr>
        <w:t>אמיר</w:t>
      </w:r>
      <w:r w:rsidRPr="00927AE1">
        <w:rPr>
          <w:rFonts w:asciiTheme="minorHAnsi" w:hAnsiTheme="minorHAnsi" w:cstheme="minorHAnsi"/>
          <w:rtl/>
        </w:rPr>
        <w:t xml:space="preserve"> </w:t>
      </w:r>
      <w:r w:rsidRPr="00927AE1">
        <w:rPr>
          <w:rFonts w:asciiTheme="minorHAnsi" w:hAnsiTheme="minorHAnsi" w:cstheme="minorHAnsi" w:hint="eastAsia"/>
          <w:rtl/>
        </w:rPr>
        <w:t>ירון</w:t>
      </w:r>
      <w:r w:rsidRPr="00927AE1">
        <w:rPr>
          <w:rFonts w:asciiTheme="minorHAnsi" w:hAnsiTheme="minorHAnsi" w:cstheme="minorHAnsi"/>
          <w:rtl/>
        </w:rPr>
        <w:t xml:space="preserve">, </w:t>
      </w:r>
      <w:r w:rsidRPr="00927AE1">
        <w:rPr>
          <w:rFonts w:asciiTheme="minorHAnsi" w:hAnsiTheme="minorHAnsi" w:cstheme="minorHAnsi" w:hint="eastAsia"/>
          <w:rtl/>
        </w:rPr>
        <w:t>והמפקח</w:t>
      </w:r>
      <w:r w:rsidRPr="00927AE1">
        <w:rPr>
          <w:rFonts w:asciiTheme="minorHAnsi" w:hAnsiTheme="minorHAnsi" w:cstheme="minorHAnsi"/>
          <w:rtl/>
        </w:rPr>
        <w:t xml:space="preserve"> </w:t>
      </w:r>
      <w:r w:rsidRPr="00927AE1">
        <w:rPr>
          <w:rFonts w:asciiTheme="minorHAnsi" w:hAnsiTheme="minorHAnsi" w:cstheme="minorHAnsi" w:hint="eastAsia"/>
          <w:rtl/>
        </w:rPr>
        <w:t>על</w:t>
      </w:r>
      <w:r w:rsidRPr="00927AE1">
        <w:rPr>
          <w:rFonts w:asciiTheme="minorHAnsi" w:hAnsiTheme="minorHAnsi" w:cstheme="minorHAnsi"/>
          <w:rtl/>
        </w:rPr>
        <w:t xml:space="preserve"> </w:t>
      </w:r>
      <w:r w:rsidRPr="00927AE1">
        <w:rPr>
          <w:rFonts w:asciiTheme="minorHAnsi" w:hAnsiTheme="minorHAnsi" w:cstheme="minorHAnsi" w:hint="eastAsia"/>
          <w:rtl/>
        </w:rPr>
        <w:t>הבנקים</w:t>
      </w:r>
      <w:r w:rsidRPr="00927AE1">
        <w:rPr>
          <w:rFonts w:asciiTheme="minorHAnsi" w:hAnsiTheme="minorHAnsi" w:cstheme="minorHAnsi"/>
          <w:rtl/>
        </w:rPr>
        <w:t xml:space="preserve">, </w:t>
      </w:r>
      <w:r w:rsidRPr="00927AE1">
        <w:rPr>
          <w:rFonts w:asciiTheme="minorHAnsi" w:hAnsiTheme="minorHAnsi" w:cstheme="minorHAnsi" w:hint="eastAsia"/>
          <w:rtl/>
        </w:rPr>
        <w:t>מר</w:t>
      </w:r>
      <w:r w:rsidRPr="00927AE1">
        <w:rPr>
          <w:rFonts w:asciiTheme="minorHAnsi" w:hAnsiTheme="minorHAnsi" w:cstheme="minorHAnsi"/>
          <w:rtl/>
        </w:rPr>
        <w:t xml:space="preserve"> </w:t>
      </w:r>
      <w:r w:rsidRPr="00927AE1">
        <w:rPr>
          <w:rFonts w:asciiTheme="minorHAnsi" w:hAnsiTheme="minorHAnsi" w:cstheme="minorHAnsi" w:hint="eastAsia"/>
          <w:rtl/>
        </w:rPr>
        <w:t>דניאל</w:t>
      </w:r>
      <w:r w:rsidRPr="00927AE1">
        <w:rPr>
          <w:rFonts w:asciiTheme="minorHAnsi" w:hAnsiTheme="minorHAnsi" w:cstheme="minorHAnsi"/>
          <w:rtl/>
        </w:rPr>
        <w:t xml:space="preserve"> </w:t>
      </w:r>
      <w:r w:rsidRPr="00927AE1">
        <w:rPr>
          <w:rFonts w:asciiTheme="minorHAnsi" w:hAnsiTheme="minorHAnsi" w:cstheme="minorHAnsi" w:hint="eastAsia"/>
          <w:rtl/>
        </w:rPr>
        <w:t>חחיאשוילי</w:t>
      </w:r>
      <w:r w:rsidRPr="00927AE1">
        <w:rPr>
          <w:rFonts w:asciiTheme="minorHAnsi" w:hAnsiTheme="minorHAnsi" w:cstheme="minorHAnsi"/>
          <w:rtl/>
        </w:rPr>
        <w:t xml:space="preserve">, </w:t>
      </w:r>
      <w:r w:rsidRPr="00927AE1">
        <w:rPr>
          <w:rFonts w:asciiTheme="minorHAnsi" w:hAnsiTheme="minorHAnsi" w:cstheme="minorHAnsi" w:hint="eastAsia"/>
          <w:rtl/>
        </w:rPr>
        <w:t>הודיעו</w:t>
      </w:r>
      <w:r w:rsidRPr="00927AE1">
        <w:rPr>
          <w:rFonts w:asciiTheme="minorHAnsi" w:hAnsiTheme="minorHAnsi" w:cstheme="minorHAnsi"/>
          <w:rtl/>
        </w:rPr>
        <w:t xml:space="preserve"> </w:t>
      </w:r>
      <w:r w:rsidRPr="00927AE1">
        <w:rPr>
          <w:rFonts w:asciiTheme="minorHAnsi" w:hAnsiTheme="minorHAnsi" w:cstheme="minorHAnsi" w:hint="eastAsia"/>
          <w:rtl/>
        </w:rPr>
        <w:t>לבעלי</w:t>
      </w:r>
      <w:r w:rsidRPr="00927AE1">
        <w:rPr>
          <w:rFonts w:asciiTheme="minorHAnsi" w:hAnsiTheme="minorHAnsi" w:cstheme="minorHAnsi"/>
          <w:rtl/>
        </w:rPr>
        <w:t xml:space="preserve"> </w:t>
      </w:r>
      <w:r w:rsidRPr="00927AE1">
        <w:rPr>
          <w:rFonts w:asciiTheme="minorHAnsi" w:hAnsiTheme="minorHAnsi" w:cstheme="minorHAnsi" w:hint="eastAsia"/>
          <w:rtl/>
        </w:rPr>
        <w:t>השליטה</w:t>
      </w:r>
      <w:r w:rsidRPr="00927AE1">
        <w:rPr>
          <w:rFonts w:asciiTheme="minorHAnsi" w:hAnsiTheme="minorHAnsi" w:cstheme="minorHAnsi"/>
          <w:rtl/>
        </w:rPr>
        <w:t xml:space="preserve"> </w:t>
      </w:r>
      <w:r w:rsidRPr="00927AE1">
        <w:rPr>
          <w:rFonts w:asciiTheme="minorHAnsi" w:hAnsiTheme="minorHAnsi" w:cstheme="minorHAnsi" w:hint="eastAsia"/>
          <w:rtl/>
        </w:rPr>
        <w:t>בחבר</w:t>
      </w:r>
      <w:r w:rsidRPr="00927AE1">
        <w:rPr>
          <w:rFonts w:asciiTheme="minorHAnsi" w:hAnsiTheme="minorHAnsi" w:cstheme="minorHAnsi" w:hint="cs"/>
          <w:rtl/>
        </w:rPr>
        <w:t xml:space="preserve"> "</w:t>
      </w:r>
      <w:proofErr w:type="spellStart"/>
      <w:r w:rsidRPr="00927AE1">
        <w:rPr>
          <w:rFonts w:asciiTheme="minorHAnsi" w:hAnsiTheme="minorHAnsi" w:cstheme="minorHAnsi" w:hint="cs"/>
          <w:rtl/>
        </w:rPr>
        <w:t>טרנזילה</w:t>
      </w:r>
      <w:proofErr w:type="spellEnd"/>
      <w:r w:rsidRPr="00927AE1">
        <w:rPr>
          <w:rFonts w:asciiTheme="minorHAnsi" w:hAnsiTheme="minorHAnsi" w:cstheme="minorHAnsi" w:hint="cs"/>
          <w:rtl/>
        </w:rPr>
        <w:t xml:space="preserve"> בע"מ"</w:t>
      </w:r>
      <w:r w:rsidRPr="00927AE1">
        <w:rPr>
          <w:rFonts w:asciiTheme="minorHAnsi" w:hAnsiTheme="minorHAnsi" w:cstheme="minorHAnsi"/>
          <w:rtl/>
        </w:rPr>
        <w:t xml:space="preserve"> </w:t>
      </w:r>
      <w:r w:rsidRPr="00927AE1">
        <w:rPr>
          <w:rFonts w:asciiTheme="minorHAnsi" w:hAnsiTheme="minorHAnsi" w:cstheme="minorHAnsi" w:hint="eastAsia"/>
          <w:rtl/>
        </w:rPr>
        <w:t>על</w:t>
      </w:r>
      <w:r w:rsidRPr="00927AE1">
        <w:rPr>
          <w:rFonts w:asciiTheme="minorHAnsi" w:hAnsiTheme="minorHAnsi" w:cstheme="minorHAnsi"/>
          <w:rtl/>
        </w:rPr>
        <w:t xml:space="preserve"> </w:t>
      </w:r>
      <w:r w:rsidRPr="00927AE1">
        <w:rPr>
          <w:rFonts w:asciiTheme="minorHAnsi" w:hAnsiTheme="minorHAnsi" w:cstheme="minorHAnsi" w:hint="eastAsia"/>
          <w:rtl/>
        </w:rPr>
        <w:t>מתן</w:t>
      </w:r>
      <w:r w:rsidRPr="00927AE1">
        <w:rPr>
          <w:rFonts w:asciiTheme="minorHAnsi" w:hAnsiTheme="minorHAnsi" w:cstheme="minorHAnsi"/>
          <w:rtl/>
        </w:rPr>
        <w:t xml:space="preserve"> </w:t>
      </w:r>
      <w:r w:rsidRPr="00927AE1">
        <w:rPr>
          <w:rFonts w:asciiTheme="minorHAnsi" w:hAnsiTheme="minorHAnsi" w:cstheme="minorHAnsi" w:hint="eastAsia"/>
          <w:rtl/>
        </w:rPr>
        <w:t>רישיון</w:t>
      </w:r>
      <w:r w:rsidRPr="00927AE1">
        <w:rPr>
          <w:rFonts w:asciiTheme="minorHAnsi" w:hAnsiTheme="minorHAnsi" w:cstheme="minorHAnsi"/>
          <w:rtl/>
        </w:rPr>
        <w:t xml:space="preserve"> סולק קבוע</w:t>
      </w:r>
      <w:r w:rsidRPr="00927AE1">
        <w:rPr>
          <w:rFonts w:asciiTheme="minorHAnsi" w:hAnsiTheme="minorHAnsi" w:cstheme="minorHAnsi" w:hint="cs"/>
          <w:rtl/>
        </w:rPr>
        <w:t xml:space="preserve">, שיאפשר </w:t>
      </w:r>
      <w:r w:rsidRPr="00927AE1">
        <w:rPr>
          <w:rFonts w:asciiTheme="minorHAnsi" w:hAnsiTheme="minorHAnsi" w:cstheme="minorHAnsi" w:hint="eastAsia"/>
          <w:rtl/>
        </w:rPr>
        <w:t>לחברה</w:t>
      </w:r>
      <w:r w:rsidRPr="00927AE1">
        <w:rPr>
          <w:rFonts w:asciiTheme="minorHAnsi" w:hAnsiTheme="minorHAnsi" w:cstheme="minorHAnsi"/>
          <w:rtl/>
        </w:rPr>
        <w:t xml:space="preserve"> </w:t>
      </w:r>
      <w:proofErr w:type="spellStart"/>
      <w:r w:rsidRPr="00927AE1">
        <w:rPr>
          <w:rFonts w:asciiTheme="minorHAnsi" w:hAnsiTheme="minorHAnsi" w:cstheme="minorHAnsi" w:hint="eastAsia"/>
          <w:rtl/>
        </w:rPr>
        <w:t>לסלוק</w:t>
      </w:r>
      <w:proofErr w:type="spellEnd"/>
      <w:r w:rsidRPr="00927AE1">
        <w:rPr>
          <w:rFonts w:asciiTheme="minorHAnsi" w:hAnsiTheme="minorHAnsi" w:cstheme="minorHAnsi"/>
          <w:rtl/>
        </w:rPr>
        <w:t xml:space="preserve"> עסקאות בכרטיסי חיוב ללא מגבלות.</w:t>
      </w:r>
      <w:r w:rsidRPr="00927AE1">
        <w:rPr>
          <w:rFonts w:asciiTheme="minorHAnsi" w:hAnsiTheme="minorHAnsi" w:cstheme="minorHAnsi" w:hint="cs"/>
          <w:rtl/>
        </w:rPr>
        <w:t xml:space="preserve"> במסגרת זו העניק הנגיד לחברת </w:t>
      </w:r>
      <w:proofErr w:type="spellStart"/>
      <w:r w:rsidRPr="00927AE1">
        <w:rPr>
          <w:rFonts w:asciiTheme="minorHAnsi" w:hAnsiTheme="minorHAnsi" w:cstheme="minorHAnsi" w:hint="cs"/>
          <w:rtl/>
        </w:rPr>
        <w:t>טרנזילה</w:t>
      </w:r>
      <w:proofErr w:type="spellEnd"/>
      <w:r w:rsidRPr="00927AE1">
        <w:rPr>
          <w:rFonts w:asciiTheme="minorHAnsi" w:hAnsiTheme="minorHAnsi" w:cstheme="minorHAnsi" w:hint="cs"/>
          <w:rtl/>
        </w:rPr>
        <w:t xml:space="preserve"> בע"מ, רישיון סולק קבוע, וזאת </w:t>
      </w:r>
      <w:r w:rsidRPr="00927AE1">
        <w:rPr>
          <w:rFonts w:asciiTheme="minorHAnsi" w:hAnsiTheme="minorHAnsi" w:cstheme="minorHAnsi" w:hint="eastAsia"/>
          <w:rtl/>
        </w:rPr>
        <w:t>לאחר</w:t>
      </w:r>
      <w:r w:rsidRPr="00927AE1">
        <w:rPr>
          <w:rFonts w:asciiTheme="minorHAnsi" w:hAnsiTheme="minorHAnsi" w:cstheme="minorHAnsi"/>
          <w:rtl/>
        </w:rPr>
        <w:t xml:space="preserve"> </w:t>
      </w:r>
      <w:r w:rsidRPr="00927AE1">
        <w:rPr>
          <w:rFonts w:asciiTheme="minorHAnsi" w:hAnsiTheme="minorHAnsi" w:cstheme="minorHAnsi" w:hint="eastAsia"/>
          <w:rtl/>
        </w:rPr>
        <w:t>תהליך</w:t>
      </w:r>
      <w:r w:rsidRPr="00927AE1">
        <w:rPr>
          <w:rFonts w:asciiTheme="minorHAnsi" w:hAnsiTheme="minorHAnsi" w:cstheme="minorHAnsi"/>
          <w:rtl/>
        </w:rPr>
        <w:t xml:space="preserve"> ליווי של הפיקוח על הבנקים </w:t>
      </w:r>
      <w:r w:rsidRPr="00927AE1">
        <w:rPr>
          <w:rFonts w:asciiTheme="minorHAnsi" w:hAnsiTheme="minorHAnsi" w:cstheme="minorHAnsi" w:hint="eastAsia"/>
          <w:rtl/>
        </w:rPr>
        <w:t>ולאור</w:t>
      </w:r>
      <w:r w:rsidRPr="00927AE1">
        <w:rPr>
          <w:rFonts w:asciiTheme="minorHAnsi" w:hAnsiTheme="minorHAnsi" w:cstheme="minorHAnsi"/>
          <w:rtl/>
        </w:rPr>
        <w:t xml:space="preserve"> עמידת החברה בכל אבני הדרך שנקבעו במסגרת הרישיון הזמני</w:t>
      </w:r>
      <w:r w:rsidRPr="00927AE1">
        <w:rPr>
          <w:rFonts w:asciiTheme="minorHAnsi" w:hAnsiTheme="minorHAnsi" w:cstheme="minorHAnsi" w:hint="cs"/>
          <w:rtl/>
        </w:rPr>
        <w:t>.</w:t>
      </w:r>
      <w:r w:rsidRPr="00927AE1">
        <w:rPr>
          <w:rFonts w:asciiTheme="minorHAnsi" w:hAnsiTheme="minorHAnsi" w:cstheme="minorHAnsi"/>
          <w:rtl/>
        </w:rPr>
        <w:t xml:space="preserve"> </w:t>
      </w:r>
    </w:p>
    <w:p w14:paraId="5D7DD5BC" w14:textId="798306B6" w:rsidR="00927AE1" w:rsidRPr="00927AE1" w:rsidRDefault="00927AE1" w:rsidP="001F3190">
      <w:pPr>
        <w:spacing w:before="240" w:line="360" w:lineRule="auto"/>
        <w:jc w:val="both"/>
        <w:rPr>
          <w:rFonts w:asciiTheme="minorHAnsi" w:hAnsiTheme="minorHAnsi" w:cstheme="minorHAnsi"/>
          <w:rtl/>
        </w:rPr>
      </w:pPr>
      <w:r w:rsidRPr="00927AE1">
        <w:rPr>
          <w:rFonts w:asciiTheme="minorHAnsi" w:hAnsiTheme="minorHAnsi" w:cstheme="minorHAnsi" w:hint="cs"/>
          <w:rtl/>
        </w:rPr>
        <w:t xml:space="preserve">לעניין זה יצוין, כי חוק הסדרת העיסוק בשירותי תשלום ויזום תשלומים, התשפ"ג-2023, שנכנס לתוקף בתחילת חודש יוני השנה, קובע כי </w:t>
      </w:r>
      <w:proofErr w:type="spellStart"/>
      <w:r w:rsidRPr="00927AE1">
        <w:rPr>
          <w:rFonts w:asciiTheme="minorHAnsi" w:hAnsiTheme="minorHAnsi" w:cstheme="minorHAnsi" w:hint="cs"/>
          <w:rtl/>
        </w:rPr>
        <w:t>סולקים</w:t>
      </w:r>
      <w:proofErr w:type="spellEnd"/>
      <w:r w:rsidRPr="00927AE1">
        <w:rPr>
          <w:rFonts w:asciiTheme="minorHAnsi" w:hAnsiTheme="minorHAnsi" w:cstheme="minorHAnsi" w:hint="cs"/>
          <w:rtl/>
        </w:rPr>
        <w:t xml:space="preserve"> חדשים </w:t>
      </w:r>
      <w:proofErr w:type="spellStart"/>
      <w:r w:rsidRPr="00927AE1">
        <w:rPr>
          <w:rFonts w:asciiTheme="minorHAnsi" w:hAnsiTheme="minorHAnsi" w:cstheme="minorHAnsi" w:hint="cs"/>
          <w:rtl/>
        </w:rPr>
        <w:t>יפוקחו</w:t>
      </w:r>
      <w:proofErr w:type="spellEnd"/>
      <w:r w:rsidRPr="00927AE1">
        <w:rPr>
          <w:rFonts w:asciiTheme="minorHAnsi" w:hAnsiTheme="minorHAnsi" w:cstheme="minorHAnsi" w:hint="cs"/>
          <w:rtl/>
        </w:rPr>
        <w:t xml:space="preserve"> על ידי רשות ניירות ערך והיא זו שתעניק את הרישיונות. באשר </w:t>
      </w:r>
      <w:proofErr w:type="spellStart"/>
      <w:r w:rsidRPr="00927AE1">
        <w:rPr>
          <w:rFonts w:asciiTheme="minorHAnsi" w:hAnsiTheme="minorHAnsi" w:cstheme="minorHAnsi" w:hint="cs"/>
          <w:rtl/>
        </w:rPr>
        <w:t>לסולקים</w:t>
      </w:r>
      <w:proofErr w:type="spellEnd"/>
      <w:r w:rsidRPr="00927AE1">
        <w:rPr>
          <w:rFonts w:asciiTheme="minorHAnsi" w:hAnsiTheme="minorHAnsi" w:cstheme="minorHAnsi" w:hint="cs"/>
          <w:rtl/>
        </w:rPr>
        <w:t xml:space="preserve"> קיימים, שאינם </w:t>
      </w:r>
      <w:proofErr w:type="spellStart"/>
      <w:r w:rsidRPr="00927AE1">
        <w:rPr>
          <w:rFonts w:asciiTheme="minorHAnsi" w:hAnsiTheme="minorHAnsi" w:cstheme="minorHAnsi" w:hint="cs"/>
          <w:rtl/>
        </w:rPr>
        <w:t>יציבותיים</w:t>
      </w:r>
      <w:proofErr w:type="spellEnd"/>
      <w:r w:rsidRPr="00927AE1">
        <w:rPr>
          <w:rFonts w:asciiTheme="minorHAnsi" w:hAnsiTheme="minorHAnsi" w:cstheme="minorHAnsi" w:hint="cs"/>
          <w:rtl/>
        </w:rPr>
        <w:t xml:space="preserve"> (כגון חברת </w:t>
      </w:r>
      <w:proofErr w:type="spellStart"/>
      <w:r w:rsidRPr="00927AE1">
        <w:rPr>
          <w:rFonts w:asciiTheme="minorHAnsi" w:hAnsiTheme="minorHAnsi" w:cstheme="minorHAnsi" w:hint="cs"/>
          <w:rtl/>
        </w:rPr>
        <w:t>טרנזילה</w:t>
      </w:r>
      <w:proofErr w:type="spellEnd"/>
      <w:r w:rsidRPr="00927AE1">
        <w:rPr>
          <w:rFonts w:asciiTheme="minorHAnsi" w:hAnsiTheme="minorHAnsi" w:cstheme="minorHAnsi" w:hint="cs"/>
          <w:rtl/>
        </w:rPr>
        <w:t xml:space="preserve"> בע"מ), נקבעה תקופת מעבר לפיקוח של רשות ניירות ערך, של עד 18 חודשים מכניסת החוק לתוקף.</w:t>
      </w:r>
    </w:p>
    <w:p w14:paraId="49ADF298" w14:textId="102742A5" w:rsidR="00927AE1" w:rsidRPr="00927AE1" w:rsidRDefault="00927AE1" w:rsidP="001F3190">
      <w:pPr>
        <w:spacing w:before="240" w:line="360" w:lineRule="auto"/>
        <w:jc w:val="both"/>
        <w:rPr>
          <w:rFonts w:asciiTheme="minorHAnsi" w:hAnsiTheme="minorHAnsi" w:cstheme="minorHAnsi"/>
          <w:rtl/>
        </w:rPr>
      </w:pPr>
      <w:r w:rsidRPr="001F3190">
        <w:rPr>
          <w:rFonts w:asciiTheme="minorHAnsi" w:hAnsiTheme="minorHAnsi" w:cstheme="minorHAnsi" w:hint="cs"/>
          <w:b/>
          <w:bCs/>
          <w:rtl/>
        </w:rPr>
        <w:t>נגיד בנק ישראל, פרופ' אמיר ירון:</w:t>
      </w:r>
      <w:r w:rsidRPr="00927AE1">
        <w:rPr>
          <w:rFonts w:asciiTheme="minorHAnsi" w:hAnsiTheme="minorHAnsi" w:cstheme="minorHAnsi" w:hint="cs"/>
          <w:rtl/>
        </w:rPr>
        <w:t xml:space="preserve"> "</w:t>
      </w:r>
      <w:r w:rsidRPr="00927AE1">
        <w:rPr>
          <w:rFonts w:asciiTheme="minorHAnsi" w:hAnsiTheme="minorHAnsi" w:cstheme="minorHAnsi"/>
          <w:rtl/>
        </w:rPr>
        <w:t>אנו ממשיכים לפעול במגוון צעדים לקידום המערכת הפיננסית והבנקאית בישראל</w:t>
      </w:r>
      <w:r w:rsidRPr="00927AE1">
        <w:rPr>
          <w:rFonts w:asciiTheme="minorHAnsi" w:hAnsiTheme="minorHAnsi" w:cstheme="minorHAnsi" w:hint="cs"/>
          <w:rtl/>
        </w:rPr>
        <w:t xml:space="preserve"> ולהכנסת שחקנים חדשים לפעילויות חדשות</w:t>
      </w:r>
      <w:r w:rsidRPr="00927AE1">
        <w:rPr>
          <w:rFonts w:asciiTheme="minorHAnsi" w:hAnsiTheme="minorHAnsi" w:cstheme="minorHAnsi"/>
          <w:rtl/>
        </w:rPr>
        <w:t xml:space="preserve">. מתן הרישיון קבוע לחברת </w:t>
      </w:r>
      <w:proofErr w:type="spellStart"/>
      <w:r w:rsidRPr="00927AE1">
        <w:rPr>
          <w:rFonts w:asciiTheme="minorHAnsi" w:hAnsiTheme="minorHAnsi" w:cstheme="minorHAnsi"/>
          <w:rtl/>
        </w:rPr>
        <w:t>טרנזילה</w:t>
      </w:r>
      <w:proofErr w:type="spellEnd"/>
      <w:r w:rsidRPr="00927AE1">
        <w:rPr>
          <w:rFonts w:asciiTheme="minorHAnsi" w:hAnsiTheme="minorHAnsi" w:cstheme="minorHAnsi"/>
          <w:rtl/>
        </w:rPr>
        <w:t xml:space="preserve"> מבטא צעד </w:t>
      </w:r>
      <w:r w:rsidRPr="00927AE1">
        <w:rPr>
          <w:rFonts w:asciiTheme="minorHAnsi" w:hAnsiTheme="minorHAnsi" w:cstheme="minorHAnsi" w:hint="cs"/>
          <w:rtl/>
        </w:rPr>
        <w:t>נוסף</w:t>
      </w:r>
      <w:r w:rsidRPr="00927AE1">
        <w:rPr>
          <w:rFonts w:asciiTheme="minorHAnsi" w:hAnsiTheme="minorHAnsi" w:cstheme="minorHAnsi"/>
          <w:rtl/>
        </w:rPr>
        <w:t xml:space="preserve"> להגדלת התחרות בתחום אמצעי התשלום והסליקה, לטובת העסקים הקטנים והבינוניים במשק ומשקי הבית. אני מברך את הפיקוח על הבנקים על הליווי </w:t>
      </w:r>
      <w:r w:rsidRPr="00927AE1">
        <w:rPr>
          <w:rFonts w:asciiTheme="minorHAnsi" w:hAnsiTheme="minorHAnsi" w:cstheme="minorHAnsi" w:hint="cs"/>
          <w:rtl/>
        </w:rPr>
        <w:t xml:space="preserve">המקצועי </w:t>
      </w:r>
      <w:r w:rsidRPr="00927AE1">
        <w:rPr>
          <w:rFonts w:asciiTheme="minorHAnsi" w:hAnsiTheme="minorHAnsi" w:cstheme="minorHAnsi"/>
          <w:rtl/>
        </w:rPr>
        <w:t xml:space="preserve">הצמוד </w:t>
      </w:r>
      <w:r w:rsidRPr="00927AE1">
        <w:rPr>
          <w:rFonts w:asciiTheme="minorHAnsi" w:hAnsiTheme="minorHAnsi" w:cstheme="minorHAnsi" w:hint="cs"/>
          <w:rtl/>
        </w:rPr>
        <w:t xml:space="preserve">בתהליך </w:t>
      </w:r>
      <w:r w:rsidRPr="00927AE1">
        <w:rPr>
          <w:rFonts w:asciiTheme="minorHAnsi" w:hAnsiTheme="minorHAnsi" w:cstheme="minorHAnsi"/>
          <w:rtl/>
        </w:rPr>
        <w:t xml:space="preserve">ואת הנהלת חברת </w:t>
      </w:r>
      <w:proofErr w:type="spellStart"/>
      <w:r w:rsidRPr="00927AE1">
        <w:rPr>
          <w:rFonts w:asciiTheme="minorHAnsi" w:hAnsiTheme="minorHAnsi" w:cstheme="minorHAnsi"/>
          <w:rtl/>
        </w:rPr>
        <w:t>טרנזילה</w:t>
      </w:r>
      <w:proofErr w:type="spellEnd"/>
      <w:r w:rsidRPr="00927AE1">
        <w:rPr>
          <w:rFonts w:asciiTheme="minorHAnsi" w:hAnsiTheme="minorHAnsi" w:cstheme="minorHAnsi"/>
          <w:rtl/>
        </w:rPr>
        <w:t xml:space="preserve"> על כך שהיא עמדה באבני הדרך לקבלת רישיון סולק קבוע </w:t>
      </w:r>
      <w:r w:rsidRPr="00927AE1">
        <w:rPr>
          <w:rFonts w:asciiTheme="minorHAnsi" w:hAnsiTheme="minorHAnsi" w:cstheme="minorHAnsi" w:hint="cs"/>
          <w:rtl/>
        </w:rPr>
        <w:t>ומ</w:t>
      </w:r>
      <w:r w:rsidRPr="00927AE1">
        <w:rPr>
          <w:rFonts w:asciiTheme="minorHAnsi" w:hAnsiTheme="minorHAnsi" w:cstheme="minorHAnsi"/>
          <w:rtl/>
        </w:rPr>
        <w:t>אחל לה הצלחה בהמשך דרכה</w:t>
      </w:r>
      <w:r w:rsidRPr="00927AE1">
        <w:rPr>
          <w:rFonts w:asciiTheme="minorHAnsi" w:hAnsiTheme="minorHAnsi" w:cstheme="minorHAnsi"/>
        </w:rPr>
        <w:t>".</w:t>
      </w:r>
    </w:p>
    <w:p w14:paraId="31407EEC" w14:textId="77777777" w:rsidR="00927AE1" w:rsidRPr="00927AE1" w:rsidRDefault="00927AE1" w:rsidP="00927AE1">
      <w:pPr>
        <w:spacing w:before="240" w:line="360" w:lineRule="auto"/>
        <w:jc w:val="both"/>
        <w:rPr>
          <w:rFonts w:asciiTheme="minorHAnsi" w:hAnsiTheme="minorHAnsi" w:cstheme="minorHAnsi"/>
          <w:rtl/>
        </w:rPr>
      </w:pPr>
      <w:r w:rsidRPr="001F3190">
        <w:rPr>
          <w:rFonts w:asciiTheme="minorHAnsi" w:hAnsiTheme="minorHAnsi" w:cstheme="minorHAnsi"/>
          <w:b/>
          <w:bCs/>
          <w:rtl/>
        </w:rPr>
        <w:t xml:space="preserve">המפקח על הבנקים, </w:t>
      </w:r>
      <w:r w:rsidRPr="001F3190">
        <w:rPr>
          <w:rFonts w:asciiTheme="minorHAnsi" w:hAnsiTheme="minorHAnsi" w:cstheme="minorHAnsi" w:hint="cs"/>
          <w:b/>
          <w:bCs/>
          <w:rtl/>
        </w:rPr>
        <w:t>מר</w:t>
      </w:r>
      <w:r w:rsidRPr="001F3190">
        <w:rPr>
          <w:rFonts w:asciiTheme="minorHAnsi" w:hAnsiTheme="minorHAnsi" w:cstheme="minorHAnsi"/>
          <w:b/>
          <w:bCs/>
          <w:rtl/>
        </w:rPr>
        <w:t xml:space="preserve"> </w:t>
      </w:r>
      <w:r w:rsidRPr="001F3190">
        <w:rPr>
          <w:rFonts w:asciiTheme="minorHAnsi" w:hAnsiTheme="minorHAnsi" w:cstheme="minorHAnsi" w:hint="cs"/>
          <w:b/>
          <w:bCs/>
          <w:rtl/>
        </w:rPr>
        <w:t>דני חחיאשוילי</w:t>
      </w:r>
      <w:r w:rsidRPr="00927AE1">
        <w:rPr>
          <w:rFonts w:asciiTheme="minorHAnsi" w:hAnsiTheme="minorHAnsi" w:cstheme="minorHAnsi"/>
          <w:rtl/>
        </w:rPr>
        <w:t>:</w:t>
      </w:r>
      <w:r w:rsidRPr="00927AE1">
        <w:rPr>
          <w:rFonts w:asciiTheme="minorHAnsi" w:hAnsiTheme="minorHAnsi" w:cstheme="minorHAnsi" w:hint="cs"/>
          <w:rtl/>
        </w:rPr>
        <w:t xml:space="preserve"> "מתן הרישיון הקבוע לחברת </w:t>
      </w:r>
      <w:proofErr w:type="spellStart"/>
      <w:r w:rsidRPr="00927AE1">
        <w:rPr>
          <w:rFonts w:asciiTheme="minorHAnsi" w:hAnsiTheme="minorHAnsi" w:cstheme="minorHAnsi" w:hint="cs"/>
          <w:rtl/>
        </w:rPr>
        <w:t>טרנזילה</w:t>
      </w:r>
      <w:proofErr w:type="spellEnd"/>
      <w:r w:rsidRPr="00927AE1">
        <w:rPr>
          <w:rFonts w:asciiTheme="minorHAnsi" w:hAnsiTheme="minorHAnsi" w:cstheme="minorHAnsi" w:hint="cs"/>
          <w:rtl/>
        </w:rPr>
        <w:t xml:space="preserve"> יאפשר לה לפעול אל מול כלל בתי העסק ללא מגבלות ויסייע הלכה למעשה בחיזוק התחרות בין </w:t>
      </w:r>
      <w:proofErr w:type="spellStart"/>
      <w:r w:rsidRPr="00927AE1">
        <w:rPr>
          <w:rFonts w:asciiTheme="minorHAnsi" w:hAnsiTheme="minorHAnsi" w:cstheme="minorHAnsi" w:hint="cs"/>
          <w:rtl/>
        </w:rPr>
        <w:t>הסולקים</w:t>
      </w:r>
      <w:proofErr w:type="spellEnd"/>
      <w:r w:rsidRPr="00927AE1">
        <w:rPr>
          <w:rFonts w:asciiTheme="minorHAnsi" w:hAnsiTheme="minorHAnsi" w:cstheme="minorHAnsi" w:hint="cs"/>
          <w:rtl/>
        </w:rPr>
        <w:t xml:space="preserve"> השונים ולטובת בתי העסק. זהו </w:t>
      </w:r>
      <w:r w:rsidRPr="00927AE1">
        <w:rPr>
          <w:rFonts w:asciiTheme="minorHAnsi" w:hAnsiTheme="minorHAnsi" w:cstheme="minorHAnsi"/>
          <w:rtl/>
        </w:rPr>
        <w:t xml:space="preserve">צעד אחד </w:t>
      </w:r>
      <w:r w:rsidRPr="00927AE1">
        <w:rPr>
          <w:rFonts w:asciiTheme="minorHAnsi" w:hAnsiTheme="minorHAnsi" w:cstheme="minorHAnsi" w:hint="cs"/>
          <w:rtl/>
        </w:rPr>
        <w:t xml:space="preserve">מיני רבים שקידמנו </w:t>
      </w:r>
      <w:r w:rsidRPr="00927AE1">
        <w:rPr>
          <w:rFonts w:asciiTheme="minorHAnsi" w:hAnsiTheme="minorHAnsi" w:cstheme="minorHAnsi"/>
          <w:rtl/>
        </w:rPr>
        <w:t xml:space="preserve">יחד עם </w:t>
      </w:r>
      <w:r w:rsidRPr="00927AE1">
        <w:rPr>
          <w:rFonts w:asciiTheme="minorHAnsi" w:hAnsiTheme="minorHAnsi" w:cstheme="minorHAnsi" w:hint="cs"/>
          <w:rtl/>
        </w:rPr>
        <w:t xml:space="preserve">שותפים נוספים, בממשלה ובקרב הרגולטורים הפיננסים האחרים </w:t>
      </w:r>
      <w:r w:rsidRPr="00927AE1">
        <w:rPr>
          <w:rFonts w:asciiTheme="minorHAnsi" w:hAnsiTheme="minorHAnsi" w:cstheme="minorHAnsi"/>
          <w:rtl/>
        </w:rPr>
        <w:t>בשנים האחרונות להגברת התחרות ב</w:t>
      </w:r>
      <w:r w:rsidRPr="00927AE1">
        <w:rPr>
          <w:rFonts w:asciiTheme="minorHAnsi" w:hAnsiTheme="minorHAnsi" w:cstheme="minorHAnsi" w:hint="cs"/>
          <w:rtl/>
        </w:rPr>
        <w:t xml:space="preserve">מערכת הפיננסית. אנו נסייע ככל שיידרש </w:t>
      </w:r>
      <w:r w:rsidRPr="00927AE1">
        <w:rPr>
          <w:rFonts w:asciiTheme="minorHAnsi" w:hAnsiTheme="minorHAnsi" w:cstheme="minorHAnsi" w:hint="cs"/>
          <w:rtl/>
        </w:rPr>
        <w:lastRenderedPageBreak/>
        <w:t>על מנת שהמעבר של החברה לפיקוח של הרשות לניירות ערך יהיה חלק עבור החברה ועבור לקוחותיה".</w:t>
      </w:r>
    </w:p>
    <w:p w14:paraId="1251E513" w14:textId="6119498C" w:rsidR="00927AE1" w:rsidRDefault="00927AE1" w:rsidP="00927AE1">
      <w:pPr>
        <w:spacing w:before="240" w:line="360" w:lineRule="auto"/>
        <w:jc w:val="both"/>
        <w:rPr>
          <w:rFonts w:asciiTheme="minorHAnsi" w:hAnsiTheme="minorHAnsi" w:cstheme="minorHAnsi"/>
          <w:rtl/>
        </w:rPr>
      </w:pPr>
      <w:r w:rsidRPr="001F3190">
        <w:rPr>
          <w:rFonts w:asciiTheme="minorHAnsi" w:hAnsiTheme="minorHAnsi" w:cstheme="minorHAnsi"/>
          <w:b/>
          <w:bCs/>
          <w:rtl/>
        </w:rPr>
        <w:t xml:space="preserve">מייסד </w:t>
      </w:r>
      <w:proofErr w:type="spellStart"/>
      <w:r w:rsidRPr="001F3190">
        <w:rPr>
          <w:rFonts w:asciiTheme="minorHAnsi" w:hAnsiTheme="minorHAnsi" w:cstheme="minorHAnsi"/>
          <w:b/>
          <w:bCs/>
          <w:rtl/>
        </w:rPr>
        <w:t>טרנזילה</w:t>
      </w:r>
      <w:proofErr w:type="spellEnd"/>
      <w:r w:rsidRPr="001F3190">
        <w:rPr>
          <w:rFonts w:asciiTheme="minorHAnsi" w:hAnsiTheme="minorHAnsi" w:cstheme="minorHAnsi" w:hint="cs"/>
          <w:b/>
          <w:bCs/>
          <w:rtl/>
        </w:rPr>
        <w:t>, מר</w:t>
      </w:r>
      <w:r w:rsidRPr="001F3190">
        <w:rPr>
          <w:rFonts w:asciiTheme="minorHAnsi" w:hAnsiTheme="minorHAnsi" w:cstheme="minorHAnsi"/>
          <w:b/>
          <w:bCs/>
          <w:rtl/>
        </w:rPr>
        <w:t xml:space="preserve"> איציק </w:t>
      </w:r>
      <w:proofErr w:type="spellStart"/>
      <w:r w:rsidRPr="001F3190">
        <w:rPr>
          <w:rFonts w:asciiTheme="minorHAnsi" w:hAnsiTheme="minorHAnsi" w:cstheme="minorHAnsi"/>
          <w:b/>
          <w:bCs/>
          <w:rtl/>
        </w:rPr>
        <w:t>נוסצקי</w:t>
      </w:r>
      <w:proofErr w:type="spellEnd"/>
      <w:r w:rsidRPr="001F3190">
        <w:rPr>
          <w:rFonts w:asciiTheme="minorHAnsi" w:hAnsiTheme="minorHAnsi" w:cstheme="minorHAnsi"/>
          <w:b/>
          <w:bCs/>
          <w:rtl/>
        </w:rPr>
        <w:t>:</w:t>
      </w:r>
      <w:r w:rsidRPr="00927AE1">
        <w:rPr>
          <w:rFonts w:asciiTheme="minorHAnsi" w:hAnsiTheme="minorHAnsi" w:cstheme="minorHAnsi"/>
          <w:rtl/>
        </w:rPr>
        <w:t xml:space="preserve"> "קבלת רישיון הסליקה הקבוע מהוו</w:t>
      </w:r>
      <w:r w:rsidR="00C04BA2">
        <w:rPr>
          <w:rFonts w:asciiTheme="minorHAnsi" w:hAnsiTheme="minorHAnsi" w:cstheme="minorHAnsi"/>
          <w:rtl/>
        </w:rPr>
        <w:t>ה שלב נוסף וחשוב בהתפתחות החברה</w:t>
      </w:r>
      <w:r w:rsidRPr="00927AE1">
        <w:rPr>
          <w:rFonts w:asciiTheme="minorHAnsi" w:hAnsiTheme="minorHAnsi" w:cstheme="minorHAnsi"/>
          <w:rtl/>
        </w:rPr>
        <w:t xml:space="preserve">. </w:t>
      </w:r>
      <w:r w:rsidRPr="00927AE1">
        <w:rPr>
          <w:rFonts w:asciiTheme="minorHAnsi" w:hAnsiTheme="minorHAnsi" w:cstheme="minorHAnsi" w:hint="cs"/>
          <w:rtl/>
        </w:rPr>
        <w:t>הדבר</w:t>
      </w:r>
      <w:r w:rsidRPr="00927AE1">
        <w:rPr>
          <w:rFonts w:asciiTheme="minorHAnsi" w:hAnsiTheme="minorHAnsi" w:cstheme="minorHAnsi"/>
          <w:rtl/>
        </w:rPr>
        <w:t xml:space="preserve"> מהווה הכרה ואמון ביכולות החברה, לספק שירותים פיננסים אמינים, מכווני לקוח, שנשענים על חוסן אנושי, טכנו</w:t>
      </w:r>
      <w:bookmarkStart w:id="0" w:name="_GoBack"/>
      <w:bookmarkEnd w:id="0"/>
      <w:r w:rsidRPr="00927AE1">
        <w:rPr>
          <w:rFonts w:asciiTheme="minorHAnsi" w:hAnsiTheme="minorHAnsi" w:cstheme="minorHAnsi"/>
          <w:rtl/>
        </w:rPr>
        <w:t>לוגי ופיננסי.</w:t>
      </w:r>
      <w:r w:rsidRPr="00927AE1">
        <w:rPr>
          <w:rFonts w:asciiTheme="minorHAnsi" w:hAnsiTheme="minorHAnsi" w:cstheme="minorHAnsi" w:hint="cs"/>
          <w:rtl/>
        </w:rPr>
        <w:t xml:space="preserve"> </w:t>
      </w:r>
      <w:r w:rsidRPr="00927AE1">
        <w:rPr>
          <w:rFonts w:asciiTheme="minorHAnsi" w:hAnsiTheme="minorHAnsi" w:cstheme="minorHAnsi"/>
          <w:rtl/>
        </w:rPr>
        <w:t>אנחנו עם מבט לעתיד, מפתחים תחומי פעילות חדשים שישענו על קבלת הרישיון</w:t>
      </w:r>
      <w:r w:rsidRPr="00927AE1">
        <w:rPr>
          <w:rFonts w:asciiTheme="minorHAnsi" w:hAnsiTheme="minorHAnsi" w:cstheme="minorHAnsi" w:hint="cs"/>
          <w:rtl/>
        </w:rPr>
        <w:t>".</w:t>
      </w:r>
    </w:p>
    <w:p w14:paraId="781278EF" w14:textId="09797040" w:rsidR="00BC652D" w:rsidRDefault="00BC652D" w:rsidP="00BC652D">
      <w:pPr>
        <w:spacing w:before="240" w:line="360" w:lineRule="auto"/>
        <w:jc w:val="both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>קרדיט: דוברות בנק ישראל</w:t>
      </w:r>
    </w:p>
    <w:p w14:paraId="260E79B7" w14:textId="4B34EE69" w:rsidR="00072B70" w:rsidRPr="00BC652D" w:rsidRDefault="00BC652D" w:rsidP="00BC652D">
      <w:pPr>
        <w:ind w:firstLine="720"/>
        <w:jc w:val="both"/>
        <w:rPr>
          <w:rFonts w:asciiTheme="minorHAnsi" w:hAnsiTheme="minorHAnsi" w:cstheme="minorHAnsi" w:hint="cs"/>
          <w:rtl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C88CBFB" wp14:editId="308E9E20">
            <wp:extent cx="2466975" cy="3565422"/>
            <wp:effectExtent l="0" t="0" r="0" b="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793" cy="3585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652D">
        <w:rPr>
          <w:rFonts w:asciiTheme="minorHAnsi" w:hAnsiTheme="minorHAnsi" w:cs="Calibri"/>
          <w:noProof/>
          <w:rtl/>
        </w:rPr>
        <w:drawing>
          <wp:inline distT="0" distB="0" distL="0" distR="0" wp14:anchorId="6EEFCC2B" wp14:editId="6BB8D843">
            <wp:extent cx="3621405" cy="2552610"/>
            <wp:effectExtent l="0" t="0" r="0" b="635"/>
            <wp:docPr id="9" name="תמונה 9" descr="C:\Users\u70d\Downloads\520aa7ff-3ab2-45c2-a894-7bc6ea368dc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70d\Downloads\520aa7ff-3ab2-45c2-a894-7bc6ea368dcf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522" cy="25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B70">
        <w:rPr>
          <w:noProof/>
        </w:rPr>
        <mc:AlternateContent>
          <mc:Choice Requires="wps">
            <w:drawing>
              <wp:inline distT="0" distB="0" distL="0" distR="0" wp14:anchorId="716CDD8F" wp14:editId="787CA265">
                <wp:extent cx="304800" cy="304800"/>
                <wp:effectExtent l="0" t="0" r="0" b="0"/>
                <wp:docPr id="2" name="AutoShape 1" descr="blob:https://web.whatsapp.com/d225f677-7dea-48d4-a12d-87ca1a1cd9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782A8F" id="AutoShape 1" o:spid="_x0000_s1026" alt="blob:https://web.whatsapp.com/d225f677-7dea-48d4-a12d-87ca1a1cd9a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ORQBv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="00072B70" w:rsidRPr="00072B70">
        <w:rPr>
          <w:noProof/>
        </w:rPr>
        <w:t xml:space="preserve"> </w:t>
      </w:r>
      <w:r w:rsidR="00072B70">
        <w:rPr>
          <w:noProof/>
        </w:rPr>
        <mc:AlternateContent>
          <mc:Choice Requires="wps">
            <w:drawing>
              <wp:inline distT="0" distB="0" distL="0" distR="0" wp14:anchorId="3A91781C" wp14:editId="79B9ABE0">
                <wp:extent cx="304800" cy="304800"/>
                <wp:effectExtent l="0" t="0" r="0" b="0"/>
                <wp:docPr id="4" name="AutoShape 2" descr="blob:https://web.whatsapp.com/520aa7ff-3ab2-45c2-a894-7bc6ea368dc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3AD3FE" id="AutoShape 2" o:spid="_x0000_s1026" alt="blob:https://web.whatsapp.com/520aa7ff-3ab2-45c2-a894-7bc6ea368dc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iASFK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sectPr w:rsidR="00072B70" w:rsidRPr="00BC652D" w:rsidSect="0078191C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3A73F" w14:textId="77777777" w:rsidR="00390688" w:rsidRDefault="00390688" w:rsidP="003F62E7">
      <w:pPr>
        <w:spacing w:after="0" w:line="240" w:lineRule="auto"/>
      </w:pPr>
      <w:r>
        <w:separator/>
      </w:r>
    </w:p>
  </w:endnote>
  <w:endnote w:type="continuationSeparator" w:id="0">
    <w:p w14:paraId="5539CE2D" w14:textId="77777777" w:rsidR="00390688" w:rsidRDefault="00390688" w:rsidP="003F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90F4A" w14:textId="77777777" w:rsidR="003F62E7" w:rsidRDefault="003F62E7" w:rsidP="003F62E7">
    <w:pPr>
      <w:tabs>
        <w:tab w:val="center" w:pos="4153"/>
        <w:tab w:val="right" w:pos="8306"/>
      </w:tabs>
      <w:jc w:val="center"/>
      <w:rPr>
        <w:rFonts w:cs="Calibri"/>
        <w:noProof/>
        <w:rtl/>
      </w:rPr>
    </w:pPr>
  </w:p>
  <w:p w14:paraId="042C54BD" w14:textId="77777777" w:rsidR="003F62E7" w:rsidRDefault="003F62E7" w:rsidP="003F62E7">
    <w:pPr>
      <w:tabs>
        <w:tab w:val="center" w:pos="4153"/>
        <w:tab w:val="right" w:pos="8306"/>
      </w:tabs>
      <w:jc w:val="center"/>
    </w:pPr>
    <w:r w:rsidRPr="00D06C46"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 wp14:anchorId="33BB9BBF" wp14:editId="3F52B3FF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noProof/>
      </w:rPr>
      <w:drawing>
        <wp:anchor distT="0" distB="0" distL="114300" distR="114300" simplePos="0" relativeHeight="251661312" behindDoc="0" locked="0" layoutInCell="1" allowOverlap="1" wp14:anchorId="62D00DA9" wp14:editId="62A8E5EF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rFonts w:cs="Calibri"/>
        <w:noProof/>
      </w:rPr>
      <w:drawing>
        <wp:anchor distT="0" distB="0" distL="114300" distR="114300" simplePos="0" relativeHeight="251665408" behindDoc="0" locked="0" layoutInCell="1" allowOverlap="1" wp14:anchorId="0489DDFD" wp14:editId="3815F66C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rFonts w:cs="Calibri"/>
        <w:noProof/>
      </w:rPr>
      <w:drawing>
        <wp:anchor distT="0" distB="0" distL="114300" distR="114300" simplePos="0" relativeHeight="251666432" behindDoc="0" locked="0" layoutInCell="1" allowOverlap="1" wp14:anchorId="3D9B59F6" wp14:editId="0BD70C36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FC1EED" wp14:editId="0A3B437E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EBD166" w14:textId="77777777" w:rsidR="003F62E7" w:rsidRPr="00B677DC" w:rsidRDefault="003F62E7" w:rsidP="003F62E7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C1EED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left:0;text-align:left;margin-left:118.4pt;margin-top:6.1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14:paraId="32EBD166" w14:textId="77777777" w:rsidR="003F62E7" w:rsidRPr="00B677DC" w:rsidRDefault="003F62E7" w:rsidP="003F62E7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98E0A3" wp14:editId="69EE98F7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D3CDCA" w14:textId="77777777" w:rsidR="003F62E7" w:rsidRPr="00F20046" w:rsidRDefault="003F62E7" w:rsidP="003F62E7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98E0A3" id="תיבת טקסט 22" o:spid="_x0000_s1027" type="#_x0000_t202" style="position:absolute;left:0;text-align:left;margin-left:-23.05pt;margin-top:6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14:paraId="22D3CDCA" w14:textId="77777777" w:rsidR="003F62E7" w:rsidRPr="00F20046" w:rsidRDefault="003F62E7" w:rsidP="003F62E7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6F2E13" wp14:editId="2147496C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6" name="תיבת טקסט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327D91" w14:textId="77777777" w:rsidR="003F62E7" w:rsidRPr="00B677DC" w:rsidRDefault="003F62E7" w:rsidP="003F62E7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עמוד הפייסבוק של בנק ישראל –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16F2E13" id="תיבת טקסט 6" o:spid="_x0000_s1028" type="#_x0000_t202" style="position:absolute;left:0;text-align:left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yiPI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14:paraId="09327D91" w14:textId="77777777" w:rsidR="003F62E7" w:rsidRPr="00B677DC" w:rsidRDefault="003F62E7" w:rsidP="003F62E7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עמוד הפייסבוק של בנק ישראל –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888C1" wp14:editId="7C03354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9F7E51" w14:textId="77777777" w:rsidR="003F62E7" w:rsidRPr="00B677DC" w:rsidRDefault="003F62E7" w:rsidP="003F62E7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6D888C1" id="תיבת טקסט 7" o:spid="_x0000_s1029" type="#_x0000_t202" style="position:absolute;left:0;text-align:left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14:paraId="529F7E51" w14:textId="77777777" w:rsidR="003F62E7" w:rsidRPr="00B677DC" w:rsidRDefault="003F62E7" w:rsidP="003F62E7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4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1EFEBE" wp14:editId="1A1F89E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153F4BB" id="מחבר ישר 1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"/>
          </w:pict>
        </mc:Fallback>
      </mc:AlternateContent>
    </w:r>
  </w:p>
  <w:p w14:paraId="4546874B" w14:textId="77777777" w:rsidR="003F62E7" w:rsidRDefault="003F62E7" w:rsidP="003F62E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88B61" w14:textId="77777777" w:rsidR="00390688" w:rsidRDefault="00390688" w:rsidP="003F62E7">
      <w:pPr>
        <w:spacing w:after="0" w:line="240" w:lineRule="auto"/>
      </w:pPr>
      <w:r>
        <w:separator/>
      </w:r>
    </w:p>
  </w:footnote>
  <w:footnote w:type="continuationSeparator" w:id="0">
    <w:p w14:paraId="27C055BB" w14:textId="77777777" w:rsidR="00390688" w:rsidRDefault="00390688" w:rsidP="003F6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D0"/>
    <w:rsid w:val="000014D9"/>
    <w:rsid w:val="00007ECA"/>
    <w:rsid w:val="00026A5D"/>
    <w:rsid w:val="00044FC6"/>
    <w:rsid w:val="000468D9"/>
    <w:rsid w:val="00050984"/>
    <w:rsid w:val="00066F56"/>
    <w:rsid w:val="00071193"/>
    <w:rsid w:val="00071A10"/>
    <w:rsid w:val="00072B70"/>
    <w:rsid w:val="000760D0"/>
    <w:rsid w:val="00077B2C"/>
    <w:rsid w:val="00084B20"/>
    <w:rsid w:val="000936E4"/>
    <w:rsid w:val="0009518C"/>
    <w:rsid w:val="000A2EC1"/>
    <w:rsid w:val="000A7019"/>
    <w:rsid w:val="000B4A0F"/>
    <w:rsid w:val="000C5BA5"/>
    <w:rsid w:val="000D6E75"/>
    <w:rsid w:val="000E6F63"/>
    <w:rsid w:val="000E7690"/>
    <w:rsid w:val="001044DE"/>
    <w:rsid w:val="00112E98"/>
    <w:rsid w:val="00114795"/>
    <w:rsid w:val="00117613"/>
    <w:rsid w:val="00124D5C"/>
    <w:rsid w:val="00142AF6"/>
    <w:rsid w:val="0015199A"/>
    <w:rsid w:val="00154353"/>
    <w:rsid w:val="00167943"/>
    <w:rsid w:val="001861A9"/>
    <w:rsid w:val="00197EBB"/>
    <w:rsid w:val="001A3688"/>
    <w:rsid w:val="001A5BC9"/>
    <w:rsid w:val="001B0115"/>
    <w:rsid w:val="001F3190"/>
    <w:rsid w:val="00223590"/>
    <w:rsid w:val="00224AFC"/>
    <w:rsid w:val="0025451A"/>
    <w:rsid w:val="00265F75"/>
    <w:rsid w:val="00274B2F"/>
    <w:rsid w:val="0027543F"/>
    <w:rsid w:val="00292D48"/>
    <w:rsid w:val="002A2D7A"/>
    <w:rsid w:val="002B1157"/>
    <w:rsid w:val="002F2F67"/>
    <w:rsid w:val="002F3D48"/>
    <w:rsid w:val="00305E7B"/>
    <w:rsid w:val="00307FAB"/>
    <w:rsid w:val="00317F8D"/>
    <w:rsid w:val="0032148E"/>
    <w:rsid w:val="00322FE6"/>
    <w:rsid w:val="003313EC"/>
    <w:rsid w:val="00342682"/>
    <w:rsid w:val="003477B5"/>
    <w:rsid w:val="0036500A"/>
    <w:rsid w:val="003661C0"/>
    <w:rsid w:val="003707BC"/>
    <w:rsid w:val="00370EC9"/>
    <w:rsid w:val="00381CB0"/>
    <w:rsid w:val="00383AC5"/>
    <w:rsid w:val="003841C5"/>
    <w:rsid w:val="00390688"/>
    <w:rsid w:val="0039260B"/>
    <w:rsid w:val="00397F5F"/>
    <w:rsid w:val="003A0FA5"/>
    <w:rsid w:val="003D54CC"/>
    <w:rsid w:val="003E2615"/>
    <w:rsid w:val="003E49F3"/>
    <w:rsid w:val="003F62E7"/>
    <w:rsid w:val="00411B19"/>
    <w:rsid w:val="00422778"/>
    <w:rsid w:val="00435CE6"/>
    <w:rsid w:val="00440BF3"/>
    <w:rsid w:val="004453F8"/>
    <w:rsid w:val="004462DB"/>
    <w:rsid w:val="00453AF6"/>
    <w:rsid w:val="00466D7F"/>
    <w:rsid w:val="004720BF"/>
    <w:rsid w:val="00485F9A"/>
    <w:rsid w:val="004873F7"/>
    <w:rsid w:val="0049249C"/>
    <w:rsid w:val="004A2684"/>
    <w:rsid w:val="004B3A8F"/>
    <w:rsid w:val="004B4918"/>
    <w:rsid w:val="004B5316"/>
    <w:rsid w:val="004B6A9C"/>
    <w:rsid w:val="004C1BE6"/>
    <w:rsid w:val="004C651C"/>
    <w:rsid w:val="00516FE0"/>
    <w:rsid w:val="00521828"/>
    <w:rsid w:val="00522739"/>
    <w:rsid w:val="00523894"/>
    <w:rsid w:val="00531B0F"/>
    <w:rsid w:val="0053772B"/>
    <w:rsid w:val="00541277"/>
    <w:rsid w:val="00560825"/>
    <w:rsid w:val="00567FEE"/>
    <w:rsid w:val="00571035"/>
    <w:rsid w:val="0057122D"/>
    <w:rsid w:val="0057746F"/>
    <w:rsid w:val="005834A5"/>
    <w:rsid w:val="00592DB5"/>
    <w:rsid w:val="005A4242"/>
    <w:rsid w:val="005B7077"/>
    <w:rsid w:val="005C1A48"/>
    <w:rsid w:val="005C3ACE"/>
    <w:rsid w:val="005D13C0"/>
    <w:rsid w:val="00616E53"/>
    <w:rsid w:val="006225CA"/>
    <w:rsid w:val="006229C8"/>
    <w:rsid w:val="00625598"/>
    <w:rsid w:val="00625903"/>
    <w:rsid w:val="006269A5"/>
    <w:rsid w:val="0064685C"/>
    <w:rsid w:val="00647F7E"/>
    <w:rsid w:val="00653BC2"/>
    <w:rsid w:val="00657055"/>
    <w:rsid w:val="00657535"/>
    <w:rsid w:val="0066270B"/>
    <w:rsid w:val="00666B26"/>
    <w:rsid w:val="00671D2C"/>
    <w:rsid w:val="00685AD4"/>
    <w:rsid w:val="0069167C"/>
    <w:rsid w:val="00692031"/>
    <w:rsid w:val="006A419D"/>
    <w:rsid w:val="006A5B21"/>
    <w:rsid w:val="006A62EB"/>
    <w:rsid w:val="006B3AAD"/>
    <w:rsid w:val="006C0C04"/>
    <w:rsid w:val="006C3104"/>
    <w:rsid w:val="006D351D"/>
    <w:rsid w:val="006D4D15"/>
    <w:rsid w:val="006E404F"/>
    <w:rsid w:val="006E76C5"/>
    <w:rsid w:val="006F42C3"/>
    <w:rsid w:val="006F6A3C"/>
    <w:rsid w:val="00702A45"/>
    <w:rsid w:val="007041DC"/>
    <w:rsid w:val="00767A7B"/>
    <w:rsid w:val="0078393B"/>
    <w:rsid w:val="00785B3C"/>
    <w:rsid w:val="00793DAE"/>
    <w:rsid w:val="007A3250"/>
    <w:rsid w:val="007A590E"/>
    <w:rsid w:val="007B2761"/>
    <w:rsid w:val="007C23C3"/>
    <w:rsid w:val="007D361C"/>
    <w:rsid w:val="007D3EE3"/>
    <w:rsid w:val="007E20A0"/>
    <w:rsid w:val="007F22CD"/>
    <w:rsid w:val="00801B50"/>
    <w:rsid w:val="0080758D"/>
    <w:rsid w:val="00814300"/>
    <w:rsid w:val="008278D6"/>
    <w:rsid w:val="00834BDD"/>
    <w:rsid w:val="00857544"/>
    <w:rsid w:val="00860098"/>
    <w:rsid w:val="00862B44"/>
    <w:rsid w:val="00870E50"/>
    <w:rsid w:val="00874447"/>
    <w:rsid w:val="008746DE"/>
    <w:rsid w:val="00875F00"/>
    <w:rsid w:val="0089017B"/>
    <w:rsid w:val="008A22B8"/>
    <w:rsid w:val="008A3143"/>
    <w:rsid w:val="008A572E"/>
    <w:rsid w:val="008B0700"/>
    <w:rsid w:val="008B435A"/>
    <w:rsid w:val="008B6241"/>
    <w:rsid w:val="008B7611"/>
    <w:rsid w:val="008D218D"/>
    <w:rsid w:val="008D4BC0"/>
    <w:rsid w:val="008F01E4"/>
    <w:rsid w:val="008F0887"/>
    <w:rsid w:val="008F6BFD"/>
    <w:rsid w:val="00904A12"/>
    <w:rsid w:val="0091173F"/>
    <w:rsid w:val="00921126"/>
    <w:rsid w:val="00923B40"/>
    <w:rsid w:val="00924144"/>
    <w:rsid w:val="009263A9"/>
    <w:rsid w:val="00927AE1"/>
    <w:rsid w:val="00947D89"/>
    <w:rsid w:val="00961DFC"/>
    <w:rsid w:val="009643CD"/>
    <w:rsid w:val="00970711"/>
    <w:rsid w:val="0097071C"/>
    <w:rsid w:val="0097707D"/>
    <w:rsid w:val="009823C6"/>
    <w:rsid w:val="009A3A99"/>
    <w:rsid w:val="009C42F1"/>
    <w:rsid w:val="009C6A49"/>
    <w:rsid w:val="009D5AFB"/>
    <w:rsid w:val="009E325C"/>
    <w:rsid w:val="009E4DA1"/>
    <w:rsid w:val="009F5E54"/>
    <w:rsid w:val="00A12FCA"/>
    <w:rsid w:val="00A13612"/>
    <w:rsid w:val="00A15487"/>
    <w:rsid w:val="00A26AD3"/>
    <w:rsid w:val="00A4028B"/>
    <w:rsid w:val="00A40EC7"/>
    <w:rsid w:val="00A61442"/>
    <w:rsid w:val="00A66F00"/>
    <w:rsid w:val="00A754B5"/>
    <w:rsid w:val="00A775F0"/>
    <w:rsid w:val="00A84DF7"/>
    <w:rsid w:val="00A929C7"/>
    <w:rsid w:val="00A952EE"/>
    <w:rsid w:val="00A963E3"/>
    <w:rsid w:val="00A96BBB"/>
    <w:rsid w:val="00AA6616"/>
    <w:rsid w:val="00AC3005"/>
    <w:rsid w:val="00AC6D20"/>
    <w:rsid w:val="00B10603"/>
    <w:rsid w:val="00B11A8B"/>
    <w:rsid w:val="00B12AF9"/>
    <w:rsid w:val="00B21A96"/>
    <w:rsid w:val="00B2258F"/>
    <w:rsid w:val="00B24360"/>
    <w:rsid w:val="00B52A6F"/>
    <w:rsid w:val="00B54DFF"/>
    <w:rsid w:val="00B91166"/>
    <w:rsid w:val="00B91CA1"/>
    <w:rsid w:val="00BB5405"/>
    <w:rsid w:val="00BC0F08"/>
    <w:rsid w:val="00BC2710"/>
    <w:rsid w:val="00BC652D"/>
    <w:rsid w:val="00BD27D9"/>
    <w:rsid w:val="00BE522E"/>
    <w:rsid w:val="00BE5F1B"/>
    <w:rsid w:val="00BF161F"/>
    <w:rsid w:val="00BF3600"/>
    <w:rsid w:val="00BF7643"/>
    <w:rsid w:val="00C00AC9"/>
    <w:rsid w:val="00C04BA2"/>
    <w:rsid w:val="00C20B4D"/>
    <w:rsid w:val="00C245C7"/>
    <w:rsid w:val="00C31466"/>
    <w:rsid w:val="00C5546F"/>
    <w:rsid w:val="00C557A3"/>
    <w:rsid w:val="00C86047"/>
    <w:rsid w:val="00C9177E"/>
    <w:rsid w:val="00CB0A42"/>
    <w:rsid w:val="00CB33B1"/>
    <w:rsid w:val="00CC6D2C"/>
    <w:rsid w:val="00CD5B2B"/>
    <w:rsid w:val="00CE6658"/>
    <w:rsid w:val="00CF7FD9"/>
    <w:rsid w:val="00D1026A"/>
    <w:rsid w:val="00D1774F"/>
    <w:rsid w:val="00D33211"/>
    <w:rsid w:val="00D5264B"/>
    <w:rsid w:val="00D52809"/>
    <w:rsid w:val="00D56ECB"/>
    <w:rsid w:val="00D713A1"/>
    <w:rsid w:val="00D7560C"/>
    <w:rsid w:val="00DB0937"/>
    <w:rsid w:val="00DC2EC9"/>
    <w:rsid w:val="00DD3D68"/>
    <w:rsid w:val="00DF40BB"/>
    <w:rsid w:val="00E328A0"/>
    <w:rsid w:val="00E362C0"/>
    <w:rsid w:val="00E56D81"/>
    <w:rsid w:val="00E60961"/>
    <w:rsid w:val="00E65FB2"/>
    <w:rsid w:val="00E71AAA"/>
    <w:rsid w:val="00E758EB"/>
    <w:rsid w:val="00EB1738"/>
    <w:rsid w:val="00EB3E6D"/>
    <w:rsid w:val="00EB4885"/>
    <w:rsid w:val="00EB74A6"/>
    <w:rsid w:val="00EF0C99"/>
    <w:rsid w:val="00F25A90"/>
    <w:rsid w:val="00F302F0"/>
    <w:rsid w:val="00F322E2"/>
    <w:rsid w:val="00F357DE"/>
    <w:rsid w:val="00F43E6C"/>
    <w:rsid w:val="00F45611"/>
    <w:rsid w:val="00F46457"/>
    <w:rsid w:val="00F51B2E"/>
    <w:rsid w:val="00F67C2F"/>
    <w:rsid w:val="00F768D4"/>
    <w:rsid w:val="00F8054A"/>
    <w:rsid w:val="00F86D27"/>
    <w:rsid w:val="00FB0ADA"/>
    <w:rsid w:val="00FB6A9F"/>
    <w:rsid w:val="00FC44DC"/>
    <w:rsid w:val="00F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3EC8E"/>
  <w15:docId w15:val="{F48EF49B-7CA3-4BF5-B33C-BB1ADBD0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0D0"/>
    <w:pPr>
      <w:bidi/>
      <w:spacing w:after="160" w:line="278" w:lineRule="auto"/>
    </w:pPr>
    <w:rPr>
      <w:rFonts w:ascii="Aptos" w:eastAsia="Aptos" w:hAnsi="Aptos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E5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9F5E54"/>
    <w:rPr>
      <w:rFonts w:ascii="Tahoma" w:eastAsia="Aptos" w:hAnsi="Tahoma" w:cs="Tahoma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62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3F62E7"/>
    <w:rPr>
      <w:rFonts w:ascii="Aptos" w:eastAsia="Aptos" w:hAnsi="Aptos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F62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3F62E7"/>
    <w:rPr>
      <w:rFonts w:ascii="Aptos" w:eastAsia="Aptos" w:hAnsi="Aptos"/>
      <w:kern w:val="2"/>
      <w:sz w:val="24"/>
      <w:szCs w:val="24"/>
    </w:rPr>
  </w:style>
  <w:style w:type="character" w:styleId="Hyperlink">
    <w:name w:val="Hyperlink"/>
    <w:rsid w:val="003F6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boi.org.il/" TargetMode="External"/><Relationship Id="rId3" Type="http://schemas.openxmlformats.org/officeDocument/2006/relationships/image" Target="media/image6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microsoft.com/office/2007/relationships/hdphoto" Target="media/hdphoto2.wdp"/><Relationship Id="rId11" Type="http://schemas.openxmlformats.org/officeDocument/2006/relationships/hyperlink" Target="https://www.facebook.com/bankisraelvc" TargetMode="External"/><Relationship Id="rId5" Type="http://schemas.openxmlformats.org/officeDocument/2006/relationships/image" Target="media/image7.png"/><Relationship Id="rId10" Type="http://schemas.openxmlformats.org/officeDocument/2006/relationships/hyperlink" Target="https://www.youtube.com/user/thebankofisrael" TargetMode="External"/><Relationship Id="rId4" Type="http://schemas.microsoft.com/office/2007/relationships/hdphoto" Target="media/hdphoto1.wdp"/><Relationship Id="rId9" Type="http://schemas.openxmlformats.org/officeDocument/2006/relationships/hyperlink" Target="https://www.youtube.com/user/thebankofisrael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367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לירון בן עמוס</cp:lastModifiedBy>
  <cp:revision>16</cp:revision>
  <cp:lastPrinted>2024-07-18T09:01:00Z</cp:lastPrinted>
  <dcterms:created xsi:type="dcterms:W3CDTF">2024-07-18T08:49:00Z</dcterms:created>
  <dcterms:modified xsi:type="dcterms:W3CDTF">2024-07-18T09:03:00Z</dcterms:modified>
</cp:coreProperties>
</file>