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9B7C49" w:rsidRPr="00DB1CBC" w:rsidTr="00CE1E94">
        <w:trPr>
          <w:jc w:val="center"/>
        </w:trPr>
        <w:tc>
          <w:tcPr>
            <w:tcW w:w="2840" w:type="dxa"/>
            <w:tcBorders>
              <w:top w:val="nil"/>
              <w:left w:val="nil"/>
              <w:bottom w:val="nil"/>
              <w:right w:val="nil"/>
            </w:tcBorders>
            <w:vAlign w:val="center"/>
          </w:tcPr>
          <w:p w:rsidR="009B7C49" w:rsidRPr="00520BB4" w:rsidRDefault="009B7C49" w:rsidP="00CE1E94">
            <w:pPr>
              <w:spacing w:line="360" w:lineRule="auto"/>
              <w:jc w:val="center"/>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9B7C49" w:rsidRDefault="009B7C49" w:rsidP="00CE1E94">
            <w:pPr>
              <w:spacing w:line="360" w:lineRule="auto"/>
              <w:ind w:right="-101"/>
              <w:jc w:val="center"/>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2596" w:type="dxa"/>
            <w:tcBorders>
              <w:top w:val="nil"/>
              <w:left w:val="nil"/>
              <w:bottom w:val="nil"/>
              <w:right w:val="nil"/>
            </w:tcBorders>
          </w:tcPr>
          <w:p w:rsidR="009B7C49" w:rsidRDefault="009B7C49" w:rsidP="009B7C49">
            <w:pPr>
              <w:jc w:val="center"/>
            </w:pPr>
            <w:r>
              <w:rPr>
                <w:rFonts w:cs="David"/>
                <w:noProof/>
              </w:rPr>
              <w:drawing>
                <wp:inline distT="0" distB="0" distL="0" distR="0" wp14:anchorId="07D1F6EA" wp14:editId="1CFA246F">
                  <wp:extent cx="1200150" cy="666750"/>
                  <wp:effectExtent l="0" t="0" r="0" b="0"/>
                  <wp:docPr id="1" name="תמונה 1" descr="60Y+bank_Color_RGB_300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Y+bank_Color_RGB_300DPI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9B7C49" w:rsidRDefault="009B7C49" w:rsidP="00EC2912">
            <w:pPr>
              <w:spacing w:line="480" w:lineRule="auto"/>
              <w:jc w:val="right"/>
              <w:rPr>
                <w:rFonts w:cs="David"/>
                <w:sz w:val="24"/>
                <w:szCs w:val="24"/>
              </w:rPr>
            </w:pPr>
            <w:r>
              <w:rPr>
                <w:rFonts w:cs="David" w:hint="eastAsia"/>
                <w:sz w:val="24"/>
                <w:szCs w:val="24"/>
                <w:rtl/>
              </w:rPr>
              <w:t>‏</w:t>
            </w:r>
            <w:r>
              <w:rPr>
                <w:rFonts w:cs="David" w:hint="cs"/>
                <w:sz w:val="24"/>
                <w:szCs w:val="24"/>
                <w:rtl/>
              </w:rPr>
              <w:t xml:space="preserve">ירושלים, </w:t>
            </w:r>
            <w:r w:rsidR="00EB293F">
              <w:rPr>
                <w:rFonts w:cs="David" w:hint="cs"/>
                <w:sz w:val="24"/>
                <w:szCs w:val="24"/>
                <w:rtl/>
              </w:rPr>
              <w:t>ה</w:t>
            </w:r>
            <w:r>
              <w:rPr>
                <w:rFonts w:cs="David" w:hint="cs"/>
                <w:sz w:val="24"/>
                <w:szCs w:val="24"/>
                <w:rtl/>
              </w:rPr>
              <w:t>' ב</w:t>
            </w:r>
            <w:r w:rsidR="00EC2912">
              <w:rPr>
                <w:rFonts w:cs="David" w:hint="cs"/>
                <w:sz w:val="24"/>
                <w:szCs w:val="24"/>
                <w:rtl/>
              </w:rPr>
              <w:t>אב</w:t>
            </w:r>
            <w:r>
              <w:rPr>
                <w:rFonts w:cs="David" w:hint="cs"/>
                <w:sz w:val="24"/>
                <w:szCs w:val="24"/>
                <w:rtl/>
              </w:rPr>
              <w:t xml:space="preserve"> ה</w:t>
            </w:r>
            <w:r>
              <w:rPr>
                <w:rFonts w:cs="David"/>
                <w:sz w:val="24"/>
                <w:szCs w:val="24"/>
                <w:rtl/>
              </w:rPr>
              <w:t>תשע"</w:t>
            </w:r>
            <w:r>
              <w:rPr>
                <w:rFonts w:cs="David" w:hint="cs"/>
                <w:sz w:val="24"/>
                <w:szCs w:val="24"/>
                <w:rtl/>
              </w:rPr>
              <w:t>ה</w:t>
            </w:r>
          </w:p>
          <w:p w:rsidR="009B7C49" w:rsidRPr="00DF107C" w:rsidRDefault="009B7C49" w:rsidP="00EC2912">
            <w:pPr>
              <w:bidi w:val="0"/>
              <w:spacing w:line="480" w:lineRule="auto"/>
              <w:rPr>
                <w:rFonts w:cs="David"/>
                <w:sz w:val="24"/>
                <w:szCs w:val="24"/>
              </w:rPr>
            </w:pPr>
            <w:r>
              <w:rPr>
                <w:rFonts w:cs="David" w:hint="eastAsia"/>
                <w:sz w:val="24"/>
                <w:szCs w:val="24"/>
                <w:rtl/>
              </w:rPr>
              <w:t>‏‏</w:t>
            </w:r>
            <w:r>
              <w:rPr>
                <w:rFonts w:cs="David" w:hint="cs"/>
                <w:sz w:val="24"/>
                <w:szCs w:val="24"/>
                <w:rtl/>
              </w:rPr>
              <w:t>2</w:t>
            </w:r>
            <w:r w:rsidR="00EC2912">
              <w:rPr>
                <w:rFonts w:cs="David" w:hint="cs"/>
                <w:sz w:val="24"/>
                <w:szCs w:val="24"/>
                <w:rtl/>
              </w:rPr>
              <w:t>1</w:t>
            </w:r>
            <w:r>
              <w:rPr>
                <w:rFonts w:cs="David" w:hint="cs"/>
                <w:sz w:val="24"/>
                <w:szCs w:val="24"/>
                <w:rtl/>
              </w:rPr>
              <w:t xml:space="preserve"> ב</w:t>
            </w:r>
            <w:r w:rsidR="00EC2912">
              <w:rPr>
                <w:rFonts w:cs="David" w:hint="cs"/>
                <w:sz w:val="24"/>
                <w:szCs w:val="24"/>
                <w:rtl/>
              </w:rPr>
              <w:t>יולי</w:t>
            </w:r>
            <w:r>
              <w:rPr>
                <w:rFonts w:cs="David" w:hint="cs"/>
                <w:sz w:val="24"/>
                <w:szCs w:val="24"/>
                <w:rtl/>
              </w:rPr>
              <w:t xml:space="preserve"> 2015</w:t>
            </w:r>
          </w:p>
        </w:tc>
      </w:tr>
    </w:tbl>
    <w:p w:rsidR="009B7C49" w:rsidRPr="009B7C49" w:rsidRDefault="009B7C49" w:rsidP="009B7C49">
      <w:pPr>
        <w:spacing w:line="360" w:lineRule="auto"/>
        <w:ind w:right="-101"/>
        <w:rPr>
          <w:rFonts w:cs="David"/>
          <w:sz w:val="24"/>
          <w:szCs w:val="24"/>
          <w:rtl/>
        </w:rPr>
      </w:pPr>
      <w:r w:rsidRPr="007E18EE">
        <w:rPr>
          <w:rFonts w:cs="David" w:hint="cs"/>
          <w:sz w:val="24"/>
          <w:szCs w:val="24"/>
          <w:rtl/>
        </w:rPr>
        <w:t>הודעה לעיתונות:</w:t>
      </w:r>
    </w:p>
    <w:p w:rsidR="009748AB" w:rsidRPr="009B7C49" w:rsidRDefault="009748AB" w:rsidP="00EC2912">
      <w:pPr>
        <w:spacing w:line="360" w:lineRule="auto"/>
        <w:jc w:val="center"/>
        <w:rPr>
          <w:rFonts w:cs="David"/>
          <w:b/>
          <w:bCs/>
          <w:sz w:val="26"/>
          <w:szCs w:val="26"/>
          <w:u w:val="single"/>
          <w:rtl/>
        </w:rPr>
      </w:pPr>
      <w:bookmarkStart w:id="0" w:name="_GoBack"/>
      <w:bookmarkEnd w:id="0"/>
      <w:r w:rsidRPr="009B7C49">
        <w:rPr>
          <w:rFonts w:cs="David" w:hint="cs"/>
          <w:b/>
          <w:bCs/>
          <w:sz w:val="26"/>
          <w:szCs w:val="26"/>
          <w:u w:val="single"/>
          <w:rtl/>
        </w:rPr>
        <w:t>ממצאים</w:t>
      </w:r>
      <w:r w:rsidR="00343A7D" w:rsidRPr="009B7C49">
        <w:rPr>
          <w:rFonts w:cs="David" w:hint="cs"/>
          <w:b/>
          <w:bCs/>
          <w:sz w:val="26"/>
          <w:szCs w:val="26"/>
          <w:u w:val="single"/>
          <w:rtl/>
        </w:rPr>
        <w:t xml:space="preserve"> עיקריים</w:t>
      </w:r>
      <w:r w:rsidRPr="009B7C49">
        <w:rPr>
          <w:rFonts w:cs="David" w:hint="cs"/>
          <w:b/>
          <w:bCs/>
          <w:sz w:val="26"/>
          <w:szCs w:val="26"/>
          <w:u w:val="single"/>
          <w:rtl/>
        </w:rPr>
        <w:t xml:space="preserve"> מסקר החברות לרביע ה</w:t>
      </w:r>
      <w:r w:rsidR="00EC2912">
        <w:rPr>
          <w:rFonts w:cs="David" w:hint="cs"/>
          <w:b/>
          <w:bCs/>
          <w:sz w:val="26"/>
          <w:szCs w:val="26"/>
          <w:u w:val="single"/>
          <w:rtl/>
        </w:rPr>
        <w:t>שני</w:t>
      </w:r>
      <w:r w:rsidR="00B4322B" w:rsidRPr="009B7C49">
        <w:rPr>
          <w:rFonts w:cs="David" w:hint="cs"/>
          <w:b/>
          <w:bCs/>
          <w:sz w:val="26"/>
          <w:szCs w:val="26"/>
          <w:u w:val="single"/>
          <w:rtl/>
        </w:rPr>
        <w:t xml:space="preserve"> </w:t>
      </w:r>
      <w:r w:rsidRPr="009B7C49">
        <w:rPr>
          <w:rFonts w:cs="David" w:hint="cs"/>
          <w:b/>
          <w:bCs/>
          <w:sz w:val="26"/>
          <w:szCs w:val="26"/>
          <w:u w:val="single"/>
          <w:rtl/>
        </w:rPr>
        <w:t>של שנת 201</w:t>
      </w:r>
      <w:r w:rsidR="00B4322B" w:rsidRPr="009B7C49">
        <w:rPr>
          <w:rFonts w:cs="David" w:hint="cs"/>
          <w:b/>
          <w:bCs/>
          <w:sz w:val="26"/>
          <w:szCs w:val="26"/>
          <w:u w:val="single"/>
          <w:rtl/>
        </w:rPr>
        <w:t>5</w:t>
      </w:r>
    </w:p>
    <w:p w:rsidR="002B21F8" w:rsidRPr="00B93664" w:rsidRDefault="00C13AE2" w:rsidP="000D515F">
      <w:pPr>
        <w:spacing w:line="360" w:lineRule="auto"/>
        <w:jc w:val="both"/>
        <w:rPr>
          <w:rFonts w:cs="David"/>
          <w:b/>
          <w:bCs/>
          <w:sz w:val="24"/>
          <w:szCs w:val="24"/>
          <w:rtl/>
        </w:rPr>
      </w:pPr>
      <w:r w:rsidRPr="00C13AE2">
        <w:rPr>
          <w:noProof/>
          <w:sz w:val="18"/>
          <w:szCs w:val="18"/>
        </w:rPr>
        <w:drawing>
          <wp:anchor distT="0" distB="0" distL="114300" distR="114300" simplePos="0" relativeHeight="251683840" behindDoc="0" locked="0" layoutInCell="1" allowOverlap="1" wp14:anchorId="128836B0" wp14:editId="0EA6C5F2">
            <wp:simplePos x="0" y="0"/>
            <wp:positionH relativeFrom="column">
              <wp:posOffset>40005</wp:posOffset>
            </wp:positionH>
            <wp:positionV relativeFrom="paragraph">
              <wp:posOffset>2162810</wp:posOffset>
            </wp:positionV>
            <wp:extent cx="5278120" cy="3391535"/>
            <wp:effectExtent l="0" t="0" r="17780" b="18415"/>
            <wp:wrapSquare wrapText="bothSides"/>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2B21F8" w:rsidRPr="00B93664">
        <w:rPr>
          <w:rFonts w:cs="David" w:hint="cs"/>
          <w:b/>
          <w:bCs/>
          <w:sz w:val="24"/>
          <w:szCs w:val="24"/>
          <w:rtl/>
        </w:rPr>
        <w:t xml:space="preserve">סקר החברות לרביע השני של 2015 משקף </w:t>
      </w:r>
      <w:r w:rsidR="00DD33A8">
        <w:rPr>
          <w:rFonts w:cs="David" w:hint="cs"/>
          <w:b/>
          <w:bCs/>
          <w:sz w:val="24"/>
          <w:szCs w:val="24"/>
          <w:rtl/>
        </w:rPr>
        <w:t xml:space="preserve">את </w:t>
      </w:r>
      <w:r w:rsidR="002B21F8" w:rsidRPr="00B93664">
        <w:rPr>
          <w:rFonts w:cs="David" w:hint="cs"/>
          <w:b/>
          <w:bCs/>
          <w:sz w:val="24"/>
          <w:szCs w:val="24"/>
          <w:rtl/>
        </w:rPr>
        <w:t xml:space="preserve">המשך קצב </w:t>
      </w:r>
      <w:r w:rsidR="00DD33A8">
        <w:rPr>
          <w:rFonts w:cs="David" w:hint="cs"/>
          <w:b/>
          <w:bCs/>
          <w:sz w:val="24"/>
          <w:szCs w:val="24"/>
          <w:rtl/>
        </w:rPr>
        <w:t>ה</w:t>
      </w:r>
      <w:r w:rsidR="002B21F8" w:rsidRPr="00B93664">
        <w:rPr>
          <w:rFonts w:cs="David" w:hint="cs"/>
          <w:b/>
          <w:bCs/>
          <w:sz w:val="24"/>
          <w:szCs w:val="24"/>
          <w:rtl/>
        </w:rPr>
        <w:t xml:space="preserve">התרחבות המתון של פעילות המגזר העסקי </w:t>
      </w:r>
      <w:r w:rsidR="00880236">
        <w:rPr>
          <w:rFonts w:cs="David" w:hint="cs"/>
          <w:b/>
          <w:bCs/>
          <w:sz w:val="24"/>
          <w:szCs w:val="24"/>
          <w:rtl/>
        </w:rPr>
        <w:t>המתבטא ב</w:t>
      </w:r>
      <w:r w:rsidR="00DD33A8">
        <w:rPr>
          <w:rFonts w:cs="David" w:hint="cs"/>
          <w:b/>
          <w:bCs/>
          <w:sz w:val="24"/>
          <w:szCs w:val="24"/>
          <w:rtl/>
        </w:rPr>
        <w:t>כך ש</w:t>
      </w:r>
      <w:r w:rsidR="002B21F8" w:rsidRPr="00B93664">
        <w:rPr>
          <w:rFonts w:cs="David" w:hint="cs"/>
          <w:b/>
          <w:bCs/>
          <w:sz w:val="24"/>
          <w:szCs w:val="24"/>
          <w:rtl/>
        </w:rPr>
        <w:t xml:space="preserve">מאזן הנטו המשוקלל נותר כמעט ללא שינוי בהשוואה לרביע קודם (איור 1 ולוח 1). </w:t>
      </w:r>
      <w:r w:rsidR="00DD33A8">
        <w:rPr>
          <w:rFonts w:cs="David" w:hint="cs"/>
          <w:b/>
          <w:bCs/>
          <w:sz w:val="24"/>
          <w:szCs w:val="24"/>
          <w:rtl/>
        </w:rPr>
        <w:t>ב</w:t>
      </w:r>
      <w:r w:rsidR="002B21F8" w:rsidRPr="00B93664">
        <w:rPr>
          <w:rFonts w:cs="David" w:hint="cs"/>
          <w:b/>
          <w:bCs/>
          <w:sz w:val="24"/>
          <w:szCs w:val="24"/>
          <w:rtl/>
        </w:rPr>
        <w:t>חלק מענפי המשק</w:t>
      </w:r>
      <w:r w:rsidR="00DD33A8">
        <w:rPr>
          <w:rFonts w:cs="David" w:hint="cs"/>
          <w:b/>
          <w:bCs/>
          <w:sz w:val="24"/>
          <w:szCs w:val="24"/>
          <w:rtl/>
        </w:rPr>
        <w:t>,</w:t>
      </w:r>
      <w:r w:rsidR="002B21F8" w:rsidRPr="00B93664">
        <w:rPr>
          <w:rFonts w:cs="David" w:hint="cs"/>
          <w:b/>
          <w:bCs/>
          <w:sz w:val="24"/>
          <w:szCs w:val="24"/>
          <w:rtl/>
        </w:rPr>
        <w:t xml:space="preserve"> כמו בתי המלון וענפי התעשייה</w:t>
      </w:r>
      <w:r w:rsidR="004D1F0D">
        <w:rPr>
          <w:rFonts w:cs="David" w:hint="cs"/>
          <w:b/>
          <w:bCs/>
          <w:sz w:val="24"/>
          <w:szCs w:val="24"/>
          <w:rtl/>
        </w:rPr>
        <w:t xml:space="preserve"> </w:t>
      </w:r>
      <w:r w:rsidR="004D1F0D" w:rsidRPr="00B847BD">
        <w:rPr>
          <w:rFonts w:cs="David" w:hint="cs"/>
          <w:b/>
          <w:bCs/>
          <w:sz w:val="24"/>
          <w:szCs w:val="24"/>
          <w:rtl/>
        </w:rPr>
        <w:t>והמסחר</w:t>
      </w:r>
      <w:r w:rsidR="002B21F8" w:rsidRPr="00B847BD">
        <w:rPr>
          <w:rFonts w:cs="David" w:hint="cs"/>
          <w:b/>
          <w:bCs/>
          <w:sz w:val="24"/>
          <w:szCs w:val="24"/>
          <w:rtl/>
        </w:rPr>
        <w:t xml:space="preserve">, </w:t>
      </w:r>
      <w:r w:rsidR="00DD33A8" w:rsidRPr="00B847BD">
        <w:rPr>
          <w:rFonts w:cs="David" w:hint="cs"/>
          <w:b/>
          <w:bCs/>
          <w:sz w:val="24"/>
          <w:szCs w:val="24"/>
          <w:rtl/>
        </w:rPr>
        <w:t>מאזני</w:t>
      </w:r>
      <w:r w:rsidR="00DD33A8" w:rsidRPr="00B93664">
        <w:rPr>
          <w:rFonts w:cs="David" w:hint="cs"/>
          <w:b/>
          <w:bCs/>
          <w:sz w:val="24"/>
          <w:szCs w:val="24"/>
          <w:rtl/>
        </w:rPr>
        <w:t xml:space="preserve"> נטו </w:t>
      </w:r>
      <w:r w:rsidR="00DD33A8">
        <w:rPr>
          <w:rFonts w:cs="David" w:hint="cs"/>
          <w:b/>
          <w:bCs/>
          <w:sz w:val="24"/>
          <w:szCs w:val="24"/>
          <w:rtl/>
        </w:rPr>
        <w:t xml:space="preserve">הם </w:t>
      </w:r>
      <w:r w:rsidR="00DD33A8" w:rsidRPr="00B93664">
        <w:rPr>
          <w:rFonts w:cs="David" w:hint="cs"/>
          <w:b/>
          <w:bCs/>
          <w:sz w:val="24"/>
          <w:szCs w:val="24"/>
          <w:rtl/>
        </w:rPr>
        <w:t>שלילי</w:t>
      </w:r>
      <w:r w:rsidR="000D515F">
        <w:rPr>
          <w:rFonts w:cs="David" w:hint="cs"/>
          <w:b/>
          <w:bCs/>
          <w:sz w:val="24"/>
          <w:szCs w:val="24"/>
          <w:rtl/>
        </w:rPr>
        <w:t>י</w:t>
      </w:r>
      <w:r w:rsidR="00DD33A8" w:rsidRPr="00B93664">
        <w:rPr>
          <w:rFonts w:cs="David" w:hint="cs"/>
          <w:b/>
          <w:bCs/>
          <w:sz w:val="24"/>
          <w:szCs w:val="24"/>
          <w:rtl/>
        </w:rPr>
        <w:t xml:space="preserve">ם </w:t>
      </w:r>
      <w:r w:rsidR="002B21F8" w:rsidRPr="00B93664">
        <w:rPr>
          <w:rFonts w:cs="David" w:hint="cs"/>
          <w:b/>
          <w:bCs/>
          <w:sz w:val="24"/>
          <w:szCs w:val="24"/>
          <w:rtl/>
        </w:rPr>
        <w:t xml:space="preserve">בעוד שבענפי הבנייה והשירותים מאזני הנטו חיוביים. קצב התרחבות </w:t>
      </w:r>
      <w:r w:rsidR="00DD33A8">
        <w:rPr>
          <w:rFonts w:cs="David" w:hint="cs"/>
          <w:b/>
          <w:bCs/>
          <w:sz w:val="24"/>
          <w:szCs w:val="24"/>
          <w:rtl/>
        </w:rPr>
        <w:t>ה</w:t>
      </w:r>
      <w:r w:rsidR="002B21F8" w:rsidRPr="00B93664">
        <w:rPr>
          <w:rFonts w:cs="David" w:hint="cs"/>
          <w:b/>
          <w:bCs/>
          <w:sz w:val="24"/>
          <w:szCs w:val="24"/>
          <w:rtl/>
        </w:rPr>
        <w:t>פעילות המתון ברביע השני של השנה ניכר הן במכירות המקומיות ו</w:t>
      </w:r>
      <w:r w:rsidR="00DD33A8">
        <w:rPr>
          <w:rFonts w:cs="David" w:hint="cs"/>
          <w:b/>
          <w:bCs/>
          <w:sz w:val="24"/>
          <w:szCs w:val="24"/>
          <w:rtl/>
        </w:rPr>
        <w:t xml:space="preserve">הן </w:t>
      </w:r>
      <w:r w:rsidR="002B21F8" w:rsidRPr="00B93664">
        <w:rPr>
          <w:rFonts w:cs="David" w:hint="cs"/>
          <w:b/>
          <w:bCs/>
          <w:sz w:val="24"/>
          <w:szCs w:val="24"/>
          <w:rtl/>
        </w:rPr>
        <w:t xml:space="preserve">ביצוא. הציפיות המדווחות על ידי החברות הן להמשך גידול מתון בפעילות תוך שונות בין ענפי המשק השונים: קצב גידול </w:t>
      </w:r>
      <w:r w:rsidR="000D515F" w:rsidRPr="00B93664">
        <w:rPr>
          <w:rFonts w:cs="David" w:hint="cs"/>
          <w:b/>
          <w:bCs/>
          <w:sz w:val="24"/>
          <w:szCs w:val="24"/>
          <w:rtl/>
        </w:rPr>
        <w:t xml:space="preserve">גבוה יותר בענפי הבנייה והשירותים </w:t>
      </w:r>
      <w:r w:rsidR="000D515F">
        <w:rPr>
          <w:rFonts w:cs="David" w:hint="cs"/>
          <w:b/>
          <w:bCs/>
          <w:sz w:val="24"/>
          <w:szCs w:val="24"/>
          <w:rtl/>
        </w:rPr>
        <w:t>ו</w:t>
      </w:r>
      <w:r w:rsidR="002B21F8" w:rsidRPr="00B93664">
        <w:rPr>
          <w:rFonts w:cs="David" w:hint="cs"/>
          <w:b/>
          <w:bCs/>
          <w:sz w:val="24"/>
          <w:szCs w:val="24"/>
          <w:rtl/>
        </w:rPr>
        <w:t>מתון במיוחד בתעשייה.</w:t>
      </w:r>
    </w:p>
    <w:p w:rsidR="00C13AE2" w:rsidRDefault="00C13AE2" w:rsidP="00FE2B19">
      <w:pPr>
        <w:spacing w:after="0"/>
        <w:jc w:val="center"/>
        <w:rPr>
          <w:rFonts w:cs="David"/>
          <w:b/>
          <w:bCs/>
          <w:sz w:val="24"/>
          <w:szCs w:val="24"/>
          <w:rtl/>
        </w:rPr>
      </w:pPr>
    </w:p>
    <w:p w:rsidR="00C13AE2" w:rsidRDefault="00C13AE2">
      <w:pPr>
        <w:bidi w:val="0"/>
        <w:rPr>
          <w:rFonts w:cs="David"/>
          <w:b/>
          <w:bCs/>
          <w:sz w:val="24"/>
          <w:szCs w:val="24"/>
        </w:rPr>
      </w:pPr>
      <w:r>
        <w:rPr>
          <w:rFonts w:cs="David"/>
          <w:b/>
          <w:bCs/>
          <w:sz w:val="24"/>
          <w:szCs w:val="24"/>
          <w:rtl/>
        </w:rPr>
        <w:br w:type="page"/>
      </w:r>
    </w:p>
    <w:p w:rsidR="00C13AE2" w:rsidRDefault="00C13AE2" w:rsidP="00FE2B19">
      <w:pPr>
        <w:spacing w:after="0"/>
        <w:jc w:val="center"/>
        <w:rPr>
          <w:rFonts w:cs="David"/>
          <w:b/>
          <w:bCs/>
          <w:sz w:val="24"/>
          <w:szCs w:val="24"/>
          <w:rtl/>
        </w:rPr>
      </w:pPr>
    </w:p>
    <w:p w:rsidR="00FE2B19" w:rsidRPr="00B93664" w:rsidRDefault="009748AB" w:rsidP="00FE2B19">
      <w:pPr>
        <w:spacing w:after="0"/>
        <w:jc w:val="center"/>
        <w:rPr>
          <w:rFonts w:cs="David"/>
          <w:sz w:val="18"/>
          <w:szCs w:val="18"/>
          <w:rtl/>
        </w:rPr>
      </w:pPr>
      <w:r w:rsidRPr="00B93664">
        <w:rPr>
          <w:rFonts w:cs="David" w:hint="cs"/>
          <w:b/>
          <w:bCs/>
          <w:sz w:val="24"/>
          <w:szCs w:val="24"/>
          <w:rtl/>
        </w:rPr>
        <w:t xml:space="preserve">לוח 1: </w:t>
      </w:r>
      <w:r w:rsidR="00F61DC2" w:rsidRPr="00B93664">
        <w:rPr>
          <w:rFonts w:cs="David" w:hint="cs"/>
          <w:b/>
          <w:bCs/>
          <w:sz w:val="24"/>
          <w:szCs w:val="24"/>
          <w:rtl/>
        </w:rPr>
        <w:t>הפעילות</w:t>
      </w:r>
      <w:r w:rsidR="00F61DC2" w:rsidRPr="00B93664">
        <w:rPr>
          <w:rFonts w:cs="David"/>
          <w:b/>
          <w:bCs/>
          <w:sz w:val="24"/>
          <w:szCs w:val="24"/>
          <w:rtl/>
        </w:rPr>
        <w:t xml:space="preserve"> </w:t>
      </w:r>
      <w:r w:rsidR="00F61DC2" w:rsidRPr="00B93664">
        <w:rPr>
          <w:rFonts w:cs="David" w:hint="cs"/>
          <w:b/>
          <w:bCs/>
          <w:sz w:val="24"/>
          <w:szCs w:val="24"/>
          <w:rtl/>
        </w:rPr>
        <w:t>הכלכלית</w:t>
      </w:r>
      <w:r w:rsidR="00F61DC2" w:rsidRPr="00B93664">
        <w:rPr>
          <w:rFonts w:cs="David"/>
          <w:b/>
          <w:bCs/>
          <w:sz w:val="24"/>
          <w:szCs w:val="24"/>
          <w:rtl/>
        </w:rPr>
        <w:t xml:space="preserve"> </w:t>
      </w:r>
      <w:r w:rsidR="00F61DC2" w:rsidRPr="00B93664">
        <w:rPr>
          <w:rFonts w:cs="David" w:hint="cs"/>
          <w:b/>
          <w:bCs/>
          <w:sz w:val="24"/>
          <w:szCs w:val="24"/>
          <w:rtl/>
        </w:rPr>
        <w:t>בענפי</w:t>
      </w:r>
      <w:r w:rsidR="00F61DC2" w:rsidRPr="00B93664">
        <w:rPr>
          <w:rFonts w:cs="David"/>
          <w:b/>
          <w:bCs/>
          <w:sz w:val="24"/>
          <w:szCs w:val="24"/>
          <w:rtl/>
        </w:rPr>
        <w:t xml:space="preserve"> </w:t>
      </w:r>
      <w:r w:rsidR="00F61DC2" w:rsidRPr="00B93664">
        <w:rPr>
          <w:rFonts w:cs="David" w:hint="cs"/>
          <w:b/>
          <w:bCs/>
          <w:sz w:val="24"/>
          <w:szCs w:val="24"/>
          <w:rtl/>
        </w:rPr>
        <w:t>המשק</w:t>
      </w:r>
      <w:r w:rsidR="00F61DC2" w:rsidRPr="00B93664">
        <w:rPr>
          <w:rFonts w:cs="David"/>
          <w:b/>
          <w:bCs/>
          <w:sz w:val="24"/>
          <w:szCs w:val="24"/>
          <w:rtl/>
        </w:rPr>
        <w:t xml:space="preserve">, </w:t>
      </w:r>
      <w:r w:rsidR="00F61DC2" w:rsidRPr="00B93664">
        <w:rPr>
          <w:rFonts w:cs="David" w:hint="cs"/>
          <w:b/>
          <w:bCs/>
          <w:sz w:val="24"/>
          <w:szCs w:val="24"/>
          <w:rtl/>
        </w:rPr>
        <w:t>על</w:t>
      </w:r>
      <w:r w:rsidR="00F61DC2" w:rsidRPr="00B93664">
        <w:rPr>
          <w:rFonts w:cs="David"/>
          <w:b/>
          <w:bCs/>
          <w:sz w:val="24"/>
          <w:szCs w:val="24"/>
          <w:rtl/>
        </w:rPr>
        <w:t xml:space="preserve"> </w:t>
      </w:r>
      <w:r w:rsidR="00F61DC2" w:rsidRPr="00B93664">
        <w:rPr>
          <w:rFonts w:cs="David" w:hint="cs"/>
          <w:b/>
          <w:bCs/>
          <w:sz w:val="24"/>
          <w:szCs w:val="24"/>
          <w:rtl/>
        </w:rPr>
        <w:t>פי</w:t>
      </w:r>
      <w:r w:rsidR="00F61DC2" w:rsidRPr="00B93664">
        <w:rPr>
          <w:rFonts w:cs="David"/>
          <w:b/>
          <w:bCs/>
          <w:sz w:val="24"/>
          <w:szCs w:val="24"/>
          <w:rtl/>
        </w:rPr>
        <w:t xml:space="preserve"> </w:t>
      </w:r>
      <w:r w:rsidR="00F61DC2" w:rsidRPr="00B93664">
        <w:rPr>
          <w:rFonts w:cs="David" w:hint="cs"/>
          <w:b/>
          <w:bCs/>
          <w:sz w:val="24"/>
          <w:szCs w:val="24"/>
          <w:rtl/>
        </w:rPr>
        <w:t>מאזן</w:t>
      </w:r>
      <w:r w:rsidR="00F61DC2" w:rsidRPr="00B93664">
        <w:rPr>
          <w:rFonts w:cs="David"/>
          <w:b/>
          <w:bCs/>
          <w:sz w:val="24"/>
          <w:szCs w:val="24"/>
          <w:rtl/>
        </w:rPr>
        <w:t xml:space="preserve"> </w:t>
      </w:r>
      <w:r w:rsidR="00F61DC2" w:rsidRPr="00B93664">
        <w:rPr>
          <w:rFonts w:cs="David" w:hint="cs"/>
          <w:b/>
          <w:bCs/>
          <w:sz w:val="24"/>
          <w:szCs w:val="24"/>
          <w:rtl/>
        </w:rPr>
        <w:t>הנטו</w:t>
      </w:r>
      <w:r w:rsidR="00F61DC2" w:rsidRPr="00B93664">
        <w:rPr>
          <w:rFonts w:cs="David"/>
          <w:b/>
          <w:bCs/>
          <w:sz w:val="24"/>
          <w:szCs w:val="24"/>
          <w:rtl/>
        </w:rPr>
        <w:t xml:space="preserve"> </w:t>
      </w:r>
      <w:r w:rsidR="00F61DC2" w:rsidRPr="00B93664">
        <w:rPr>
          <w:rFonts w:cs="David" w:hint="cs"/>
          <w:b/>
          <w:bCs/>
          <w:sz w:val="24"/>
          <w:szCs w:val="24"/>
          <w:rtl/>
        </w:rPr>
        <w:t>של</w:t>
      </w:r>
      <w:r w:rsidR="00F61DC2" w:rsidRPr="00B93664">
        <w:rPr>
          <w:rFonts w:cs="David"/>
          <w:b/>
          <w:bCs/>
          <w:sz w:val="24"/>
          <w:szCs w:val="24"/>
          <w:rtl/>
        </w:rPr>
        <w:t xml:space="preserve"> </w:t>
      </w:r>
      <w:r w:rsidR="00F61DC2" w:rsidRPr="00B93664">
        <w:rPr>
          <w:rFonts w:cs="David" w:hint="cs"/>
          <w:b/>
          <w:bCs/>
          <w:sz w:val="24"/>
          <w:szCs w:val="24"/>
          <w:rtl/>
        </w:rPr>
        <w:t>דיווחי</w:t>
      </w:r>
      <w:r w:rsidR="00F61DC2" w:rsidRPr="00B93664">
        <w:rPr>
          <w:rFonts w:cs="David"/>
          <w:b/>
          <w:bCs/>
          <w:sz w:val="24"/>
          <w:szCs w:val="24"/>
          <w:rtl/>
        </w:rPr>
        <w:t xml:space="preserve"> </w:t>
      </w:r>
      <w:r w:rsidR="00F61DC2" w:rsidRPr="00B93664">
        <w:rPr>
          <w:rFonts w:cs="David" w:hint="cs"/>
          <w:b/>
          <w:bCs/>
          <w:sz w:val="24"/>
          <w:szCs w:val="24"/>
          <w:rtl/>
        </w:rPr>
        <w:t>החברות</w:t>
      </w:r>
      <w:r w:rsidR="005F63F9" w:rsidRPr="00B93664">
        <w:rPr>
          <w:rFonts w:cs="David" w:hint="cs"/>
          <w:b/>
          <w:bCs/>
          <w:sz w:val="24"/>
          <w:szCs w:val="24"/>
          <w:rtl/>
        </w:rPr>
        <w:br/>
      </w:r>
      <w:r w:rsidR="008135EA" w:rsidRPr="00B93664">
        <w:rPr>
          <w:rFonts w:cs="David"/>
          <w:sz w:val="18"/>
          <w:szCs w:val="18"/>
          <w:rtl/>
        </w:rPr>
        <w:t>(</w:t>
      </w:r>
      <w:r w:rsidR="008135EA" w:rsidRPr="00B93664">
        <w:rPr>
          <w:rFonts w:cs="David" w:hint="cs"/>
          <w:sz w:val="18"/>
          <w:szCs w:val="18"/>
          <w:rtl/>
        </w:rPr>
        <w:t>נתונים</w:t>
      </w:r>
      <w:r w:rsidR="008135EA" w:rsidRPr="00B93664">
        <w:rPr>
          <w:rFonts w:cs="David"/>
          <w:sz w:val="18"/>
          <w:szCs w:val="18"/>
          <w:rtl/>
        </w:rPr>
        <w:t xml:space="preserve"> </w:t>
      </w:r>
      <w:r w:rsidR="008135EA" w:rsidRPr="00B93664">
        <w:rPr>
          <w:rFonts w:cs="David" w:hint="cs"/>
          <w:sz w:val="18"/>
          <w:szCs w:val="18"/>
          <w:rtl/>
        </w:rPr>
        <w:t>מקוריים</w:t>
      </w:r>
      <w:r w:rsidR="008135EA" w:rsidRPr="00B93664">
        <w:rPr>
          <w:rFonts w:cs="David"/>
          <w:sz w:val="18"/>
          <w:szCs w:val="18"/>
          <w:rtl/>
        </w:rPr>
        <w:t xml:space="preserve"> </w:t>
      </w:r>
      <w:proofErr w:type="spellStart"/>
      <w:r w:rsidR="008135EA" w:rsidRPr="00B93664">
        <w:rPr>
          <w:rFonts w:cs="David" w:hint="cs"/>
          <w:sz w:val="18"/>
          <w:szCs w:val="18"/>
          <w:rtl/>
        </w:rPr>
        <w:t>ומנוכי</w:t>
      </w:r>
      <w:proofErr w:type="spellEnd"/>
      <w:r w:rsidR="008135EA" w:rsidRPr="00B93664">
        <w:rPr>
          <w:rFonts w:cs="David"/>
          <w:sz w:val="18"/>
          <w:szCs w:val="18"/>
          <w:rtl/>
        </w:rPr>
        <w:t xml:space="preserve"> </w:t>
      </w:r>
      <w:r w:rsidR="008135EA" w:rsidRPr="00B93664">
        <w:rPr>
          <w:rFonts w:cs="David" w:hint="cs"/>
          <w:sz w:val="18"/>
          <w:szCs w:val="18"/>
          <w:rtl/>
        </w:rPr>
        <w:t>עונתיות</w:t>
      </w:r>
      <w:r w:rsidR="008135EA" w:rsidRPr="00B93664">
        <w:rPr>
          <w:rFonts w:cs="David"/>
          <w:sz w:val="18"/>
          <w:szCs w:val="18"/>
          <w:rtl/>
        </w:rPr>
        <w:t xml:space="preserve">, </w:t>
      </w:r>
      <w:r w:rsidR="008135EA" w:rsidRPr="00B93664">
        <w:rPr>
          <w:rFonts w:cs="David" w:hint="cs"/>
          <w:sz w:val="18"/>
          <w:szCs w:val="18"/>
          <w:rtl/>
        </w:rPr>
        <w:t>אחוזים</w:t>
      </w:r>
      <w:r w:rsidR="008135EA" w:rsidRPr="00B93664">
        <w:rPr>
          <w:rFonts w:cs="David"/>
          <w:sz w:val="18"/>
          <w:szCs w:val="18"/>
          <w:rtl/>
        </w:rPr>
        <w:t>)</w:t>
      </w:r>
    </w:p>
    <w:p w:rsidR="00B93664" w:rsidRPr="00B93664" w:rsidRDefault="00B93664" w:rsidP="00FE2B19">
      <w:pPr>
        <w:spacing w:after="0"/>
        <w:jc w:val="center"/>
        <w:rPr>
          <w:rFonts w:cs="David"/>
          <w:sz w:val="18"/>
          <w:szCs w:val="18"/>
          <w:rtl/>
        </w:rPr>
      </w:pPr>
    </w:p>
    <w:p w:rsidR="00B93664" w:rsidRPr="00B93664" w:rsidRDefault="00C13AE2" w:rsidP="00FE2B19">
      <w:pPr>
        <w:spacing w:after="0"/>
        <w:jc w:val="center"/>
        <w:rPr>
          <w:rFonts w:cs="David"/>
          <w:sz w:val="18"/>
          <w:szCs w:val="18"/>
          <w:rtl/>
        </w:rPr>
      </w:pPr>
      <w:r w:rsidRPr="00C13AE2">
        <w:rPr>
          <w:noProof/>
          <w:rtl/>
        </w:rPr>
        <w:drawing>
          <wp:inline distT="0" distB="0" distL="0" distR="0" wp14:anchorId="5BE24D23" wp14:editId="13B62E08">
            <wp:extent cx="5278120" cy="2673784"/>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8120" cy="2673784"/>
                    </a:xfrm>
                    <a:prstGeom prst="rect">
                      <a:avLst/>
                    </a:prstGeom>
                    <a:noFill/>
                    <a:ln>
                      <a:noFill/>
                    </a:ln>
                  </pic:spPr>
                </pic:pic>
              </a:graphicData>
            </a:graphic>
          </wp:inline>
        </w:drawing>
      </w:r>
    </w:p>
    <w:p w:rsidR="00FE2B19" w:rsidRPr="00B93664" w:rsidRDefault="00FE2B19" w:rsidP="00FE2B19">
      <w:pPr>
        <w:spacing w:after="0"/>
        <w:jc w:val="center"/>
        <w:rPr>
          <w:rFonts w:cs="David"/>
          <w:sz w:val="18"/>
          <w:szCs w:val="18"/>
          <w:rtl/>
        </w:rPr>
      </w:pPr>
    </w:p>
    <w:p w:rsidR="009748AB" w:rsidRPr="00B93664" w:rsidRDefault="00FE2B19" w:rsidP="003F7BAE">
      <w:pPr>
        <w:spacing w:after="0"/>
        <w:rPr>
          <w:rFonts w:cs="David"/>
          <w:sz w:val="18"/>
          <w:szCs w:val="18"/>
          <w:rtl/>
        </w:rPr>
      </w:pPr>
      <w:r w:rsidRPr="00B93664">
        <w:rPr>
          <w:rFonts w:cs="David" w:hint="cs"/>
          <w:sz w:val="18"/>
          <w:szCs w:val="18"/>
          <w:rtl/>
        </w:rPr>
        <w:t xml:space="preserve"> </w:t>
      </w:r>
      <w:r w:rsidR="009748AB" w:rsidRPr="00B93664">
        <w:rPr>
          <w:rFonts w:cs="David" w:hint="cs"/>
          <w:sz w:val="18"/>
          <w:szCs w:val="18"/>
          <w:rtl/>
        </w:rPr>
        <w:t>* כוכבית</w:t>
      </w:r>
      <w:r w:rsidR="009748AB" w:rsidRPr="00B93664">
        <w:rPr>
          <w:rFonts w:cs="David"/>
          <w:sz w:val="18"/>
          <w:szCs w:val="18"/>
          <w:rtl/>
        </w:rPr>
        <w:t xml:space="preserve"> </w:t>
      </w:r>
      <w:r w:rsidR="009748AB" w:rsidRPr="00B93664">
        <w:rPr>
          <w:rFonts w:cs="David" w:hint="cs"/>
          <w:sz w:val="18"/>
          <w:szCs w:val="18"/>
          <w:rtl/>
        </w:rPr>
        <w:t>לשמאל</w:t>
      </w:r>
      <w:r w:rsidR="009748AB" w:rsidRPr="00B93664">
        <w:rPr>
          <w:rFonts w:cs="David"/>
          <w:sz w:val="18"/>
          <w:szCs w:val="18"/>
          <w:rtl/>
        </w:rPr>
        <w:t xml:space="preserve"> </w:t>
      </w:r>
      <w:r w:rsidR="009748AB" w:rsidRPr="00B93664">
        <w:rPr>
          <w:rFonts w:cs="David" w:hint="cs"/>
          <w:sz w:val="18"/>
          <w:szCs w:val="18"/>
          <w:rtl/>
        </w:rPr>
        <w:t>המספר</w:t>
      </w:r>
      <w:r w:rsidR="009748AB" w:rsidRPr="00B93664">
        <w:rPr>
          <w:rFonts w:cs="David"/>
          <w:sz w:val="18"/>
          <w:szCs w:val="18"/>
          <w:rtl/>
        </w:rPr>
        <w:t xml:space="preserve"> </w:t>
      </w:r>
      <w:r w:rsidR="009748AB" w:rsidRPr="00B93664">
        <w:rPr>
          <w:rFonts w:cs="David" w:hint="cs"/>
          <w:sz w:val="18"/>
          <w:szCs w:val="18"/>
          <w:rtl/>
        </w:rPr>
        <w:t>מציינת</w:t>
      </w:r>
      <w:r w:rsidR="009748AB" w:rsidRPr="00B93664">
        <w:rPr>
          <w:rFonts w:cs="David"/>
          <w:sz w:val="18"/>
          <w:szCs w:val="18"/>
          <w:rtl/>
        </w:rPr>
        <w:t xml:space="preserve"> </w:t>
      </w:r>
      <w:r w:rsidR="009748AB" w:rsidRPr="00B93664">
        <w:rPr>
          <w:rFonts w:cs="David" w:hint="cs"/>
          <w:sz w:val="18"/>
          <w:szCs w:val="18"/>
          <w:rtl/>
        </w:rPr>
        <w:t>תוצאה</w:t>
      </w:r>
      <w:r w:rsidR="009748AB" w:rsidRPr="00B93664">
        <w:rPr>
          <w:rFonts w:cs="David"/>
          <w:sz w:val="18"/>
          <w:szCs w:val="18"/>
          <w:rtl/>
        </w:rPr>
        <w:t xml:space="preserve"> </w:t>
      </w:r>
      <w:r w:rsidR="009748AB" w:rsidRPr="00B93664">
        <w:rPr>
          <w:rFonts w:cs="David" w:hint="cs"/>
          <w:sz w:val="18"/>
          <w:szCs w:val="18"/>
          <w:rtl/>
        </w:rPr>
        <w:t>בלתי</w:t>
      </w:r>
      <w:r w:rsidR="009748AB" w:rsidRPr="00B93664">
        <w:rPr>
          <w:rFonts w:cs="David"/>
          <w:sz w:val="18"/>
          <w:szCs w:val="18"/>
          <w:rtl/>
        </w:rPr>
        <w:t xml:space="preserve"> </w:t>
      </w:r>
      <w:r w:rsidR="009748AB" w:rsidRPr="00B93664">
        <w:rPr>
          <w:rFonts w:cs="David" w:hint="cs"/>
          <w:sz w:val="18"/>
          <w:szCs w:val="18"/>
          <w:rtl/>
        </w:rPr>
        <w:t>מובהקת</w:t>
      </w:r>
      <w:r w:rsidR="009748AB" w:rsidRPr="00B93664">
        <w:rPr>
          <w:rFonts w:cs="David"/>
          <w:sz w:val="18"/>
          <w:szCs w:val="18"/>
          <w:rtl/>
        </w:rPr>
        <w:t xml:space="preserve"> </w:t>
      </w:r>
      <w:r w:rsidR="009748AB" w:rsidRPr="00B93664">
        <w:rPr>
          <w:rFonts w:cs="David" w:hint="cs"/>
          <w:sz w:val="18"/>
          <w:szCs w:val="18"/>
          <w:rtl/>
        </w:rPr>
        <w:t>סטטיסטית</w:t>
      </w:r>
      <w:r w:rsidR="009748AB" w:rsidRPr="00B93664">
        <w:rPr>
          <w:rFonts w:cs="David"/>
          <w:sz w:val="18"/>
          <w:szCs w:val="18"/>
          <w:rtl/>
        </w:rPr>
        <w:t xml:space="preserve"> (</w:t>
      </w:r>
      <w:r w:rsidR="009748AB" w:rsidRPr="00B93664">
        <w:rPr>
          <w:rFonts w:cs="David" w:hint="cs"/>
          <w:sz w:val="18"/>
          <w:szCs w:val="18"/>
          <w:rtl/>
        </w:rPr>
        <w:t>ברמה</w:t>
      </w:r>
      <w:r w:rsidR="009748AB" w:rsidRPr="00B93664">
        <w:rPr>
          <w:rFonts w:cs="David"/>
          <w:sz w:val="18"/>
          <w:szCs w:val="18"/>
          <w:rtl/>
        </w:rPr>
        <w:t xml:space="preserve"> </w:t>
      </w:r>
      <w:r w:rsidR="009748AB" w:rsidRPr="00B93664">
        <w:rPr>
          <w:rFonts w:cs="David" w:hint="cs"/>
          <w:sz w:val="18"/>
          <w:szCs w:val="18"/>
          <w:rtl/>
        </w:rPr>
        <w:t>של</w:t>
      </w:r>
      <w:r w:rsidR="009748AB" w:rsidRPr="00B93664">
        <w:rPr>
          <w:rFonts w:cs="David"/>
          <w:sz w:val="18"/>
          <w:szCs w:val="18"/>
          <w:rtl/>
        </w:rPr>
        <w:t xml:space="preserve"> </w:t>
      </w:r>
      <w:r w:rsidR="009748AB" w:rsidRPr="00B93664">
        <w:rPr>
          <w:rFonts w:cs="David" w:hint="cs"/>
          <w:sz w:val="18"/>
          <w:szCs w:val="18"/>
          <w:rtl/>
        </w:rPr>
        <w:t>עשרה</w:t>
      </w:r>
      <w:r w:rsidR="009748AB" w:rsidRPr="00B93664">
        <w:rPr>
          <w:rFonts w:cs="David"/>
          <w:sz w:val="18"/>
          <w:szCs w:val="18"/>
          <w:rtl/>
        </w:rPr>
        <w:t xml:space="preserve"> </w:t>
      </w:r>
      <w:r w:rsidR="009748AB" w:rsidRPr="00B93664">
        <w:rPr>
          <w:rFonts w:cs="David" w:hint="cs"/>
          <w:sz w:val="18"/>
          <w:szCs w:val="18"/>
          <w:rtl/>
        </w:rPr>
        <w:t>אחוזים</w:t>
      </w:r>
      <w:r w:rsidR="009748AB" w:rsidRPr="00B93664">
        <w:rPr>
          <w:rFonts w:cs="David"/>
          <w:sz w:val="18"/>
          <w:szCs w:val="18"/>
          <w:rtl/>
        </w:rPr>
        <w:t>).</w:t>
      </w:r>
    </w:p>
    <w:p w:rsidR="009748AB" w:rsidRPr="00B93664" w:rsidRDefault="009748AB" w:rsidP="003F7BAE">
      <w:pPr>
        <w:spacing w:after="0" w:line="240" w:lineRule="auto"/>
        <w:jc w:val="both"/>
        <w:rPr>
          <w:rFonts w:cs="David"/>
          <w:sz w:val="18"/>
          <w:szCs w:val="18"/>
          <w:rtl/>
        </w:rPr>
      </w:pPr>
      <w:r w:rsidRPr="00B93664">
        <w:rPr>
          <w:rFonts w:cs="David" w:hint="cs"/>
          <w:sz w:val="18"/>
          <w:szCs w:val="18"/>
          <w:rtl/>
        </w:rPr>
        <w:t>1) מבחן</w:t>
      </w:r>
      <w:r w:rsidRPr="00B93664">
        <w:rPr>
          <w:rFonts w:cs="David"/>
          <w:sz w:val="18"/>
          <w:szCs w:val="18"/>
          <w:rtl/>
        </w:rPr>
        <w:t xml:space="preserve"> </w:t>
      </w:r>
      <w:r w:rsidRPr="00B93664">
        <w:rPr>
          <w:rFonts w:cs="David" w:hint="cs"/>
          <w:sz w:val="18"/>
          <w:szCs w:val="18"/>
          <w:rtl/>
        </w:rPr>
        <w:t>המובהקות</w:t>
      </w:r>
      <w:r w:rsidRPr="00B93664">
        <w:rPr>
          <w:rFonts w:cs="David"/>
          <w:sz w:val="18"/>
          <w:szCs w:val="18"/>
          <w:rtl/>
        </w:rPr>
        <w:t xml:space="preserve"> </w:t>
      </w:r>
      <w:r w:rsidRPr="00B93664">
        <w:rPr>
          <w:rFonts w:cs="David" w:hint="cs"/>
          <w:sz w:val="18"/>
          <w:szCs w:val="18"/>
          <w:rtl/>
        </w:rPr>
        <w:t>פחות</w:t>
      </w:r>
      <w:r w:rsidRPr="00B93664">
        <w:rPr>
          <w:rFonts w:cs="David"/>
          <w:sz w:val="18"/>
          <w:szCs w:val="18"/>
          <w:rtl/>
        </w:rPr>
        <w:t xml:space="preserve"> </w:t>
      </w:r>
      <w:proofErr w:type="spellStart"/>
      <w:r w:rsidRPr="00B93664">
        <w:rPr>
          <w:rFonts w:cs="David" w:hint="cs"/>
          <w:sz w:val="18"/>
          <w:szCs w:val="18"/>
          <w:rtl/>
        </w:rPr>
        <w:t>א</w:t>
      </w:r>
      <w:r w:rsidR="003F7BAE" w:rsidRPr="00B93664">
        <w:rPr>
          <w:rFonts w:cs="David" w:hint="cs"/>
          <w:sz w:val="18"/>
          <w:szCs w:val="18"/>
          <w:rtl/>
        </w:rPr>
        <w:t>י</w:t>
      </w:r>
      <w:r w:rsidRPr="00B93664">
        <w:rPr>
          <w:rFonts w:cs="David" w:hint="cs"/>
          <w:sz w:val="18"/>
          <w:szCs w:val="18"/>
          <w:rtl/>
        </w:rPr>
        <w:t>נדיקטיבי</w:t>
      </w:r>
      <w:proofErr w:type="spellEnd"/>
      <w:r w:rsidRPr="00B93664">
        <w:rPr>
          <w:rFonts w:cs="David"/>
          <w:sz w:val="18"/>
          <w:szCs w:val="18"/>
          <w:rtl/>
        </w:rPr>
        <w:t xml:space="preserve"> </w:t>
      </w:r>
      <w:r w:rsidRPr="00B93664">
        <w:rPr>
          <w:rFonts w:cs="David" w:hint="cs"/>
          <w:sz w:val="18"/>
          <w:szCs w:val="18"/>
          <w:rtl/>
        </w:rPr>
        <w:t>בתחבורה</w:t>
      </w:r>
      <w:r w:rsidRPr="00B93664">
        <w:rPr>
          <w:rFonts w:cs="David"/>
          <w:sz w:val="18"/>
          <w:szCs w:val="18"/>
          <w:rtl/>
        </w:rPr>
        <w:t xml:space="preserve"> </w:t>
      </w:r>
      <w:r w:rsidRPr="00B93664">
        <w:rPr>
          <w:rFonts w:cs="David" w:hint="cs"/>
          <w:sz w:val="18"/>
          <w:szCs w:val="18"/>
          <w:rtl/>
        </w:rPr>
        <w:t>ובתקשורת</w:t>
      </w:r>
      <w:r w:rsidRPr="00B93664">
        <w:rPr>
          <w:rFonts w:cs="David"/>
          <w:sz w:val="18"/>
          <w:szCs w:val="18"/>
          <w:rtl/>
        </w:rPr>
        <w:t xml:space="preserve">, </w:t>
      </w:r>
      <w:r w:rsidRPr="00B93664">
        <w:rPr>
          <w:rFonts w:cs="David" w:hint="cs"/>
          <w:sz w:val="18"/>
          <w:szCs w:val="18"/>
          <w:rtl/>
        </w:rPr>
        <w:t>בשל</w:t>
      </w:r>
      <w:r w:rsidRPr="00B93664">
        <w:rPr>
          <w:rFonts w:cs="David"/>
          <w:sz w:val="18"/>
          <w:szCs w:val="18"/>
          <w:rtl/>
        </w:rPr>
        <w:t xml:space="preserve"> </w:t>
      </w:r>
      <w:r w:rsidRPr="00B93664">
        <w:rPr>
          <w:rFonts w:cs="David" w:hint="cs"/>
          <w:sz w:val="18"/>
          <w:szCs w:val="18"/>
          <w:rtl/>
        </w:rPr>
        <w:t>המספר</w:t>
      </w:r>
      <w:r w:rsidRPr="00B93664">
        <w:rPr>
          <w:rFonts w:cs="David"/>
          <w:sz w:val="18"/>
          <w:szCs w:val="18"/>
          <w:rtl/>
        </w:rPr>
        <w:t xml:space="preserve"> </w:t>
      </w:r>
      <w:r w:rsidRPr="00B93664">
        <w:rPr>
          <w:rFonts w:cs="David" w:hint="cs"/>
          <w:sz w:val="18"/>
          <w:szCs w:val="18"/>
          <w:rtl/>
        </w:rPr>
        <w:t>הקטן</w:t>
      </w:r>
      <w:r w:rsidRPr="00B93664">
        <w:rPr>
          <w:rFonts w:cs="David"/>
          <w:sz w:val="18"/>
          <w:szCs w:val="18"/>
          <w:rtl/>
        </w:rPr>
        <w:t xml:space="preserve"> </w:t>
      </w:r>
      <w:r w:rsidRPr="00B93664">
        <w:rPr>
          <w:rFonts w:cs="David" w:hint="cs"/>
          <w:sz w:val="18"/>
          <w:szCs w:val="18"/>
          <w:rtl/>
        </w:rPr>
        <w:t>של</w:t>
      </w:r>
      <w:r w:rsidRPr="00B93664">
        <w:rPr>
          <w:rFonts w:cs="David"/>
          <w:sz w:val="18"/>
          <w:szCs w:val="18"/>
          <w:rtl/>
        </w:rPr>
        <w:t xml:space="preserve"> </w:t>
      </w:r>
      <w:r w:rsidRPr="00B93664">
        <w:rPr>
          <w:rFonts w:cs="David" w:hint="cs"/>
          <w:sz w:val="18"/>
          <w:szCs w:val="18"/>
          <w:rtl/>
        </w:rPr>
        <w:t>החברות</w:t>
      </w:r>
      <w:r w:rsidRPr="00B93664">
        <w:rPr>
          <w:rFonts w:cs="David"/>
          <w:sz w:val="18"/>
          <w:szCs w:val="18"/>
          <w:rtl/>
        </w:rPr>
        <w:t>.</w:t>
      </w:r>
    </w:p>
    <w:p w:rsidR="009748AB" w:rsidRPr="00B93664" w:rsidRDefault="009748AB" w:rsidP="009748AB">
      <w:pPr>
        <w:spacing w:after="0" w:line="240" w:lineRule="auto"/>
        <w:jc w:val="both"/>
        <w:rPr>
          <w:rFonts w:cs="David"/>
          <w:sz w:val="18"/>
          <w:szCs w:val="18"/>
          <w:rtl/>
        </w:rPr>
      </w:pPr>
      <w:r w:rsidRPr="00B93664">
        <w:rPr>
          <w:rFonts w:cs="David" w:hint="cs"/>
          <w:sz w:val="18"/>
          <w:szCs w:val="18"/>
          <w:rtl/>
        </w:rPr>
        <w:t>2) לעומת</w:t>
      </w:r>
      <w:r w:rsidRPr="00B93664">
        <w:rPr>
          <w:rFonts w:cs="David"/>
          <w:sz w:val="18"/>
          <w:szCs w:val="18"/>
          <w:rtl/>
        </w:rPr>
        <w:t xml:space="preserve"> </w:t>
      </w:r>
      <w:r w:rsidRPr="00B93664">
        <w:rPr>
          <w:rFonts w:cs="David" w:hint="cs"/>
          <w:sz w:val="18"/>
          <w:szCs w:val="18"/>
          <w:rtl/>
        </w:rPr>
        <w:t>הרביע</w:t>
      </w:r>
      <w:r w:rsidRPr="00B93664">
        <w:rPr>
          <w:rFonts w:cs="David"/>
          <w:sz w:val="18"/>
          <w:szCs w:val="18"/>
          <w:rtl/>
        </w:rPr>
        <w:t xml:space="preserve"> </w:t>
      </w:r>
      <w:r w:rsidRPr="00B93664">
        <w:rPr>
          <w:rFonts w:cs="David" w:hint="cs"/>
          <w:sz w:val="18"/>
          <w:szCs w:val="18"/>
          <w:rtl/>
        </w:rPr>
        <w:t>המקביל</w:t>
      </w:r>
      <w:r w:rsidRPr="00B93664">
        <w:rPr>
          <w:rFonts w:cs="David"/>
          <w:sz w:val="18"/>
          <w:szCs w:val="18"/>
          <w:rtl/>
        </w:rPr>
        <w:t xml:space="preserve"> </w:t>
      </w:r>
      <w:r w:rsidRPr="00B93664">
        <w:rPr>
          <w:rFonts w:cs="David" w:hint="cs"/>
          <w:sz w:val="18"/>
          <w:szCs w:val="18"/>
          <w:rtl/>
        </w:rPr>
        <w:t>אשתקד.</w:t>
      </w:r>
    </w:p>
    <w:p w:rsidR="000D515F" w:rsidRDefault="000D515F" w:rsidP="00880236">
      <w:pPr>
        <w:spacing w:after="0" w:line="360" w:lineRule="auto"/>
        <w:jc w:val="both"/>
        <w:rPr>
          <w:rFonts w:cs="David"/>
          <w:sz w:val="24"/>
          <w:szCs w:val="24"/>
          <w:rtl/>
        </w:rPr>
      </w:pPr>
    </w:p>
    <w:p w:rsidR="002B21F8" w:rsidRPr="00B93664" w:rsidRDefault="002B21F8" w:rsidP="00880236">
      <w:pPr>
        <w:spacing w:after="0" w:line="360" w:lineRule="auto"/>
        <w:jc w:val="both"/>
        <w:rPr>
          <w:rFonts w:cs="David"/>
          <w:sz w:val="24"/>
          <w:szCs w:val="24"/>
          <w:rtl/>
        </w:rPr>
      </w:pPr>
      <w:r w:rsidRPr="00B93664">
        <w:rPr>
          <w:rFonts w:cs="David" w:hint="cs"/>
          <w:sz w:val="24"/>
          <w:szCs w:val="24"/>
          <w:rtl/>
        </w:rPr>
        <w:t xml:space="preserve">מאזני הנטו של התפוקה בענף </w:t>
      </w:r>
      <w:r w:rsidRPr="00B93664">
        <w:rPr>
          <w:rFonts w:cs="David" w:hint="cs"/>
          <w:b/>
          <w:bCs/>
          <w:sz w:val="24"/>
          <w:szCs w:val="24"/>
          <w:rtl/>
        </w:rPr>
        <w:t xml:space="preserve">התעשייה </w:t>
      </w:r>
      <w:r w:rsidRPr="00B93664">
        <w:rPr>
          <w:rFonts w:cs="David" w:hint="cs"/>
          <w:sz w:val="24"/>
          <w:szCs w:val="24"/>
          <w:rtl/>
        </w:rPr>
        <w:t xml:space="preserve">מלמדים על ירידה קלה בפעילות ברביע השני של השנה  שנבעה מירידה במכירות לשוק המקומי וליצוא. כמו כן נמשכת הירידה בשיעור הניצול של ציוד זה הרביע השני ברציפות. </w:t>
      </w:r>
      <w:r w:rsidRPr="00B847BD">
        <w:rPr>
          <w:rFonts w:cs="David" w:hint="cs"/>
          <w:sz w:val="24"/>
          <w:szCs w:val="24"/>
          <w:rtl/>
        </w:rPr>
        <w:t>הירידה בפעילות משקפת ירידות בעיקר בחברות הקטנות והבינוניות ובחברות הטכנולוגיה המסורתיות והמ</w:t>
      </w:r>
      <w:r w:rsidR="004D1F0D" w:rsidRPr="00B847BD">
        <w:rPr>
          <w:rFonts w:cs="David" w:hint="cs"/>
          <w:sz w:val="24"/>
          <w:szCs w:val="24"/>
          <w:rtl/>
        </w:rPr>
        <w:t>עורבות, בעוד שבחברות הגדולות נרשמו עליות</w:t>
      </w:r>
      <w:r w:rsidRPr="00B847BD">
        <w:rPr>
          <w:rFonts w:cs="David" w:hint="cs"/>
          <w:sz w:val="24"/>
          <w:szCs w:val="24"/>
          <w:rtl/>
        </w:rPr>
        <w:t xml:space="preserve">. הציפיות בענף הן להמשך הירידה במכירות המקומיות ולירידה גדולה יותר ביצוא ברביע הבא. בענף </w:t>
      </w:r>
      <w:r w:rsidRPr="00B847BD">
        <w:rPr>
          <w:rFonts w:cs="David" w:hint="cs"/>
          <w:b/>
          <w:bCs/>
          <w:sz w:val="24"/>
          <w:szCs w:val="24"/>
          <w:rtl/>
        </w:rPr>
        <w:t>השירותים</w:t>
      </w:r>
      <w:r w:rsidRPr="00B847BD">
        <w:rPr>
          <w:rFonts w:cs="David" w:hint="cs"/>
          <w:sz w:val="24"/>
          <w:szCs w:val="24"/>
          <w:rtl/>
        </w:rPr>
        <w:t xml:space="preserve"> מאזן הנטו עלה בצורה </w:t>
      </w:r>
      <w:r w:rsidR="004D1F0D" w:rsidRPr="00B847BD">
        <w:rPr>
          <w:rFonts w:cs="David" w:hint="cs"/>
          <w:sz w:val="24"/>
          <w:szCs w:val="24"/>
          <w:rtl/>
        </w:rPr>
        <w:t xml:space="preserve">גבוהה יותר בהשוואה </w:t>
      </w:r>
      <w:r w:rsidRPr="00B847BD">
        <w:rPr>
          <w:rFonts w:cs="David" w:hint="cs"/>
          <w:sz w:val="24"/>
          <w:szCs w:val="24"/>
          <w:rtl/>
        </w:rPr>
        <w:t xml:space="preserve">לעליה מתונה ברביע הקודם. הצפיות הן לגידול משמעותי בפעילות הכוללת תוך גידול ניכר בהזמנות לרביע הבא. מאזן הנטו של המכירות בענף </w:t>
      </w:r>
      <w:r w:rsidRPr="00B847BD">
        <w:rPr>
          <w:rFonts w:cs="David" w:hint="cs"/>
          <w:b/>
          <w:bCs/>
          <w:sz w:val="24"/>
          <w:szCs w:val="24"/>
          <w:rtl/>
        </w:rPr>
        <w:t>המסחר</w:t>
      </w:r>
      <w:r w:rsidRPr="00B847BD">
        <w:rPr>
          <w:rFonts w:cs="David" w:hint="cs"/>
          <w:sz w:val="24"/>
          <w:szCs w:val="24"/>
          <w:rtl/>
        </w:rPr>
        <w:t xml:space="preserve"> </w:t>
      </w:r>
      <w:r w:rsidR="004D1F0D" w:rsidRPr="00B847BD">
        <w:rPr>
          <w:rFonts w:cs="David" w:hint="cs"/>
          <w:sz w:val="24"/>
          <w:szCs w:val="24"/>
          <w:rtl/>
        </w:rPr>
        <w:t>ירד בהמשך ל</w:t>
      </w:r>
      <w:r w:rsidRPr="00B847BD">
        <w:rPr>
          <w:rFonts w:cs="David" w:hint="cs"/>
          <w:sz w:val="24"/>
          <w:szCs w:val="24"/>
          <w:rtl/>
        </w:rPr>
        <w:t>ירידות בו ברביעים קודמים. הצפיות לפעילות לרביע הבא הן לעליה מואצת במכירות.</w:t>
      </w:r>
      <w:r w:rsidRPr="00B93664">
        <w:rPr>
          <w:rFonts w:cs="David" w:hint="cs"/>
          <w:sz w:val="24"/>
          <w:szCs w:val="24"/>
          <w:rtl/>
        </w:rPr>
        <w:t xml:space="preserve"> </w:t>
      </w:r>
    </w:p>
    <w:p w:rsidR="005F5213" w:rsidRPr="00B93664" w:rsidRDefault="002B21F8" w:rsidP="0020097A">
      <w:pPr>
        <w:spacing w:after="0" w:line="360" w:lineRule="auto"/>
        <w:jc w:val="both"/>
        <w:rPr>
          <w:rFonts w:cs="David"/>
          <w:sz w:val="24"/>
          <w:szCs w:val="24"/>
          <w:rtl/>
        </w:rPr>
      </w:pPr>
      <w:r w:rsidRPr="00B93664">
        <w:rPr>
          <w:rFonts w:cs="David" w:hint="cs"/>
          <w:sz w:val="24"/>
          <w:szCs w:val="24"/>
          <w:rtl/>
        </w:rPr>
        <w:t xml:space="preserve">בענף </w:t>
      </w:r>
      <w:r w:rsidRPr="00B93664">
        <w:rPr>
          <w:rFonts w:cs="David" w:hint="cs"/>
          <w:b/>
          <w:bCs/>
          <w:sz w:val="24"/>
          <w:szCs w:val="24"/>
          <w:rtl/>
        </w:rPr>
        <w:t>הבנייה</w:t>
      </w:r>
      <w:r w:rsidRPr="00B93664">
        <w:rPr>
          <w:rFonts w:cs="David" w:hint="cs"/>
          <w:sz w:val="24"/>
          <w:szCs w:val="24"/>
          <w:rtl/>
        </w:rPr>
        <w:t>, נרשמה הרביע עליה במאזן הנטו של היקף ביצוע העבודות לאחר ירידה בו ברביע הקודם שהתמקדה בבניית מבנים ולא בתשתיות. מאזן הנטו של מחירי התפוקה ממשיך לגדול יחסית לעבר</w:t>
      </w:r>
      <w:r w:rsidR="0020097A">
        <w:rPr>
          <w:rFonts w:cs="David" w:hint="cs"/>
          <w:sz w:val="24"/>
          <w:szCs w:val="24"/>
          <w:rtl/>
        </w:rPr>
        <w:t xml:space="preserve"> </w:t>
      </w:r>
      <w:r w:rsidRPr="00B93664">
        <w:rPr>
          <w:rFonts w:cs="David" w:hint="cs"/>
          <w:sz w:val="24"/>
          <w:szCs w:val="24"/>
          <w:rtl/>
        </w:rPr>
        <w:t>, דבר המתיישב עם המשך הדומיננטיות של מגבלות היצע בענף</w:t>
      </w:r>
      <w:r w:rsidR="0020097A">
        <w:rPr>
          <w:rFonts w:cs="David" w:hint="cs"/>
          <w:sz w:val="24"/>
          <w:szCs w:val="24"/>
          <w:rtl/>
        </w:rPr>
        <w:t xml:space="preserve"> והעדר ירידה עד כה במחירי הדירות</w:t>
      </w:r>
      <w:r w:rsidR="00577296">
        <w:rPr>
          <w:rFonts w:cs="David" w:hint="cs"/>
          <w:sz w:val="24"/>
          <w:szCs w:val="24"/>
          <w:rtl/>
        </w:rPr>
        <w:t>:</w:t>
      </w:r>
      <w:r w:rsidRPr="00B93664">
        <w:rPr>
          <w:rFonts w:cs="David" w:hint="cs"/>
          <w:sz w:val="24"/>
          <w:szCs w:val="24"/>
          <w:rtl/>
        </w:rPr>
        <w:t xml:space="preserve"> מגבלות מחירי הקרקעות והמחסור בעובדים מקצועיים הן המגבלות החמורות ביותר על פעילות הענף. תופעה נוספת הנמשכת גם ברביע הנוכחי היא העלייה במשך הבנייה של מבנים. הציפיות הן לגידול משמעותי בפעילות ובמספר העובדים ברביע הבא. הירידה בפעילות בענף </w:t>
      </w:r>
      <w:r w:rsidRPr="00B93664">
        <w:rPr>
          <w:rFonts w:cs="David" w:hint="cs"/>
          <w:b/>
          <w:bCs/>
          <w:sz w:val="24"/>
          <w:szCs w:val="24"/>
          <w:rtl/>
        </w:rPr>
        <w:t>המלונאות</w:t>
      </w:r>
      <w:r w:rsidRPr="00B93664">
        <w:rPr>
          <w:rFonts w:cs="David" w:hint="cs"/>
          <w:sz w:val="24"/>
          <w:szCs w:val="24"/>
          <w:rtl/>
        </w:rPr>
        <w:t xml:space="preserve"> הרביע הייתה משמעותית בהשוואה לרביע המקביל אשתקד, </w:t>
      </w:r>
      <w:r w:rsidR="00550968">
        <w:rPr>
          <w:rFonts w:cs="David" w:hint="cs"/>
          <w:sz w:val="24"/>
          <w:szCs w:val="24"/>
          <w:rtl/>
        </w:rPr>
        <w:t>ו</w:t>
      </w:r>
      <w:r w:rsidRPr="00B93664">
        <w:rPr>
          <w:rFonts w:cs="David" w:hint="cs"/>
          <w:sz w:val="24"/>
          <w:szCs w:val="24"/>
          <w:rtl/>
        </w:rPr>
        <w:t>היא משקפת עדיין את השפעת הירידה החדה בלינות התיירים מחו"ל בזמן מבצע "צוק איתן" בקיץ 2014 ו</w:t>
      </w:r>
      <w:r w:rsidR="00577296">
        <w:rPr>
          <w:rFonts w:cs="David" w:hint="cs"/>
          <w:sz w:val="24"/>
          <w:szCs w:val="24"/>
          <w:rtl/>
        </w:rPr>
        <w:t>את ה</w:t>
      </w:r>
      <w:r w:rsidRPr="00B93664">
        <w:rPr>
          <w:rFonts w:cs="David" w:hint="cs"/>
          <w:sz w:val="24"/>
          <w:szCs w:val="24"/>
          <w:rtl/>
        </w:rPr>
        <w:t xml:space="preserve">התאוששות ההדרגתית והמתונה שנרשמה בנתון זה מאז. </w:t>
      </w:r>
      <w:r w:rsidRPr="00B847BD">
        <w:rPr>
          <w:rFonts w:cs="David" w:hint="cs"/>
          <w:sz w:val="24"/>
          <w:szCs w:val="24"/>
          <w:rtl/>
        </w:rPr>
        <w:t>הירידה בפעילות בענף, משקפת גם עליה בחומרת מגבלת הביקוש בענף.</w:t>
      </w:r>
      <w:r w:rsidRPr="00B93664">
        <w:rPr>
          <w:rFonts w:cs="David" w:hint="cs"/>
          <w:sz w:val="24"/>
          <w:szCs w:val="24"/>
          <w:rtl/>
        </w:rPr>
        <w:t xml:space="preserve"> גם במבט לרביע הבא צופים בתי המלון המשך ירידה בהזמנות של תיירים מחו"ל. רמת הפעילות בענפי </w:t>
      </w:r>
      <w:r w:rsidRPr="00B93664">
        <w:rPr>
          <w:rFonts w:cs="David" w:hint="cs"/>
          <w:b/>
          <w:bCs/>
          <w:sz w:val="24"/>
          <w:szCs w:val="24"/>
          <w:rtl/>
        </w:rPr>
        <w:t>התחבורה והתקשורת</w:t>
      </w:r>
      <w:r w:rsidRPr="00B93664">
        <w:rPr>
          <w:rFonts w:cs="David" w:hint="cs"/>
          <w:sz w:val="24"/>
          <w:szCs w:val="24"/>
          <w:rtl/>
        </w:rPr>
        <w:t xml:space="preserve"> הייתה </w:t>
      </w:r>
      <w:r w:rsidR="004D1F0D">
        <w:rPr>
          <w:rFonts w:cs="David" w:hint="cs"/>
          <w:sz w:val="24"/>
          <w:szCs w:val="24"/>
          <w:rtl/>
        </w:rPr>
        <w:t>נמוכה</w:t>
      </w:r>
      <w:r w:rsidRPr="00B93664">
        <w:rPr>
          <w:rFonts w:cs="David" w:hint="cs"/>
          <w:sz w:val="24"/>
          <w:szCs w:val="24"/>
          <w:rtl/>
        </w:rPr>
        <w:t xml:space="preserve"> בהתאם לצפיות החברות שדווחו בסקר ברביע הקודם. ההאטה בפעילות התמקדה במכירת שירותים </w:t>
      </w:r>
      <w:r w:rsidRPr="00B93664">
        <w:rPr>
          <w:rFonts w:cs="David" w:hint="cs"/>
          <w:sz w:val="24"/>
          <w:szCs w:val="24"/>
          <w:rtl/>
        </w:rPr>
        <w:lastRenderedPageBreak/>
        <w:t>לישראלים ולזרים. הצפיות הן להמשך ההאטה בפעילות ברביע הבא. בחינת מגבלות הביקוש וההיצע מלמדת כי גם הרביע מגבלת הביקוש היא המגבלה העיקרית לביצוע הפעילות (</w:t>
      </w:r>
      <w:r w:rsidR="00577296">
        <w:rPr>
          <w:rFonts w:cs="David" w:hint="cs"/>
          <w:sz w:val="24"/>
          <w:szCs w:val="24"/>
          <w:rtl/>
        </w:rPr>
        <w:t>פרט</w:t>
      </w:r>
      <w:r w:rsidR="00577296" w:rsidRPr="00B93664">
        <w:rPr>
          <w:rFonts w:cs="David" w:hint="cs"/>
          <w:sz w:val="24"/>
          <w:szCs w:val="24"/>
          <w:rtl/>
        </w:rPr>
        <w:t xml:space="preserve"> </w:t>
      </w:r>
      <w:r w:rsidR="00577296">
        <w:rPr>
          <w:rFonts w:cs="David" w:hint="cs"/>
          <w:sz w:val="24"/>
          <w:szCs w:val="24"/>
          <w:rtl/>
        </w:rPr>
        <w:t>ל</w:t>
      </w:r>
      <w:r w:rsidRPr="00B93664">
        <w:rPr>
          <w:rFonts w:cs="David" w:hint="cs"/>
          <w:sz w:val="24"/>
          <w:szCs w:val="24"/>
          <w:rtl/>
        </w:rPr>
        <w:t xml:space="preserve">ענף הבניה), כאשר בולטת העלייה בחומרת מגבלות הביקוש בעיקר במלונאות. </w:t>
      </w:r>
      <w:r w:rsidRPr="00B847BD">
        <w:rPr>
          <w:rFonts w:cs="David" w:hint="cs"/>
          <w:sz w:val="24"/>
          <w:szCs w:val="24"/>
          <w:rtl/>
        </w:rPr>
        <w:t xml:space="preserve">בהשוואה לרביע הקודם, קיימת הקלה </w:t>
      </w:r>
      <w:r w:rsidR="00C00178" w:rsidRPr="00B847BD">
        <w:rPr>
          <w:rFonts w:cs="David" w:hint="cs"/>
          <w:sz w:val="24"/>
          <w:szCs w:val="24"/>
          <w:rtl/>
        </w:rPr>
        <w:t xml:space="preserve">של ממש </w:t>
      </w:r>
      <w:r w:rsidRPr="00B847BD">
        <w:rPr>
          <w:rFonts w:cs="David" w:hint="cs"/>
          <w:sz w:val="24"/>
          <w:szCs w:val="24"/>
          <w:rtl/>
        </w:rPr>
        <w:t xml:space="preserve">בחומרת מגבלת קשיי המימון בחברות בסקטור העסקי </w:t>
      </w:r>
      <w:r w:rsidR="00C00178" w:rsidRPr="00B847BD">
        <w:rPr>
          <w:rFonts w:cs="David" w:hint="cs"/>
          <w:sz w:val="24"/>
          <w:szCs w:val="24"/>
          <w:rtl/>
        </w:rPr>
        <w:t xml:space="preserve">בחברות בינוניות </w:t>
      </w:r>
      <w:r w:rsidR="004D1F0D" w:rsidRPr="00B847BD">
        <w:rPr>
          <w:rFonts w:cs="David" w:hint="cs"/>
          <w:sz w:val="24"/>
          <w:szCs w:val="24"/>
          <w:rtl/>
        </w:rPr>
        <w:t xml:space="preserve">וגדולות </w:t>
      </w:r>
      <w:r w:rsidR="00C00178" w:rsidRPr="00B847BD">
        <w:rPr>
          <w:rFonts w:cs="David" w:hint="cs"/>
          <w:sz w:val="24"/>
          <w:szCs w:val="24"/>
          <w:rtl/>
        </w:rPr>
        <w:t xml:space="preserve">ויציבות בחברות </w:t>
      </w:r>
      <w:r w:rsidR="004D1F0D" w:rsidRPr="00B847BD">
        <w:rPr>
          <w:rFonts w:cs="David" w:hint="cs"/>
          <w:sz w:val="24"/>
          <w:szCs w:val="24"/>
          <w:rtl/>
        </w:rPr>
        <w:t>קטנות</w:t>
      </w:r>
      <w:r w:rsidRPr="00B847BD">
        <w:rPr>
          <w:rFonts w:cs="David" w:hint="cs"/>
          <w:sz w:val="24"/>
          <w:szCs w:val="24"/>
          <w:rtl/>
        </w:rPr>
        <w:t xml:space="preserve"> (איור 3).</w:t>
      </w:r>
    </w:p>
    <w:p w:rsidR="005F5213" w:rsidRPr="00B93664" w:rsidRDefault="005F5213" w:rsidP="005F5213">
      <w:pPr>
        <w:spacing w:after="0" w:line="360" w:lineRule="auto"/>
        <w:jc w:val="both"/>
        <w:rPr>
          <w:rFonts w:cs="David"/>
          <w:sz w:val="24"/>
          <w:szCs w:val="24"/>
          <w:rtl/>
        </w:rPr>
      </w:pPr>
      <w:r w:rsidRPr="00B93664">
        <w:rPr>
          <w:rFonts w:cs="David" w:hint="cs"/>
          <w:sz w:val="24"/>
          <w:szCs w:val="24"/>
          <w:rtl/>
        </w:rPr>
        <w:t xml:space="preserve"> חשוב לציין שמגבלות הביקוש בכל הענפים אינן מצויות ברמת חומרה גבוהה, אך ניסיון העבר מלמד שניתן ללמוד משינויים בחומרת המגבלות, הגם שרמתן נמוכה.</w:t>
      </w:r>
    </w:p>
    <w:p w:rsidR="005F5213" w:rsidRPr="00B93664" w:rsidRDefault="005F5213" w:rsidP="005F5213">
      <w:pPr>
        <w:spacing w:after="0" w:line="360" w:lineRule="auto"/>
        <w:jc w:val="both"/>
        <w:rPr>
          <w:rFonts w:cs="David"/>
          <w:sz w:val="24"/>
          <w:szCs w:val="24"/>
          <w:rtl/>
        </w:rPr>
      </w:pPr>
    </w:p>
    <w:p w:rsidR="00EC2912" w:rsidRPr="00B847BD" w:rsidRDefault="00EC2912" w:rsidP="0020097A">
      <w:pPr>
        <w:spacing w:after="0" w:line="360" w:lineRule="auto"/>
        <w:jc w:val="both"/>
        <w:rPr>
          <w:noProof/>
          <w:rtl/>
        </w:rPr>
      </w:pPr>
      <w:r w:rsidRPr="00B847BD">
        <w:rPr>
          <w:rFonts w:cs="David" w:hint="cs"/>
          <w:sz w:val="24"/>
          <w:szCs w:val="24"/>
          <w:rtl/>
        </w:rPr>
        <w:t xml:space="preserve">ברביע השני של שנת 2015 </w:t>
      </w:r>
      <w:r w:rsidRPr="00B847BD">
        <w:rPr>
          <w:rFonts w:cs="David" w:hint="cs"/>
          <w:b/>
          <w:bCs/>
          <w:sz w:val="24"/>
          <w:szCs w:val="24"/>
          <w:rtl/>
        </w:rPr>
        <w:t>עלו ציפיות החברות לאינפלציה ל-12 החודשים הבאים</w:t>
      </w:r>
      <w:r w:rsidRPr="00B847BD">
        <w:rPr>
          <w:rFonts w:cs="David" w:hint="cs"/>
          <w:sz w:val="24"/>
          <w:szCs w:val="24"/>
          <w:rtl/>
        </w:rPr>
        <w:t xml:space="preserve"> לכ-1.</w:t>
      </w:r>
      <w:r w:rsidR="004D1F0D" w:rsidRPr="00B847BD">
        <w:rPr>
          <w:rFonts w:cs="David" w:hint="cs"/>
          <w:sz w:val="24"/>
          <w:szCs w:val="24"/>
          <w:rtl/>
        </w:rPr>
        <w:t>6</w:t>
      </w:r>
      <w:r w:rsidRPr="00B847BD">
        <w:rPr>
          <w:rFonts w:cs="David" w:hint="cs"/>
          <w:sz w:val="24"/>
          <w:szCs w:val="24"/>
          <w:rtl/>
        </w:rPr>
        <w:t xml:space="preserve"> אחוזים לעומת 1.3 אחוזים ברביע קודם; כאשר גם החציון עלה ל-1.</w:t>
      </w:r>
      <w:r w:rsidR="004D1F0D" w:rsidRPr="00B847BD">
        <w:rPr>
          <w:rFonts w:cs="David" w:hint="cs"/>
          <w:sz w:val="24"/>
          <w:szCs w:val="24"/>
          <w:rtl/>
        </w:rPr>
        <w:t>5</w:t>
      </w:r>
      <w:r w:rsidRPr="00B847BD">
        <w:rPr>
          <w:rFonts w:cs="David" w:hint="cs"/>
          <w:sz w:val="24"/>
          <w:szCs w:val="24"/>
          <w:rtl/>
        </w:rPr>
        <w:t xml:space="preserve"> אחוזים לעומת  1.2 אחוזים ברביע קודם. כ-8</w:t>
      </w:r>
      <w:r w:rsidR="004D1F0D" w:rsidRPr="00B847BD">
        <w:rPr>
          <w:rFonts w:cs="David" w:hint="cs"/>
          <w:sz w:val="24"/>
          <w:szCs w:val="24"/>
          <w:rtl/>
        </w:rPr>
        <w:t>1</w:t>
      </w:r>
      <w:r w:rsidRPr="00B847BD">
        <w:rPr>
          <w:rFonts w:cs="David" w:hint="cs"/>
          <w:sz w:val="24"/>
          <w:szCs w:val="24"/>
          <w:rtl/>
        </w:rPr>
        <w:t xml:space="preserve"> אחוזים מהחברות המדווחות בסקר הרביע צפו שהאינפלציה ב-12 החודשים הבאים תהיה בתוך תחום יעד יציבות המחירים (1-3 אחוזים). </w:t>
      </w:r>
      <w:r w:rsidRPr="00B847BD">
        <w:rPr>
          <w:rFonts w:cs="David" w:hint="cs"/>
          <w:b/>
          <w:bCs/>
          <w:sz w:val="24"/>
          <w:szCs w:val="24"/>
          <w:rtl/>
        </w:rPr>
        <w:t>הציפיות לשער החליפין</w:t>
      </w:r>
      <w:r w:rsidRPr="00B847BD">
        <w:rPr>
          <w:rFonts w:cs="David" w:hint="cs"/>
          <w:sz w:val="24"/>
          <w:szCs w:val="24"/>
          <w:rtl/>
        </w:rPr>
        <w:t xml:space="preserve"> ברביע הבא ירדו לשער של 3.93₪ לדולר, בהשוואה ל-4.11 ₪ לדולר שדווחו ברביע הקודם</w:t>
      </w:r>
      <w:r w:rsidR="0020097A">
        <w:rPr>
          <w:rFonts w:cs="David" w:hint="cs"/>
          <w:sz w:val="24"/>
          <w:szCs w:val="24"/>
          <w:rtl/>
        </w:rPr>
        <w:t xml:space="preserve">. יצויין כי בתקופת מילוי התשובות לסקר ממוצע שער החליפין עמד על 3.98 </w:t>
      </w:r>
      <w:r w:rsidR="0020097A" w:rsidRPr="00B847BD">
        <w:rPr>
          <w:rFonts w:cs="David" w:hint="cs"/>
          <w:sz w:val="24"/>
          <w:szCs w:val="24"/>
          <w:rtl/>
        </w:rPr>
        <w:t>₪</w:t>
      </w:r>
      <w:r w:rsidR="0020097A">
        <w:rPr>
          <w:rFonts w:cs="David" w:hint="cs"/>
          <w:sz w:val="24"/>
          <w:szCs w:val="24"/>
          <w:rtl/>
        </w:rPr>
        <w:t xml:space="preserve"> לדולר</w:t>
      </w:r>
      <w:r w:rsidRPr="00B847BD">
        <w:rPr>
          <w:rFonts w:cs="David" w:hint="cs"/>
          <w:sz w:val="24"/>
          <w:szCs w:val="24"/>
          <w:rtl/>
        </w:rPr>
        <w:t>. תמונה דומה מתקבלת גם ביחס לצפיות לשער חליפין בעוד 12 חודשים של החברות שירדו לשער של 3.8</w:t>
      </w:r>
      <w:r w:rsidR="004D1F0D" w:rsidRPr="00B847BD">
        <w:rPr>
          <w:rFonts w:cs="David" w:hint="cs"/>
          <w:sz w:val="24"/>
          <w:szCs w:val="24"/>
          <w:rtl/>
        </w:rPr>
        <w:t>6</w:t>
      </w:r>
      <w:r w:rsidRPr="00B847BD">
        <w:rPr>
          <w:rFonts w:cs="David" w:hint="cs"/>
          <w:sz w:val="24"/>
          <w:szCs w:val="24"/>
          <w:rtl/>
        </w:rPr>
        <w:t xml:space="preserve"> ₪ לדולר, בהשוואה ל-4.01 ₪ לדולר. סטיית התקן של התפלגות שער החליפין ל-12 החודשים הבאים בסקר הנוכחי </w:t>
      </w:r>
      <w:r w:rsidR="004D1F0D" w:rsidRPr="00B847BD">
        <w:rPr>
          <w:rFonts w:cs="David" w:hint="cs"/>
          <w:sz w:val="24"/>
          <w:szCs w:val="24"/>
          <w:rtl/>
        </w:rPr>
        <w:t xml:space="preserve">קטנה במקצת </w:t>
      </w:r>
      <w:r w:rsidRPr="00B847BD">
        <w:rPr>
          <w:rFonts w:cs="David" w:hint="cs"/>
          <w:sz w:val="24"/>
          <w:szCs w:val="24"/>
          <w:rtl/>
        </w:rPr>
        <w:t>בהשוואה לזאת שהייתה בנתון המקביל של הסקר הקודם.</w:t>
      </w:r>
      <w:r w:rsidRPr="00B847BD">
        <w:rPr>
          <w:noProof/>
          <w:rtl/>
        </w:rPr>
        <w:t xml:space="preserve"> </w:t>
      </w:r>
    </w:p>
    <w:p w:rsidR="00EC2912" w:rsidRPr="00B847BD" w:rsidRDefault="00EC2912" w:rsidP="00EC2912">
      <w:pPr>
        <w:spacing w:line="360" w:lineRule="auto"/>
        <w:jc w:val="center"/>
        <w:rPr>
          <w:rFonts w:cs="David"/>
          <w:b/>
          <w:bCs/>
          <w:i/>
          <w:iCs/>
          <w:sz w:val="24"/>
          <w:szCs w:val="24"/>
          <w:rtl/>
        </w:rPr>
      </w:pPr>
    </w:p>
    <w:p w:rsidR="005E3851" w:rsidRPr="00B93664" w:rsidRDefault="00860E0B" w:rsidP="004D1F0D">
      <w:pPr>
        <w:spacing w:line="360" w:lineRule="auto"/>
        <w:jc w:val="both"/>
        <w:rPr>
          <w:rFonts w:cs="David"/>
          <w:sz w:val="24"/>
          <w:szCs w:val="24"/>
          <w:rtl/>
        </w:rPr>
      </w:pPr>
      <w:r w:rsidRPr="00B847BD">
        <w:rPr>
          <w:rFonts w:cs="David" w:hint="cs"/>
          <w:sz w:val="24"/>
          <w:szCs w:val="24"/>
          <w:rtl/>
        </w:rPr>
        <w:t>ממצאי סקר החברות לרביע ה</w:t>
      </w:r>
      <w:r w:rsidR="000C7583" w:rsidRPr="00B847BD">
        <w:rPr>
          <w:rFonts w:cs="David" w:hint="cs"/>
          <w:sz w:val="24"/>
          <w:szCs w:val="24"/>
          <w:rtl/>
        </w:rPr>
        <w:t>שני</w:t>
      </w:r>
      <w:r w:rsidRPr="00B847BD">
        <w:rPr>
          <w:rFonts w:cs="David" w:hint="cs"/>
          <w:sz w:val="24"/>
          <w:szCs w:val="24"/>
          <w:rtl/>
        </w:rPr>
        <w:t xml:space="preserve"> של שנת 2015 מבוססים על תשובותיהן של כ-</w:t>
      </w:r>
      <w:r w:rsidR="004D1F0D" w:rsidRPr="00B847BD">
        <w:rPr>
          <w:rFonts w:cs="David" w:hint="cs"/>
          <w:sz w:val="24"/>
          <w:szCs w:val="24"/>
          <w:rtl/>
        </w:rPr>
        <w:t>350</w:t>
      </w:r>
      <w:r w:rsidRPr="00B847BD">
        <w:rPr>
          <w:rFonts w:cs="David" w:hint="cs"/>
          <w:sz w:val="24"/>
          <w:szCs w:val="24"/>
          <w:rtl/>
        </w:rPr>
        <w:t xml:space="preserve"> חברות ועסקים מענפי המשק השונים.</w:t>
      </w:r>
      <w:r w:rsidR="007933CA" w:rsidRPr="00B847BD">
        <w:rPr>
          <w:rFonts w:cs="David" w:hint="cs"/>
          <w:sz w:val="24"/>
          <w:szCs w:val="24"/>
          <w:rtl/>
        </w:rPr>
        <w:t xml:space="preserve"> </w:t>
      </w:r>
      <w:r w:rsidRPr="00B847BD">
        <w:rPr>
          <w:rFonts w:cs="David" w:hint="cs"/>
          <w:sz w:val="24"/>
          <w:szCs w:val="24"/>
          <w:rtl/>
        </w:rPr>
        <w:t xml:space="preserve">שאלות הסקר הן איכותיות; החברות מתבקשות לדווח על כיווני השינויים של המשתנים השונים- עליה, ירידה או יציבות </w:t>
      </w:r>
      <w:r w:rsidRPr="00B847BD">
        <w:rPr>
          <w:rFonts w:cs="David"/>
          <w:sz w:val="24"/>
          <w:szCs w:val="24"/>
          <w:rtl/>
        </w:rPr>
        <w:t>–</w:t>
      </w:r>
      <w:r w:rsidRPr="00B847BD">
        <w:rPr>
          <w:rFonts w:cs="David" w:hint="cs"/>
          <w:sz w:val="24"/>
          <w:szCs w:val="24"/>
          <w:rtl/>
        </w:rPr>
        <w:t xml:space="preserve"> ולציין את עוצמת השינוי- "רב" או "מעט".</w:t>
      </w:r>
      <w:r w:rsidR="005E3851" w:rsidRPr="00B93664">
        <w:rPr>
          <w:rFonts w:cs="David" w:hint="cs"/>
          <w:sz w:val="24"/>
          <w:szCs w:val="24"/>
          <w:rtl/>
        </w:rPr>
        <w:t xml:space="preserve"> </w:t>
      </w:r>
    </w:p>
    <w:p w:rsidR="00860E0B" w:rsidRPr="005E3851" w:rsidRDefault="00860E0B" w:rsidP="009B7C49">
      <w:pPr>
        <w:spacing w:line="360" w:lineRule="auto"/>
        <w:jc w:val="both"/>
        <w:rPr>
          <w:rFonts w:cs="David"/>
          <w:sz w:val="24"/>
          <w:szCs w:val="24"/>
          <w:rtl/>
        </w:rPr>
      </w:pPr>
      <w:r w:rsidRPr="00B93664">
        <w:rPr>
          <w:rFonts w:cs="David" w:hint="cs"/>
          <w:sz w:val="24"/>
          <w:szCs w:val="24"/>
          <w:rtl/>
        </w:rPr>
        <w:t>נתוני סקר החברות נמצאו בדרך כלל מתואמים עם מגמות הנתונים המקרו כלכליים של המשק ויתרונם הוא בהיותם זמינים ומספקים מידע מהיר, יחסית למקורות הנתונים האחרים.</w:t>
      </w:r>
    </w:p>
    <w:p w:rsidR="009748AB" w:rsidRPr="00B10EF6" w:rsidRDefault="009748AB" w:rsidP="009B7C49">
      <w:pPr>
        <w:spacing w:line="360" w:lineRule="auto"/>
        <w:rPr>
          <w:rFonts w:cs="David"/>
          <w:b/>
          <w:bCs/>
          <w:i/>
          <w:iCs/>
          <w:sz w:val="24"/>
          <w:szCs w:val="24"/>
          <w:rtl/>
        </w:rPr>
      </w:pPr>
      <w:r w:rsidRPr="00B10EF6">
        <w:rPr>
          <w:rFonts w:cs="David" w:hint="cs"/>
          <w:b/>
          <w:bCs/>
          <w:i/>
          <w:iCs/>
          <w:sz w:val="24"/>
          <w:szCs w:val="24"/>
          <w:rtl/>
        </w:rPr>
        <w:t>לוחות ואיורים נוספים</w:t>
      </w:r>
    </w:p>
    <w:p w:rsidR="005531D2" w:rsidRPr="00B10EF6" w:rsidRDefault="009B2EDC" w:rsidP="005531D2">
      <w:pPr>
        <w:spacing w:after="0"/>
        <w:jc w:val="center"/>
        <w:rPr>
          <w:rFonts w:cs="David"/>
          <w:b/>
          <w:bCs/>
          <w:sz w:val="24"/>
          <w:szCs w:val="24"/>
          <w:rtl/>
        </w:rPr>
      </w:pPr>
      <w:r w:rsidRPr="00B10EF6">
        <w:rPr>
          <w:rFonts w:cs="David" w:hint="cs"/>
          <w:b/>
          <w:bCs/>
          <w:sz w:val="24"/>
          <w:szCs w:val="24"/>
          <w:rtl/>
        </w:rPr>
        <w:t xml:space="preserve">לוח 1.1: </w:t>
      </w:r>
      <w:r w:rsidR="005531D2" w:rsidRPr="00B10EF6">
        <w:rPr>
          <w:rFonts w:cs="David" w:hint="cs"/>
          <w:b/>
          <w:bCs/>
          <w:sz w:val="24"/>
          <w:szCs w:val="24"/>
          <w:rtl/>
        </w:rPr>
        <w:t>מאזן</w:t>
      </w:r>
      <w:r w:rsidR="005531D2" w:rsidRPr="00B10EF6">
        <w:rPr>
          <w:rFonts w:cs="David"/>
          <w:b/>
          <w:bCs/>
          <w:sz w:val="24"/>
          <w:szCs w:val="24"/>
          <w:rtl/>
        </w:rPr>
        <w:t xml:space="preserve"> </w:t>
      </w:r>
      <w:r w:rsidR="005531D2" w:rsidRPr="00B10EF6">
        <w:rPr>
          <w:rFonts w:cs="David" w:hint="cs"/>
          <w:b/>
          <w:bCs/>
          <w:sz w:val="24"/>
          <w:szCs w:val="24"/>
          <w:rtl/>
        </w:rPr>
        <w:t>הנטו</w:t>
      </w:r>
      <w:r w:rsidR="005531D2" w:rsidRPr="00B10EF6">
        <w:rPr>
          <w:rFonts w:cs="David"/>
          <w:b/>
          <w:bCs/>
          <w:sz w:val="24"/>
          <w:szCs w:val="24"/>
          <w:rtl/>
        </w:rPr>
        <w:t xml:space="preserve"> </w:t>
      </w:r>
      <w:r w:rsidR="005531D2" w:rsidRPr="00B10EF6">
        <w:rPr>
          <w:rFonts w:cs="David" w:hint="cs"/>
          <w:b/>
          <w:bCs/>
          <w:sz w:val="24"/>
          <w:szCs w:val="24"/>
          <w:rtl/>
        </w:rPr>
        <w:t>לתפוקה</w:t>
      </w:r>
      <w:r w:rsidR="005531D2" w:rsidRPr="00B10EF6">
        <w:rPr>
          <w:rFonts w:cs="David"/>
          <w:b/>
          <w:bCs/>
          <w:sz w:val="24"/>
          <w:szCs w:val="24"/>
          <w:rtl/>
        </w:rPr>
        <w:t xml:space="preserve"> </w:t>
      </w:r>
      <w:r w:rsidR="005531D2" w:rsidRPr="00B10EF6">
        <w:rPr>
          <w:rFonts w:cs="David" w:hint="cs"/>
          <w:b/>
          <w:bCs/>
          <w:sz w:val="24"/>
          <w:szCs w:val="24"/>
          <w:rtl/>
        </w:rPr>
        <w:t>של</w:t>
      </w:r>
      <w:r w:rsidR="005531D2" w:rsidRPr="00B10EF6">
        <w:rPr>
          <w:rFonts w:cs="David"/>
          <w:b/>
          <w:bCs/>
          <w:sz w:val="24"/>
          <w:szCs w:val="24"/>
          <w:rtl/>
        </w:rPr>
        <w:t xml:space="preserve"> </w:t>
      </w:r>
      <w:r w:rsidR="005531D2" w:rsidRPr="00B10EF6">
        <w:rPr>
          <w:rFonts w:cs="David" w:hint="cs"/>
          <w:b/>
          <w:bCs/>
          <w:sz w:val="24"/>
          <w:szCs w:val="24"/>
          <w:rtl/>
        </w:rPr>
        <w:t>חברות</w:t>
      </w:r>
      <w:r w:rsidR="005531D2" w:rsidRPr="00B10EF6">
        <w:rPr>
          <w:rFonts w:cs="David"/>
          <w:b/>
          <w:bCs/>
          <w:sz w:val="24"/>
          <w:szCs w:val="24"/>
          <w:rtl/>
        </w:rPr>
        <w:t xml:space="preserve"> </w:t>
      </w:r>
      <w:r w:rsidR="005531D2" w:rsidRPr="00B10EF6">
        <w:rPr>
          <w:rFonts w:cs="David" w:hint="cs"/>
          <w:b/>
          <w:bCs/>
          <w:sz w:val="24"/>
          <w:szCs w:val="24"/>
          <w:rtl/>
        </w:rPr>
        <w:t>התעשייה</w:t>
      </w:r>
      <w:r w:rsidR="005531D2" w:rsidRPr="00B10EF6">
        <w:rPr>
          <w:rFonts w:cs="David"/>
          <w:b/>
          <w:bCs/>
          <w:sz w:val="24"/>
          <w:szCs w:val="24"/>
          <w:rtl/>
        </w:rPr>
        <w:t xml:space="preserve">, </w:t>
      </w:r>
      <w:r w:rsidR="005531D2" w:rsidRPr="00B10EF6">
        <w:rPr>
          <w:rFonts w:cs="David" w:hint="cs"/>
          <w:b/>
          <w:bCs/>
          <w:sz w:val="24"/>
          <w:szCs w:val="24"/>
          <w:rtl/>
        </w:rPr>
        <w:t>ממוינות</w:t>
      </w:r>
      <w:r w:rsidR="005531D2" w:rsidRPr="00B10EF6">
        <w:rPr>
          <w:rFonts w:cs="David"/>
          <w:b/>
          <w:bCs/>
          <w:sz w:val="24"/>
          <w:szCs w:val="24"/>
          <w:rtl/>
        </w:rPr>
        <w:t xml:space="preserve">  </w:t>
      </w:r>
      <w:r w:rsidR="005531D2" w:rsidRPr="00B10EF6">
        <w:rPr>
          <w:rFonts w:cs="David" w:hint="cs"/>
          <w:b/>
          <w:bCs/>
          <w:sz w:val="24"/>
          <w:szCs w:val="24"/>
          <w:rtl/>
        </w:rPr>
        <w:t>על</w:t>
      </w:r>
      <w:r w:rsidR="005531D2" w:rsidRPr="00B10EF6">
        <w:rPr>
          <w:rFonts w:cs="David"/>
          <w:b/>
          <w:bCs/>
          <w:sz w:val="24"/>
          <w:szCs w:val="24"/>
          <w:rtl/>
        </w:rPr>
        <w:t xml:space="preserve"> </w:t>
      </w:r>
      <w:r w:rsidR="005531D2" w:rsidRPr="00B10EF6">
        <w:rPr>
          <w:rFonts w:cs="David" w:hint="cs"/>
          <w:b/>
          <w:bCs/>
          <w:sz w:val="24"/>
          <w:szCs w:val="24"/>
          <w:rtl/>
        </w:rPr>
        <w:t>פי</w:t>
      </w:r>
      <w:r w:rsidR="005531D2" w:rsidRPr="00B10EF6">
        <w:rPr>
          <w:rFonts w:cs="David"/>
          <w:b/>
          <w:bCs/>
          <w:sz w:val="24"/>
          <w:szCs w:val="24"/>
          <w:rtl/>
        </w:rPr>
        <w:t xml:space="preserve"> </w:t>
      </w:r>
      <w:r w:rsidR="005531D2" w:rsidRPr="00B10EF6">
        <w:rPr>
          <w:rFonts w:cs="David" w:hint="cs"/>
          <w:b/>
          <w:bCs/>
          <w:sz w:val="24"/>
          <w:szCs w:val="24"/>
          <w:rtl/>
        </w:rPr>
        <w:t>עתירות</w:t>
      </w:r>
      <w:r w:rsidR="005531D2" w:rsidRPr="00B10EF6">
        <w:rPr>
          <w:rFonts w:cs="David"/>
          <w:b/>
          <w:bCs/>
          <w:sz w:val="24"/>
          <w:szCs w:val="24"/>
          <w:rtl/>
        </w:rPr>
        <w:t xml:space="preserve"> </w:t>
      </w:r>
      <w:r w:rsidR="005531D2" w:rsidRPr="00B10EF6">
        <w:rPr>
          <w:rFonts w:cs="David" w:hint="cs"/>
          <w:b/>
          <w:bCs/>
          <w:sz w:val="24"/>
          <w:szCs w:val="24"/>
          <w:rtl/>
        </w:rPr>
        <w:t>ההון</w:t>
      </w:r>
      <w:r w:rsidR="005531D2" w:rsidRPr="00B10EF6">
        <w:rPr>
          <w:rFonts w:cs="David"/>
          <w:b/>
          <w:bCs/>
          <w:sz w:val="24"/>
          <w:szCs w:val="24"/>
          <w:rtl/>
        </w:rPr>
        <w:t xml:space="preserve"> </w:t>
      </w:r>
      <w:r w:rsidR="005531D2" w:rsidRPr="00B10EF6">
        <w:rPr>
          <w:rFonts w:cs="David" w:hint="cs"/>
          <w:b/>
          <w:bCs/>
          <w:sz w:val="24"/>
          <w:szCs w:val="24"/>
          <w:rtl/>
        </w:rPr>
        <w:t>האנושי</w:t>
      </w:r>
      <w:r w:rsidR="005531D2" w:rsidRPr="00B10EF6">
        <w:rPr>
          <w:rFonts w:cs="David"/>
          <w:b/>
          <w:bCs/>
          <w:sz w:val="24"/>
          <w:szCs w:val="24"/>
          <w:rtl/>
        </w:rPr>
        <w:t xml:space="preserve"> </w:t>
      </w:r>
      <w:r w:rsidR="005531D2" w:rsidRPr="00B10EF6">
        <w:rPr>
          <w:rFonts w:cs="David" w:hint="cs"/>
          <w:b/>
          <w:bCs/>
          <w:sz w:val="24"/>
          <w:szCs w:val="24"/>
          <w:rtl/>
        </w:rPr>
        <w:t>והחדשנות</w:t>
      </w:r>
    </w:p>
    <w:p w:rsidR="00FE2B19" w:rsidRDefault="005531D2" w:rsidP="00FE2B19">
      <w:pPr>
        <w:spacing w:after="0"/>
        <w:jc w:val="center"/>
        <w:rPr>
          <w:rFonts w:cs="Arial"/>
          <w:b/>
          <w:bCs/>
          <w:rtl/>
        </w:rPr>
      </w:pPr>
      <w:r w:rsidRPr="00B10EF6">
        <w:rPr>
          <w:rFonts w:cs="David"/>
          <w:rtl/>
        </w:rPr>
        <w:t xml:space="preserve"> </w:t>
      </w:r>
      <w:r w:rsidRPr="00B10EF6">
        <w:rPr>
          <w:rFonts w:cs="David"/>
          <w:sz w:val="18"/>
          <w:szCs w:val="18"/>
          <w:rtl/>
        </w:rPr>
        <w:t>(</w:t>
      </w:r>
      <w:r w:rsidRPr="00B10EF6">
        <w:rPr>
          <w:rFonts w:cs="David" w:hint="cs"/>
          <w:sz w:val="18"/>
          <w:szCs w:val="18"/>
          <w:rtl/>
        </w:rPr>
        <w:t>נתונים</w:t>
      </w:r>
      <w:r w:rsidRPr="00B10EF6">
        <w:rPr>
          <w:rFonts w:cs="David"/>
          <w:sz w:val="18"/>
          <w:szCs w:val="18"/>
          <w:rtl/>
        </w:rPr>
        <w:t xml:space="preserve"> </w:t>
      </w:r>
      <w:r w:rsidRPr="00B10EF6">
        <w:rPr>
          <w:rFonts w:cs="David" w:hint="cs"/>
          <w:sz w:val="18"/>
          <w:szCs w:val="18"/>
          <w:rtl/>
        </w:rPr>
        <w:t>מקוריים</w:t>
      </w:r>
      <w:r w:rsidRPr="00B10EF6">
        <w:rPr>
          <w:rFonts w:cs="David"/>
          <w:sz w:val="18"/>
          <w:szCs w:val="18"/>
          <w:rtl/>
        </w:rPr>
        <w:t xml:space="preserve">, </w:t>
      </w:r>
      <w:r w:rsidRPr="00B10EF6">
        <w:rPr>
          <w:rFonts w:cs="David" w:hint="cs"/>
          <w:sz w:val="18"/>
          <w:szCs w:val="18"/>
          <w:rtl/>
        </w:rPr>
        <w:t>אחוזים)</w:t>
      </w:r>
    </w:p>
    <w:p w:rsidR="00B93664" w:rsidRDefault="00C13AE2" w:rsidP="00FE2B19">
      <w:pPr>
        <w:spacing w:after="0"/>
        <w:jc w:val="center"/>
        <w:rPr>
          <w:rFonts w:cs="Arial"/>
          <w:b/>
          <w:bCs/>
          <w:rtl/>
        </w:rPr>
      </w:pPr>
      <w:r w:rsidRPr="00C13AE2">
        <w:rPr>
          <w:noProof/>
          <w:rtl/>
        </w:rPr>
        <w:drawing>
          <wp:inline distT="0" distB="0" distL="0" distR="0" wp14:anchorId="2846DDEB" wp14:editId="41BC5531">
            <wp:extent cx="5278120" cy="902836"/>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8120" cy="902836"/>
                    </a:xfrm>
                    <a:prstGeom prst="rect">
                      <a:avLst/>
                    </a:prstGeom>
                    <a:noFill/>
                    <a:ln>
                      <a:noFill/>
                    </a:ln>
                  </pic:spPr>
                </pic:pic>
              </a:graphicData>
            </a:graphic>
          </wp:inline>
        </w:drawing>
      </w:r>
    </w:p>
    <w:p w:rsidR="00B93664" w:rsidRDefault="00B93664" w:rsidP="00221A8F">
      <w:pPr>
        <w:spacing w:after="0"/>
        <w:jc w:val="center"/>
        <w:rPr>
          <w:rFonts w:cs="David"/>
          <w:b/>
          <w:bCs/>
          <w:sz w:val="24"/>
          <w:szCs w:val="24"/>
          <w:rtl/>
        </w:rPr>
      </w:pPr>
    </w:p>
    <w:p w:rsidR="00B93664" w:rsidRDefault="00B93664" w:rsidP="00221A8F">
      <w:pPr>
        <w:spacing w:after="0"/>
        <w:jc w:val="center"/>
        <w:rPr>
          <w:rFonts w:cs="David"/>
          <w:b/>
          <w:bCs/>
          <w:sz w:val="24"/>
          <w:szCs w:val="24"/>
          <w:rtl/>
        </w:rPr>
      </w:pPr>
    </w:p>
    <w:p w:rsidR="00B93664" w:rsidRDefault="00B93664" w:rsidP="00221A8F">
      <w:pPr>
        <w:spacing w:after="0"/>
        <w:jc w:val="center"/>
        <w:rPr>
          <w:rFonts w:cs="David"/>
          <w:b/>
          <w:bCs/>
          <w:sz w:val="24"/>
          <w:szCs w:val="24"/>
          <w:rtl/>
        </w:rPr>
      </w:pPr>
    </w:p>
    <w:p w:rsidR="00B93664" w:rsidRDefault="00B93664" w:rsidP="00221A8F">
      <w:pPr>
        <w:spacing w:after="0"/>
        <w:jc w:val="center"/>
        <w:rPr>
          <w:rFonts w:cs="David"/>
          <w:b/>
          <w:bCs/>
          <w:sz w:val="24"/>
          <w:szCs w:val="24"/>
          <w:rtl/>
        </w:rPr>
      </w:pPr>
    </w:p>
    <w:p w:rsidR="00B93664" w:rsidRDefault="00B93664" w:rsidP="00221A8F">
      <w:pPr>
        <w:spacing w:after="0"/>
        <w:jc w:val="center"/>
        <w:rPr>
          <w:rFonts w:cs="David"/>
          <w:b/>
          <w:bCs/>
          <w:sz w:val="24"/>
          <w:szCs w:val="24"/>
          <w:rtl/>
        </w:rPr>
      </w:pPr>
    </w:p>
    <w:p w:rsidR="00C13AE2" w:rsidRDefault="00C13AE2" w:rsidP="00221A8F">
      <w:pPr>
        <w:spacing w:after="0"/>
        <w:jc w:val="center"/>
        <w:rPr>
          <w:rFonts w:cs="David"/>
          <w:b/>
          <w:bCs/>
          <w:sz w:val="24"/>
          <w:szCs w:val="24"/>
          <w:rtl/>
        </w:rPr>
      </w:pPr>
    </w:p>
    <w:p w:rsidR="00C13AE2" w:rsidRDefault="00C13AE2" w:rsidP="00221A8F">
      <w:pPr>
        <w:spacing w:after="0"/>
        <w:jc w:val="center"/>
        <w:rPr>
          <w:rFonts w:cs="David"/>
          <w:b/>
          <w:bCs/>
          <w:sz w:val="24"/>
          <w:szCs w:val="24"/>
          <w:rtl/>
        </w:rPr>
      </w:pPr>
    </w:p>
    <w:p w:rsidR="00C13AE2" w:rsidRDefault="00C13AE2" w:rsidP="00C13AE2">
      <w:pPr>
        <w:spacing w:after="0"/>
        <w:rPr>
          <w:rFonts w:cs="David"/>
          <w:b/>
          <w:bCs/>
          <w:sz w:val="24"/>
          <w:szCs w:val="24"/>
          <w:rtl/>
        </w:rPr>
      </w:pPr>
    </w:p>
    <w:p w:rsidR="00C13AE2" w:rsidRDefault="00C13AE2" w:rsidP="00221A8F">
      <w:pPr>
        <w:spacing w:after="0"/>
        <w:jc w:val="center"/>
        <w:rPr>
          <w:rFonts w:cs="David"/>
          <w:b/>
          <w:bCs/>
          <w:sz w:val="24"/>
          <w:szCs w:val="24"/>
          <w:rtl/>
        </w:rPr>
      </w:pPr>
    </w:p>
    <w:p w:rsidR="006F42D6" w:rsidRDefault="009E074A" w:rsidP="00221A8F">
      <w:pPr>
        <w:spacing w:after="0"/>
        <w:jc w:val="center"/>
        <w:rPr>
          <w:rFonts w:cs="David"/>
          <w:b/>
          <w:bCs/>
          <w:sz w:val="24"/>
          <w:szCs w:val="24"/>
          <w:rtl/>
        </w:rPr>
      </w:pPr>
      <w:r w:rsidRPr="00B10EF6">
        <w:rPr>
          <w:rFonts w:cs="David" w:hint="cs"/>
          <w:b/>
          <w:bCs/>
          <w:sz w:val="24"/>
          <w:szCs w:val="24"/>
          <w:rtl/>
        </w:rPr>
        <w:t>לוח 2: ניתוח סטטיסטי של הציפיות לאינפלציה ל-12 החודשים הבאים</w:t>
      </w:r>
    </w:p>
    <w:p w:rsidR="00B93664" w:rsidRDefault="00C13AE2" w:rsidP="00221A8F">
      <w:pPr>
        <w:spacing w:after="0"/>
        <w:jc w:val="center"/>
        <w:rPr>
          <w:rFonts w:cs="David"/>
          <w:b/>
          <w:bCs/>
          <w:sz w:val="24"/>
          <w:szCs w:val="24"/>
          <w:rtl/>
        </w:rPr>
      </w:pPr>
      <w:r w:rsidRPr="00C13AE2">
        <w:rPr>
          <w:noProof/>
          <w:rtl/>
        </w:rPr>
        <w:drawing>
          <wp:inline distT="0" distB="0" distL="0" distR="0" wp14:anchorId="2B851118" wp14:editId="2AED991E">
            <wp:extent cx="5278120" cy="1363779"/>
            <wp:effectExtent l="0" t="0" r="0" b="8255"/>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8120" cy="1363779"/>
                    </a:xfrm>
                    <a:prstGeom prst="rect">
                      <a:avLst/>
                    </a:prstGeom>
                    <a:noFill/>
                    <a:ln>
                      <a:noFill/>
                    </a:ln>
                  </pic:spPr>
                </pic:pic>
              </a:graphicData>
            </a:graphic>
          </wp:inline>
        </w:drawing>
      </w:r>
    </w:p>
    <w:p w:rsidR="00B93664" w:rsidRPr="00B10EF6" w:rsidRDefault="00B93664" w:rsidP="00221A8F">
      <w:pPr>
        <w:spacing w:after="0"/>
        <w:jc w:val="center"/>
        <w:rPr>
          <w:rFonts w:cs="David"/>
          <w:b/>
          <w:bCs/>
          <w:sz w:val="24"/>
          <w:szCs w:val="24"/>
          <w:rtl/>
        </w:rPr>
      </w:pPr>
    </w:p>
    <w:p w:rsidR="009E074A" w:rsidRPr="00B10EF6" w:rsidRDefault="009E074A" w:rsidP="00221A8F">
      <w:pPr>
        <w:spacing w:after="0"/>
        <w:jc w:val="center"/>
        <w:rPr>
          <w:rFonts w:cs="David"/>
          <w:b/>
          <w:bCs/>
          <w:sz w:val="24"/>
          <w:szCs w:val="24"/>
          <w:rtl/>
        </w:rPr>
      </w:pPr>
    </w:p>
    <w:p w:rsidR="00B10EF6" w:rsidRPr="00B10EF6" w:rsidRDefault="00B93664" w:rsidP="00B10EF6">
      <w:pPr>
        <w:spacing w:after="0"/>
        <w:jc w:val="center"/>
        <w:rPr>
          <w:rFonts w:cs="David"/>
          <w:b/>
          <w:bCs/>
          <w:sz w:val="24"/>
          <w:szCs w:val="24"/>
          <w:rtl/>
        </w:rPr>
      </w:pPr>
      <w:r>
        <w:rPr>
          <w:rFonts w:cs="David" w:hint="cs"/>
          <w:b/>
          <w:bCs/>
          <w:sz w:val="24"/>
          <w:szCs w:val="24"/>
          <w:rtl/>
        </w:rPr>
        <w:t xml:space="preserve">ציפיות </w:t>
      </w:r>
      <w:r w:rsidR="00B10EF6" w:rsidRPr="00B10EF6">
        <w:rPr>
          <w:rFonts w:cs="David" w:hint="cs"/>
          <w:b/>
          <w:bCs/>
          <w:sz w:val="24"/>
          <w:szCs w:val="24"/>
          <w:rtl/>
        </w:rPr>
        <w:t>החברות לשער החליפין מול הדולר</w:t>
      </w:r>
    </w:p>
    <w:p w:rsidR="00B10EF6" w:rsidRPr="00B10EF6" w:rsidRDefault="00B10EF6" w:rsidP="00B93664">
      <w:pPr>
        <w:spacing w:after="0"/>
        <w:jc w:val="center"/>
        <w:rPr>
          <w:rtl/>
        </w:rPr>
      </w:pPr>
      <w:r w:rsidRPr="00B10EF6">
        <w:rPr>
          <w:rFonts w:cs="David" w:hint="cs"/>
          <w:sz w:val="18"/>
          <w:szCs w:val="18"/>
          <w:rtl/>
        </w:rPr>
        <w:t>בתקופת הסקר, ממוצע שע"ח היה 3.</w:t>
      </w:r>
      <w:r w:rsidR="001C65D2">
        <w:rPr>
          <w:rFonts w:cs="David" w:hint="cs"/>
          <w:sz w:val="18"/>
          <w:szCs w:val="18"/>
          <w:rtl/>
        </w:rPr>
        <w:t>9</w:t>
      </w:r>
      <w:r w:rsidR="00B93664">
        <w:rPr>
          <w:rFonts w:cs="David" w:hint="cs"/>
          <w:sz w:val="18"/>
          <w:szCs w:val="18"/>
          <w:rtl/>
        </w:rPr>
        <w:t>8</w:t>
      </w:r>
      <w:r w:rsidRPr="00B10EF6">
        <w:rPr>
          <w:rFonts w:cs="David" w:hint="cs"/>
          <w:sz w:val="18"/>
          <w:szCs w:val="18"/>
          <w:rtl/>
        </w:rPr>
        <w:t>₪ לדולר</w:t>
      </w:r>
    </w:p>
    <w:p w:rsidR="00B10EF6" w:rsidRPr="00B10EF6" w:rsidRDefault="00B10EF6" w:rsidP="002702A9">
      <w:pPr>
        <w:spacing w:after="0"/>
        <w:ind w:left="84"/>
        <w:rPr>
          <w:rFonts w:cs="David"/>
          <w:sz w:val="18"/>
          <w:szCs w:val="18"/>
          <w:rtl/>
        </w:rPr>
      </w:pPr>
    </w:p>
    <w:p w:rsidR="00B93664" w:rsidRDefault="00C13AE2">
      <w:pPr>
        <w:bidi w:val="0"/>
        <w:rPr>
          <w:rFonts w:cs="David"/>
          <w:sz w:val="18"/>
          <w:szCs w:val="18"/>
          <w:rtl/>
        </w:rPr>
      </w:pPr>
      <w:r w:rsidRPr="00C13AE2">
        <w:rPr>
          <w:noProof/>
        </w:rPr>
        <w:drawing>
          <wp:inline distT="0" distB="0" distL="0" distR="0" wp14:anchorId="64515602" wp14:editId="1F5D646C">
            <wp:extent cx="5278120" cy="1382990"/>
            <wp:effectExtent l="0" t="0" r="0" b="8255"/>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8120" cy="1382990"/>
                    </a:xfrm>
                    <a:prstGeom prst="rect">
                      <a:avLst/>
                    </a:prstGeom>
                    <a:noFill/>
                    <a:ln>
                      <a:noFill/>
                    </a:ln>
                  </pic:spPr>
                </pic:pic>
              </a:graphicData>
            </a:graphic>
          </wp:inline>
        </w:drawing>
      </w:r>
    </w:p>
    <w:p w:rsidR="00B93664" w:rsidRDefault="00B93664" w:rsidP="00B93664">
      <w:pPr>
        <w:bidi w:val="0"/>
        <w:rPr>
          <w:rFonts w:cs="David"/>
          <w:sz w:val="18"/>
          <w:szCs w:val="18"/>
          <w:rtl/>
        </w:rPr>
      </w:pPr>
    </w:p>
    <w:p w:rsidR="00B93664" w:rsidRDefault="00C13AE2" w:rsidP="00B93664">
      <w:pPr>
        <w:bidi w:val="0"/>
        <w:rPr>
          <w:rFonts w:cs="David"/>
          <w:sz w:val="18"/>
          <w:szCs w:val="18"/>
          <w:rtl/>
        </w:rPr>
      </w:pPr>
      <w:r>
        <w:rPr>
          <w:rFonts w:cs="David"/>
          <w:noProof/>
          <w:sz w:val="18"/>
          <w:szCs w:val="18"/>
        </w:rPr>
        <w:drawing>
          <wp:inline distT="0" distB="0" distL="0" distR="0" wp14:anchorId="6AC37166">
            <wp:extent cx="5224780" cy="3542030"/>
            <wp:effectExtent l="0" t="0" r="0" b="127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4780" cy="3542030"/>
                    </a:xfrm>
                    <a:prstGeom prst="rect">
                      <a:avLst/>
                    </a:prstGeom>
                    <a:noFill/>
                  </pic:spPr>
                </pic:pic>
              </a:graphicData>
            </a:graphic>
          </wp:inline>
        </w:drawing>
      </w:r>
    </w:p>
    <w:p w:rsidR="00661D9E" w:rsidRDefault="00661D9E" w:rsidP="00B93664">
      <w:pPr>
        <w:bidi w:val="0"/>
        <w:rPr>
          <w:rFonts w:cs="David"/>
          <w:sz w:val="18"/>
          <w:szCs w:val="18"/>
        </w:rPr>
      </w:pPr>
    </w:p>
    <w:p w:rsidR="009C0913" w:rsidRPr="00B10EF6" w:rsidRDefault="009C0913" w:rsidP="006F42D6">
      <w:pPr>
        <w:jc w:val="center"/>
        <w:rPr>
          <w:rFonts w:cs="David"/>
          <w:sz w:val="18"/>
          <w:szCs w:val="18"/>
          <w:rtl/>
        </w:rPr>
      </w:pPr>
    </w:p>
    <w:p w:rsidR="00A06DCE" w:rsidRPr="00B10EF6" w:rsidRDefault="00A06DCE" w:rsidP="00F83788">
      <w:pPr>
        <w:spacing w:after="0"/>
        <w:jc w:val="center"/>
        <w:rPr>
          <w:rFonts w:cs="David"/>
          <w:b/>
          <w:bCs/>
          <w:sz w:val="24"/>
          <w:szCs w:val="24"/>
          <w:rtl/>
        </w:rPr>
      </w:pPr>
    </w:p>
    <w:p w:rsidR="009F69A2" w:rsidRDefault="009F69A2" w:rsidP="00F83788">
      <w:pPr>
        <w:spacing w:after="0"/>
        <w:jc w:val="center"/>
        <w:rPr>
          <w:rFonts w:cs="David"/>
          <w:b/>
          <w:bCs/>
          <w:sz w:val="24"/>
          <w:szCs w:val="24"/>
          <w:rtl/>
        </w:rPr>
      </w:pPr>
    </w:p>
    <w:p w:rsidR="00F83788" w:rsidRPr="00B10EF6" w:rsidRDefault="00F83788" w:rsidP="00F83788">
      <w:pPr>
        <w:spacing w:after="0"/>
        <w:jc w:val="center"/>
        <w:rPr>
          <w:rFonts w:cs="David"/>
          <w:b/>
          <w:bCs/>
          <w:sz w:val="24"/>
          <w:szCs w:val="24"/>
          <w:rtl/>
        </w:rPr>
      </w:pPr>
      <w:r w:rsidRPr="00B10EF6">
        <w:rPr>
          <w:rFonts w:cs="David" w:hint="cs"/>
          <w:b/>
          <w:bCs/>
          <w:sz w:val="24"/>
          <w:szCs w:val="24"/>
          <w:rtl/>
        </w:rPr>
        <w:t xml:space="preserve">לוח 4 : התעשייה </w:t>
      </w:r>
      <w:r w:rsidRPr="00B10EF6">
        <w:rPr>
          <w:rFonts w:cs="David"/>
          <w:b/>
          <w:bCs/>
          <w:sz w:val="24"/>
          <w:szCs w:val="24"/>
          <w:rtl/>
        </w:rPr>
        <w:t>–</w:t>
      </w:r>
      <w:r w:rsidRPr="00B10EF6">
        <w:rPr>
          <w:rFonts w:cs="David" w:hint="cs"/>
          <w:b/>
          <w:bCs/>
          <w:sz w:val="24"/>
          <w:szCs w:val="24"/>
          <w:rtl/>
        </w:rPr>
        <w:t xml:space="preserve"> מאזני נטו</w:t>
      </w:r>
    </w:p>
    <w:p w:rsidR="009E074A" w:rsidRPr="00B10EF6" w:rsidRDefault="00C13AE2" w:rsidP="00D14E59">
      <w:pPr>
        <w:spacing w:after="0"/>
      </w:pPr>
      <w:r w:rsidRPr="00C13AE2">
        <w:rPr>
          <w:noProof/>
          <w:rtl/>
        </w:rPr>
        <w:drawing>
          <wp:inline distT="0" distB="0" distL="0" distR="0" wp14:anchorId="3BB9C4B7" wp14:editId="60BC7F0A">
            <wp:extent cx="5274310" cy="2297492"/>
            <wp:effectExtent l="0" t="0" r="2540" b="762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2297492"/>
                    </a:xfrm>
                    <a:prstGeom prst="rect">
                      <a:avLst/>
                    </a:prstGeom>
                    <a:noFill/>
                    <a:ln>
                      <a:noFill/>
                    </a:ln>
                  </pic:spPr>
                </pic:pic>
              </a:graphicData>
            </a:graphic>
          </wp:inline>
        </w:drawing>
      </w:r>
    </w:p>
    <w:p w:rsidR="001D21C0" w:rsidRPr="00B10EF6" w:rsidRDefault="001D21C0" w:rsidP="00D14E59">
      <w:pPr>
        <w:spacing w:after="0"/>
        <w:rPr>
          <w:rFonts w:cs="David"/>
          <w:b/>
          <w:bCs/>
          <w:sz w:val="24"/>
          <w:szCs w:val="24"/>
          <w:rtl/>
        </w:rPr>
      </w:pPr>
    </w:p>
    <w:p w:rsidR="006F42D6" w:rsidRPr="00B10EF6" w:rsidRDefault="006F42D6" w:rsidP="00FE2B19">
      <w:pPr>
        <w:spacing w:after="0"/>
        <w:jc w:val="center"/>
        <w:rPr>
          <w:rFonts w:cs="David"/>
          <w:b/>
          <w:bCs/>
          <w:sz w:val="24"/>
          <w:szCs w:val="24"/>
          <w:rtl/>
        </w:rPr>
      </w:pPr>
      <w:r w:rsidRPr="00B10EF6">
        <w:rPr>
          <w:rFonts w:cs="David" w:hint="cs"/>
          <w:b/>
          <w:bCs/>
          <w:sz w:val="24"/>
          <w:szCs w:val="24"/>
          <w:rtl/>
        </w:rPr>
        <w:t xml:space="preserve">לוח 5: המסחר </w:t>
      </w:r>
      <w:r w:rsidRPr="00B10EF6">
        <w:rPr>
          <w:rFonts w:cs="David"/>
          <w:b/>
          <w:bCs/>
          <w:sz w:val="24"/>
          <w:szCs w:val="24"/>
          <w:rtl/>
        </w:rPr>
        <w:t>–</w:t>
      </w:r>
      <w:r w:rsidRPr="00B10EF6">
        <w:rPr>
          <w:rFonts w:cs="David" w:hint="cs"/>
          <w:b/>
          <w:bCs/>
          <w:sz w:val="24"/>
          <w:szCs w:val="24"/>
          <w:rtl/>
        </w:rPr>
        <w:t xml:space="preserve"> מאזני נטו</w:t>
      </w:r>
    </w:p>
    <w:p w:rsidR="00A06DCE" w:rsidRPr="00B10EF6" w:rsidRDefault="00C13AE2" w:rsidP="00FE2B19">
      <w:pPr>
        <w:spacing w:after="0"/>
        <w:jc w:val="center"/>
        <w:rPr>
          <w:rFonts w:cs="David"/>
          <w:b/>
          <w:bCs/>
          <w:sz w:val="24"/>
          <w:szCs w:val="24"/>
          <w:rtl/>
        </w:rPr>
      </w:pPr>
      <w:r w:rsidRPr="00C13AE2">
        <w:rPr>
          <w:noProof/>
          <w:rtl/>
        </w:rPr>
        <w:drawing>
          <wp:inline distT="0" distB="0" distL="0" distR="0" wp14:anchorId="2CE123DD" wp14:editId="5429A229">
            <wp:extent cx="5274310" cy="1839521"/>
            <wp:effectExtent l="0" t="0" r="2540" b="889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1839521"/>
                    </a:xfrm>
                    <a:prstGeom prst="rect">
                      <a:avLst/>
                    </a:prstGeom>
                    <a:noFill/>
                    <a:ln>
                      <a:noFill/>
                    </a:ln>
                  </pic:spPr>
                </pic:pic>
              </a:graphicData>
            </a:graphic>
          </wp:inline>
        </w:drawing>
      </w:r>
    </w:p>
    <w:p w:rsidR="00C13AE2" w:rsidRDefault="00C13AE2" w:rsidP="00C13AE2">
      <w:pPr>
        <w:bidi w:val="0"/>
        <w:rPr>
          <w:noProof/>
          <w:rtl/>
        </w:rPr>
      </w:pPr>
    </w:p>
    <w:p w:rsidR="006F42D6" w:rsidRDefault="006F42D6" w:rsidP="00C13AE2">
      <w:pPr>
        <w:bidi w:val="0"/>
        <w:jc w:val="center"/>
        <w:rPr>
          <w:rFonts w:cs="David"/>
          <w:b/>
          <w:bCs/>
          <w:sz w:val="24"/>
          <w:szCs w:val="24"/>
          <w:rtl/>
        </w:rPr>
      </w:pPr>
      <w:r w:rsidRPr="006F42D6">
        <w:rPr>
          <w:rFonts w:cs="David" w:hint="cs"/>
          <w:b/>
          <w:bCs/>
          <w:sz w:val="24"/>
          <w:szCs w:val="24"/>
          <w:rtl/>
        </w:rPr>
        <w:t xml:space="preserve">לוח 6: בנייה </w:t>
      </w:r>
      <w:r w:rsidRPr="006F42D6">
        <w:rPr>
          <w:rFonts w:cs="David"/>
          <w:b/>
          <w:bCs/>
          <w:sz w:val="24"/>
          <w:szCs w:val="24"/>
          <w:rtl/>
        </w:rPr>
        <w:t>–</w:t>
      </w:r>
      <w:r w:rsidRPr="006F42D6">
        <w:rPr>
          <w:rFonts w:cs="David" w:hint="cs"/>
          <w:b/>
          <w:bCs/>
          <w:sz w:val="24"/>
          <w:szCs w:val="24"/>
          <w:rtl/>
        </w:rPr>
        <w:t xml:space="preserve"> מאזני נטו</w:t>
      </w:r>
    </w:p>
    <w:p w:rsidR="00A06DCE" w:rsidRDefault="00C13AE2" w:rsidP="00FE2B19">
      <w:pPr>
        <w:spacing w:after="0"/>
        <w:jc w:val="center"/>
        <w:rPr>
          <w:rFonts w:cs="David"/>
          <w:b/>
          <w:bCs/>
          <w:sz w:val="24"/>
          <w:szCs w:val="24"/>
          <w:rtl/>
        </w:rPr>
      </w:pPr>
      <w:r w:rsidRPr="00C13AE2">
        <w:rPr>
          <w:noProof/>
          <w:rtl/>
        </w:rPr>
        <w:drawing>
          <wp:inline distT="0" distB="0" distL="0" distR="0" wp14:anchorId="34EAFF4E" wp14:editId="3651351E">
            <wp:extent cx="5274310" cy="2144835"/>
            <wp:effectExtent l="0" t="0" r="2540" b="8255"/>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2144835"/>
                    </a:xfrm>
                    <a:prstGeom prst="rect">
                      <a:avLst/>
                    </a:prstGeom>
                    <a:noFill/>
                    <a:ln>
                      <a:noFill/>
                    </a:ln>
                  </pic:spPr>
                </pic:pic>
              </a:graphicData>
            </a:graphic>
          </wp:inline>
        </w:drawing>
      </w:r>
    </w:p>
    <w:p w:rsidR="00A06DCE" w:rsidRDefault="00A06DCE" w:rsidP="00FE2B19">
      <w:pPr>
        <w:spacing w:after="0"/>
        <w:jc w:val="center"/>
        <w:rPr>
          <w:rFonts w:cs="David"/>
          <w:b/>
          <w:bCs/>
          <w:sz w:val="24"/>
          <w:szCs w:val="24"/>
          <w:rtl/>
        </w:rPr>
      </w:pPr>
    </w:p>
    <w:p w:rsidR="00661D9E" w:rsidRDefault="00661D9E" w:rsidP="00FE2B19">
      <w:pPr>
        <w:spacing w:after="0"/>
        <w:jc w:val="center"/>
        <w:rPr>
          <w:rFonts w:cs="David"/>
          <w:b/>
          <w:bCs/>
          <w:sz w:val="24"/>
          <w:szCs w:val="24"/>
          <w:rtl/>
        </w:rPr>
      </w:pPr>
    </w:p>
    <w:p w:rsidR="00661D9E" w:rsidRDefault="00661D9E" w:rsidP="00FE2B19">
      <w:pPr>
        <w:spacing w:after="0"/>
        <w:jc w:val="center"/>
        <w:rPr>
          <w:rFonts w:cs="David"/>
          <w:b/>
          <w:bCs/>
          <w:sz w:val="24"/>
          <w:szCs w:val="24"/>
          <w:rtl/>
        </w:rPr>
      </w:pPr>
    </w:p>
    <w:p w:rsidR="00C13AE2" w:rsidRDefault="00C13AE2" w:rsidP="00FE2B19">
      <w:pPr>
        <w:spacing w:after="0"/>
        <w:jc w:val="center"/>
        <w:rPr>
          <w:rFonts w:cs="David"/>
          <w:b/>
          <w:bCs/>
          <w:sz w:val="24"/>
          <w:szCs w:val="24"/>
          <w:rtl/>
        </w:rPr>
      </w:pPr>
    </w:p>
    <w:p w:rsidR="00C13AE2" w:rsidRDefault="00C13AE2" w:rsidP="00FE2B19">
      <w:pPr>
        <w:spacing w:after="0"/>
        <w:jc w:val="center"/>
        <w:rPr>
          <w:rFonts w:cs="David"/>
          <w:b/>
          <w:bCs/>
          <w:sz w:val="24"/>
          <w:szCs w:val="24"/>
          <w:rtl/>
        </w:rPr>
      </w:pPr>
    </w:p>
    <w:p w:rsidR="00C13AE2" w:rsidRDefault="00C13AE2" w:rsidP="00FE2B19">
      <w:pPr>
        <w:spacing w:after="0"/>
        <w:jc w:val="center"/>
        <w:rPr>
          <w:rFonts w:cs="David"/>
          <w:b/>
          <w:bCs/>
          <w:sz w:val="24"/>
          <w:szCs w:val="24"/>
          <w:rtl/>
        </w:rPr>
      </w:pPr>
    </w:p>
    <w:p w:rsidR="00C13AE2" w:rsidRDefault="00C13AE2" w:rsidP="00FE2B19">
      <w:pPr>
        <w:spacing w:after="0"/>
        <w:jc w:val="center"/>
        <w:rPr>
          <w:rFonts w:cs="David"/>
          <w:b/>
          <w:bCs/>
          <w:sz w:val="24"/>
          <w:szCs w:val="24"/>
          <w:rtl/>
        </w:rPr>
      </w:pPr>
    </w:p>
    <w:p w:rsidR="006F42D6" w:rsidRDefault="006F42D6" w:rsidP="00FE2B19">
      <w:pPr>
        <w:spacing w:after="0"/>
        <w:jc w:val="center"/>
        <w:rPr>
          <w:rFonts w:cs="David"/>
          <w:b/>
          <w:bCs/>
          <w:sz w:val="24"/>
          <w:szCs w:val="24"/>
          <w:rtl/>
        </w:rPr>
      </w:pPr>
      <w:r w:rsidRPr="006F42D6">
        <w:rPr>
          <w:rFonts w:cs="David" w:hint="cs"/>
          <w:b/>
          <w:bCs/>
          <w:sz w:val="24"/>
          <w:szCs w:val="24"/>
          <w:rtl/>
        </w:rPr>
        <w:t xml:space="preserve">לוח 7: התחבורה והתקשורת </w:t>
      </w:r>
      <w:r w:rsidRPr="006F42D6">
        <w:rPr>
          <w:rFonts w:cs="David"/>
          <w:b/>
          <w:bCs/>
          <w:sz w:val="24"/>
          <w:szCs w:val="24"/>
          <w:rtl/>
        </w:rPr>
        <w:t>–</w:t>
      </w:r>
      <w:r w:rsidRPr="006F42D6">
        <w:rPr>
          <w:rFonts w:cs="David" w:hint="cs"/>
          <w:b/>
          <w:bCs/>
          <w:sz w:val="24"/>
          <w:szCs w:val="24"/>
          <w:rtl/>
        </w:rPr>
        <w:t xml:space="preserve"> מאזני נטו</w:t>
      </w:r>
    </w:p>
    <w:p w:rsidR="00A06DCE" w:rsidRDefault="00C13AE2" w:rsidP="00FE2B19">
      <w:pPr>
        <w:spacing w:after="0"/>
        <w:jc w:val="center"/>
        <w:rPr>
          <w:rFonts w:cs="David"/>
          <w:b/>
          <w:bCs/>
          <w:sz w:val="24"/>
          <w:szCs w:val="24"/>
          <w:rtl/>
        </w:rPr>
      </w:pPr>
      <w:r w:rsidRPr="00C13AE2">
        <w:rPr>
          <w:noProof/>
          <w:rtl/>
        </w:rPr>
        <w:drawing>
          <wp:inline distT="0" distB="0" distL="0" distR="0" wp14:anchorId="35FE3604" wp14:editId="746B07B3">
            <wp:extent cx="5274310" cy="1686863"/>
            <wp:effectExtent l="0" t="0" r="2540" b="8890"/>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1686863"/>
                    </a:xfrm>
                    <a:prstGeom prst="rect">
                      <a:avLst/>
                    </a:prstGeom>
                    <a:noFill/>
                    <a:ln>
                      <a:noFill/>
                    </a:ln>
                  </pic:spPr>
                </pic:pic>
              </a:graphicData>
            </a:graphic>
          </wp:inline>
        </w:drawing>
      </w:r>
    </w:p>
    <w:p w:rsidR="00A06DCE" w:rsidRDefault="00A06DCE" w:rsidP="00FE2B19">
      <w:pPr>
        <w:spacing w:after="0"/>
        <w:jc w:val="center"/>
        <w:rPr>
          <w:rFonts w:cs="David"/>
          <w:b/>
          <w:bCs/>
          <w:sz w:val="24"/>
          <w:szCs w:val="24"/>
          <w:rtl/>
        </w:rPr>
      </w:pPr>
    </w:p>
    <w:p w:rsidR="00661D9E" w:rsidRDefault="00661D9E" w:rsidP="00FE2B19">
      <w:pPr>
        <w:spacing w:after="0"/>
        <w:jc w:val="center"/>
        <w:rPr>
          <w:rFonts w:cs="David"/>
          <w:b/>
          <w:bCs/>
          <w:sz w:val="24"/>
          <w:szCs w:val="24"/>
          <w:rtl/>
        </w:rPr>
      </w:pPr>
    </w:p>
    <w:p w:rsidR="00661D9E" w:rsidRDefault="00661D9E" w:rsidP="00FE2B19">
      <w:pPr>
        <w:spacing w:after="0"/>
        <w:jc w:val="center"/>
        <w:rPr>
          <w:rFonts w:cs="David"/>
          <w:b/>
          <w:bCs/>
          <w:sz w:val="24"/>
          <w:szCs w:val="24"/>
          <w:rtl/>
        </w:rPr>
      </w:pPr>
    </w:p>
    <w:p w:rsidR="006D1101" w:rsidRDefault="006F42D6" w:rsidP="009E074A">
      <w:pPr>
        <w:spacing w:after="0"/>
        <w:jc w:val="center"/>
        <w:rPr>
          <w:rFonts w:cs="David"/>
          <w:sz w:val="24"/>
          <w:szCs w:val="24"/>
          <w:rtl/>
        </w:rPr>
      </w:pPr>
      <w:r w:rsidRPr="006F42D6">
        <w:rPr>
          <w:rFonts w:cs="David" w:hint="cs"/>
          <w:b/>
          <w:bCs/>
          <w:sz w:val="24"/>
          <w:szCs w:val="24"/>
          <w:rtl/>
        </w:rPr>
        <w:t xml:space="preserve">לוח 8: המלונאות </w:t>
      </w:r>
      <w:r w:rsidRPr="006F42D6">
        <w:rPr>
          <w:rFonts w:cs="David"/>
          <w:b/>
          <w:bCs/>
          <w:sz w:val="24"/>
          <w:szCs w:val="24"/>
          <w:rtl/>
        </w:rPr>
        <w:t>–</w:t>
      </w:r>
      <w:r w:rsidRPr="006F42D6">
        <w:rPr>
          <w:rFonts w:cs="David" w:hint="cs"/>
          <w:b/>
          <w:bCs/>
          <w:sz w:val="24"/>
          <w:szCs w:val="24"/>
          <w:rtl/>
        </w:rPr>
        <w:t xml:space="preserve"> מאזני נטו</w:t>
      </w:r>
    </w:p>
    <w:p w:rsidR="00FE2B19" w:rsidRDefault="00C13AE2" w:rsidP="00FE2B19">
      <w:pPr>
        <w:spacing w:after="0"/>
        <w:jc w:val="center"/>
        <w:rPr>
          <w:rFonts w:cs="David"/>
          <w:sz w:val="24"/>
          <w:szCs w:val="24"/>
          <w:rtl/>
        </w:rPr>
      </w:pPr>
      <w:r w:rsidRPr="00C13AE2">
        <w:rPr>
          <w:noProof/>
          <w:rtl/>
        </w:rPr>
        <w:drawing>
          <wp:inline distT="0" distB="0" distL="0" distR="0" wp14:anchorId="5D65EAF8" wp14:editId="29F40722">
            <wp:extent cx="5274310" cy="1841023"/>
            <wp:effectExtent l="0" t="0" r="2540" b="6985"/>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310" cy="1841023"/>
                    </a:xfrm>
                    <a:prstGeom prst="rect">
                      <a:avLst/>
                    </a:prstGeom>
                    <a:noFill/>
                    <a:ln>
                      <a:noFill/>
                    </a:ln>
                  </pic:spPr>
                </pic:pic>
              </a:graphicData>
            </a:graphic>
          </wp:inline>
        </w:drawing>
      </w:r>
    </w:p>
    <w:p w:rsidR="00C13AE2" w:rsidRDefault="00C13AE2" w:rsidP="00C13AE2">
      <w:pPr>
        <w:bidi w:val="0"/>
        <w:jc w:val="center"/>
        <w:rPr>
          <w:rFonts w:cs="David"/>
          <w:sz w:val="24"/>
          <w:szCs w:val="24"/>
          <w:rtl/>
        </w:rPr>
      </w:pPr>
    </w:p>
    <w:p w:rsidR="006D1101" w:rsidRPr="00C13AE2" w:rsidRDefault="006F42D6" w:rsidP="00C13AE2">
      <w:pPr>
        <w:bidi w:val="0"/>
        <w:jc w:val="center"/>
        <w:rPr>
          <w:rFonts w:cs="David"/>
          <w:sz w:val="24"/>
          <w:szCs w:val="24"/>
          <w:rtl/>
        </w:rPr>
      </w:pPr>
      <w:r w:rsidRPr="006F42D6">
        <w:rPr>
          <w:rFonts w:cs="David" w:hint="cs"/>
          <w:b/>
          <w:bCs/>
          <w:sz w:val="24"/>
          <w:szCs w:val="24"/>
          <w:rtl/>
        </w:rPr>
        <w:t xml:space="preserve">לוח 9: השירותים </w:t>
      </w:r>
      <w:r w:rsidRPr="006F42D6">
        <w:rPr>
          <w:rFonts w:cs="David"/>
          <w:b/>
          <w:bCs/>
          <w:sz w:val="24"/>
          <w:szCs w:val="24"/>
          <w:rtl/>
        </w:rPr>
        <w:t>–</w:t>
      </w:r>
      <w:r w:rsidRPr="006F42D6">
        <w:rPr>
          <w:rFonts w:cs="David" w:hint="cs"/>
          <w:b/>
          <w:bCs/>
          <w:sz w:val="24"/>
          <w:szCs w:val="24"/>
          <w:rtl/>
        </w:rPr>
        <w:t xml:space="preserve"> מאזני הנטו</w:t>
      </w:r>
    </w:p>
    <w:p w:rsidR="00661D9E" w:rsidRDefault="00C13AE2" w:rsidP="00FE2B19">
      <w:pPr>
        <w:spacing w:after="0"/>
        <w:jc w:val="center"/>
        <w:rPr>
          <w:rFonts w:cs="David"/>
          <w:b/>
          <w:bCs/>
          <w:sz w:val="24"/>
          <w:szCs w:val="24"/>
          <w:rtl/>
        </w:rPr>
      </w:pPr>
      <w:r w:rsidRPr="00C13AE2">
        <w:rPr>
          <w:noProof/>
          <w:rtl/>
        </w:rPr>
        <w:drawing>
          <wp:inline distT="0" distB="0" distL="0" distR="0" wp14:anchorId="09A48BEB" wp14:editId="0898770A">
            <wp:extent cx="5274310" cy="1992178"/>
            <wp:effectExtent l="0" t="0" r="2540" b="8255"/>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4310" cy="1992178"/>
                    </a:xfrm>
                    <a:prstGeom prst="rect">
                      <a:avLst/>
                    </a:prstGeom>
                    <a:noFill/>
                    <a:ln>
                      <a:noFill/>
                    </a:ln>
                  </pic:spPr>
                </pic:pic>
              </a:graphicData>
            </a:graphic>
          </wp:inline>
        </w:drawing>
      </w:r>
    </w:p>
    <w:p w:rsidR="0048055A" w:rsidRDefault="0048055A" w:rsidP="00FE2B19">
      <w:pPr>
        <w:spacing w:after="0"/>
        <w:jc w:val="center"/>
        <w:rPr>
          <w:rFonts w:cs="David"/>
          <w:b/>
          <w:bCs/>
          <w:sz w:val="24"/>
          <w:szCs w:val="24"/>
          <w:rtl/>
        </w:rPr>
      </w:pPr>
    </w:p>
    <w:p w:rsidR="0048055A" w:rsidRDefault="0048055A" w:rsidP="00FE2B19">
      <w:pPr>
        <w:spacing w:after="0"/>
        <w:jc w:val="center"/>
        <w:rPr>
          <w:rFonts w:cs="David"/>
          <w:b/>
          <w:bCs/>
          <w:sz w:val="24"/>
          <w:szCs w:val="24"/>
          <w:rtl/>
        </w:rPr>
      </w:pPr>
    </w:p>
    <w:p w:rsidR="0048055A" w:rsidRDefault="0048055A" w:rsidP="00FE2B19">
      <w:pPr>
        <w:spacing w:after="0"/>
        <w:jc w:val="center"/>
        <w:rPr>
          <w:rFonts w:cs="David"/>
          <w:b/>
          <w:bCs/>
          <w:sz w:val="24"/>
          <w:szCs w:val="24"/>
          <w:rtl/>
        </w:rPr>
      </w:pPr>
    </w:p>
    <w:p w:rsidR="00C13AE2" w:rsidRDefault="00C13AE2">
      <w:pPr>
        <w:bidi w:val="0"/>
        <w:rPr>
          <w:rFonts w:cs="David"/>
          <w:b/>
          <w:bCs/>
          <w:noProof/>
          <w:sz w:val="24"/>
          <w:szCs w:val="24"/>
        </w:rPr>
      </w:pPr>
      <w:r>
        <w:rPr>
          <w:rFonts w:cs="David"/>
          <w:b/>
          <w:bCs/>
          <w:noProof/>
          <w:sz w:val="24"/>
          <w:szCs w:val="24"/>
        </w:rPr>
        <w:br w:type="page"/>
      </w:r>
    </w:p>
    <w:p w:rsidR="00FE2B19" w:rsidRDefault="00C13AE2" w:rsidP="00FE2B19">
      <w:pPr>
        <w:spacing w:after="0"/>
        <w:jc w:val="center"/>
        <w:rPr>
          <w:rFonts w:cs="David"/>
          <w:b/>
          <w:bCs/>
          <w:sz w:val="24"/>
          <w:szCs w:val="24"/>
          <w:rtl/>
        </w:rPr>
      </w:pPr>
      <w:r>
        <w:rPr>
          <w:rFonts w:cs="David"/>
          <w:b/>
          <w:bCs/>
          <w:noProof/>
          <w:sz w:val="24"/>
          <w:szCs w:val="24"/>
        </w:rPr>
        <w:lastRenderedPageBreak/>
        <w:drawing>
          <wp:anchor distT="0" distB="0" distL="114300" distR="114300" simplePos="0" relativeHeight="251684864" behindDoc="0" locked="0" layoutInCell="1" allowOverlap="1">
            <wp:simplePos x="0" y="0"/>
            <wp:positionH relativeFrom="column">
              <wp:posOffset>-600075</wp:posOffset>
            </wp:positionH>
            <wp:positionV relativeFrom="paragraph">
              <wp:posOffset>0</wp:posOffset>
            </wp:positionV>
            <wp:extent cx="6410325" cy="3759200"/>
            <wp:effectExtent l="0" t="0" r="9525" b="0"/>
            <wp:wrapSquare wrapText="bothSides"/>
            <wp:docPr id="21"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10325" cy="3759200"/>
                    </a:xfrm>
                    <a:prstGeom prst="rect">
                      <a:avLst/>
                    </a:prstGeom>
                    <a:noFill/>
                  </pic:spPr>
                </pic:pic>
              </a:graphicData>
            </a:graphic>
            <wp14:sizeRelH relativeFrom="page">
              <wp14:pctWidth>0</wp14:pctWidth>
            </wp14:sizeRelH>
            <wp14:sizeRelV relativeFrom="page">
              <wp14:pctHeight>0</wp14:pctHeight>
            </wp14:sizeRelV>
          </wp:anchor>
        </w:drawing>
      </w:r>
    </w:p>
    <w:p w:rsidR="0048055A" w:rsidRDefault="0048055A" w:rsidP="00FE2B19">
      <w:pPr>
        <w:spacing w:after="0"/>
        <w:jc w:val="center"/>
        <w:rPr>
          <w:rFonts w:cs="David"/>
          <w:b/>
          <w:bCs/>
          <w:sz w:val="24"/>
          <w:szCs w:val="24"/>
          <w:rtl/>
        </w:rPr>
      </w:pPr>
    </w:p>
    <w:p w:rsidR="0048055A" w:rsidRDefault="0048055A" w:rsidP="00342849">
      <w:pPr>
        <w:spacing w:after="0"/>
        <w:jc w:val="center"/>
        <w:rPr>
          <w:rFonts w:cs="David"/>
          <w:b/>
          <w:bCs/>
          <w:sz w:val="24"/>
          <w:szCs w:val="24"/>
          <w:rtl/>
        </w:rPr>
      </w:pPr>
    </w:p>
    <w:p w:rsidR="00FE2B19" w:rsidRDefault="006D1101" w:rsidP="00566A46">
      <w:pPr>
        <w:spacing w:after="0"/>
        <w:jc w:val="center"/>
        <w:rPr>
          <w:rFonts w:cs="David"/>
          <w:b/>
          <w:bCs/>
          <w:sz w:val="24"/>
          <w:szCs w:val="24"/>
          <w:rtl/>
        </w:rPr>
      </w:pPr>
      <w:r>
        <w:rPr>
          <w:rFonts w:cs="David" w:hint="cs"/>
          <w:b/>
          <w:bCs/>
          <w:sz w:val="24"/>
          <w:szCs w:val="24"/>
          <w:rtl/>
        </w:rPr>
        <w:t xml:space="preserve">לוח 10: </w:t>
      </w:r>
      <w:r w:rsidRPr="0097580C">
        <w:rPr>
          <w:rFonts w:cs="David" w:hint="cs"/>
          <w:b/>
          <w:bCs/>
          <w:sz w:val="24"/>
          <w:szCs w:val="24"/>
          <w:rtl/>
        </w:rPr>
        <w:t>מאזן</w:t>
      </w:r>
      <w:r w:rsidRPr="0097580C">
        <w:rPr>
          <w:rFonts w:cs="David"/>
          <w:b/>
          <w:bCs/>
          <w:sz w:val="24"/>
          <w:szCs w:val="24"/>
          <w:rtl/>
        </w:rPr>
        <w:t xml:space="preserve"> </w:t>
      </w:r>
      <w:r w:rsidRPr="0097580C">
        <w:rPr>
          <w:rFonts w:cs="David" w:hint="cs"/>
          <w:b/>
          <w:bCs/>
          <w:sz w:val="24"/>
          <w:szCs w:val="24"/>
          <w:rtl/>
        </w:rPr>
        <w:t>הנטו</w:t>
      </w:r>
      <w:r w:rsidRPr="0097580C">
        <w:rPr>
          <w:rFonts w:cs="David"/>
          <w:b/>
          <w:bCs/>
          <w:sz w:val="24"/>
          <w:szCs w:val="24"/>
          <w:rtl/>
        </w:rPr>
        <w:t xml:space="preserve"> </w:t>
      </w:r>
      <w:r w:rsidRPr="0097580C">
        <w:rPr>
          <w:rFonts w:cs="David" w:hint="cs"/>
          <w:b/>
          <w:bCs/>
          <w:sz w:val="24"/>
          <w:szCs w:val="24"/>
          <w:rtl/>
        </w:rPr>
        <w:t>בענפי</w:t>
      </w:r>
      <w:r w:rsidRPr="0097580C">
        <w:rPr>
          <w:rFonts w:cs="David"/>
          <w:b/>
          <w:bCs/>
          <w:sz w:val="24"/>
          <w:szCs w:val="24"/>
          <w:rtl/>
        </w:rPr>
        <w:t xml:space="preserve"> </w:t>
      </w:r>
      <w:r w:rsidRPr="0097580C">
        <w:rPr>
          <w:rFonts w:cs="David" w:hint="cs"/>
          <w:b/>
          <w:bCs/>
          <w:sz w:val="24"/>
          <w:szCs w:val="24"/>
          <w:rtl/>
        </w:rPr>
        <w:t>התעשייה</w:t>
      </w:r>
      <w:r w:rsidRPr="0097580C">
        <w:rPr>
          <w:rFonts w:cs="David"/>
          <w:b/>
          <w:bCs/>
          <w:sz w:val="24"/>
          <w:szCs w:val="24"/>
          <w:rtl/>
        </w:rPr>
        <w:t xml:space="preserve"> </w:t>
      </w:r>
      <w:r w:rsidRPr="0097580C">
        <w:rPr>
          <w:rFonts w:cs="David" w:hint="cs"/>
          <w:b/>
          <w:bCs/>
          <w:sz w:val="24"/>
          <w:szCs w:val="24"/>
          <w:rtl/>
        </w:rPr>
        <w:t>והבנייה</w:t>
      </w:r>
      <w:r w:rsidRPr="0097580C">
        <w:rPr>
          <w:rFonts w:cs="David"/>
          <w:b/>
          <w:bCs/>
          <w:sz w:val="24"/>
          <w:szCs w:val="24"/>
          <w:rtl/>
        </w:rPr>
        <w:t xml:space="preserve"> </w:t>
      </w:r>
      <w:r w:rsidRPr="0097580C">
        <w:rPr>
          <w:rFonts w:cs="David" w:hint="cs"/>
          <w:b/>
          <w:bCs/>
          <w:sz w:val="24"/>
          <w:szCs w:val="24"/>
          <w:rtl/>
        </w:rPr>
        <w:t>על</w:t>
      </w:r>
      <w:r w:rsidRPr="0097580C">
        <w:rPr>
          <w:rFonts w:cs="David"/>
          <w:b/>
          <w:bCs/>
          <w:sz w:val="24"/>
          <w:szCs w:val="24"/>
          <w:rtl/>
        </w:rPr>
        <w:t xml:space="preserve"> </w:t>
      </w:r>
      <w:r w:rsidRPr="0097580C">
        <w:rPr>
          <w:rFonts w:cs="David" w:hint="cs"/>
          <w:b/>
          <w:bCs/>
          <w:sz w:val="24"/>
          <w:szCs w:val="24"/>
          <w:rtl/>
        </w:rPr>
        <w:t>פי</w:t>
      </w:r>
      <w:r w:rsidRPr="0097580C">
        <w:rPr>
          <w:rFonts w:cs="David"/>
          <w:b/>
          <w:bCs/>
          <w:sz w:val="24"/>
          <w:szCs w:val="24"/>
          <w:rtl/>
        </w:rPr>
        <w:t xml:space="preserve"> </w:t>
      </w:r>
      <w:r w:rsidRPr="0097580C">
        <w:rPr>
          <w:rFonts w:cs="David" w:hint="cs"/>
          <w:b/>
          <w:bCs/>
          <w:sz w:val="24"/>
          <w:szCs w:val="24"/>
          <w:rtl/>
        </w:rPr>
        <w:t>גודל</w:t>
      </w:r>
      <w:r w:rsidRPr="0097580C">
        <w:rPr>
          <w:rFonts w:cs="David"/>
          <w:b/>
          <w:bCs/>
          <w:sz w:val="24"/>
          <w:szCs w:val="24"/>
          <w:rtl/>
        </w:rPr>
        <w:t xml:space="preserve"> </w:t>
      </w:r>
      <w:r w:rsidRPr="0097580C">
        <w:rPr>
          <w:rFonts w:cs="David" w:hint="cs"/>
          <w:b/>
          <w:bCs/>
          <w:sz w:val="24"/>
          <w:szCs w:val="24"/>
          <w:rtl/>
        </w:rPr>
        <w:t>החברות</w:t>
      </w:r>
      <w:r w:rsidRPr="0097580C">
        <w:rPr>
          <w:rFonts w:cs="David"/>
          <w:b/>
          <w:bCs/>
          <w:sz w:val="24"/>
          <w:szCs w:val="24"/>
          <w:rtl/>
        </w:rPr>
        <w:t xml:space="preserve"> </w:t>
      </w:r>
      <w:r w:rsidRPr="0097580C">
        <w:rPr>
          <w:rFonts w:cs="David" w:hint="cs"/>
          <w:b/>
          <w:bCs/>
          <w:sz w:val="24"/>
          <w:szCs w:val="24"/>
          <w:rtl/>
        </w:rPr>
        <w:t>ברביע</w:t>
      </w:r>
      <w:r w:rsidRPr="0097580C">
        <w:rPr>
          <w:rFonts w:cs="David"/>
          <w:b/>
          <w:bCs/>
          <w:sz w:val="24"/>
          <w:szCs w:val="24"/>
          <w:rtl/>
        </w:rPr>
        <w:t xml:space="preserve"> </w:t>
      </w:r>
      <w:r w:rsidR="00A31416">
        <w:rPr>
          <w:rFonts w:cs="David" w:hint="cs"/>
          <w:b/>
          <w:bCs/>
          <w:sz w:val="24"/>
          <w:szCs w:val="24"/>
          <w:rtl/>
        </w:rPr>
        <w:t>ה</w:t>
      </w:r>
      <w:r w:rsidR="00566A46">
        <w:rPr>
          <w:rFonts w:cs="David" w:hint="cs"/>
          <w:b/>
          <w:bCs/>
          <w:sz w:val="24"/>
          <w:szCs w:val="24"/>
          <w:rtl/>
        </w:rPr>
        <w:t>שני</w:t>
      </w:r>
      <w:r w:rsidR="00A31416">
        <w:rPr>
          <w:rFonts w:cs="David" w:hint="cs"/>
          <w:b/>
          <w:bCs/>
          <w:sz w:val="24"/>
          <w:szCs w:val="24"/>
          <w:rtl/>
        </w:rPr>
        <w:t xml:space="preserve"> </w:t>
      </w:r>
      <w:r w:rsidRPr="0097580C">
        <w:rPr>
          <w:rFonts w:cs="David" w:hint="cs"/>
          <w:b/>
          <w:bCs/>
          <w:sz w:val="24"/>
          <w:szCs w:val="24"/>
          <w:rtl/>
        </w:rPr>
        <w:t>של</w:t>
      </w:r>
      <w:r w:rsidRPr="0097580C">
        <w:rPr>
          <w:rFonts w:cs="David"/>
          <w:b/>
          <w:bCs/>
          <w:sz w:val="24"/>
          <w:szCs w:val="24"/>
          <w:rtl/>
        </w:rPr>
        <w:t xml:space="preserve"> 201</w:t>
      </w:r>
      <w:r w:rsidR="00342849">
        <w:rPr>
          <w:rFonts w:cs="David" w:hint="cs"/>
          <w:b/>
          <w:bCs/>
          <w:sz w:val="24"/>
          <w:szCs w:val="24"/>
          <w:rtl/>
        </w:rPr>
        <w:t>5</w:t>
      </w:r>
      <w:r w:rsidRPr="0097580C">
        <w:rPr>
          <w:rFonts w:cs="David" w:hint="cs"/>
          <w:b/>
          <w:bCs/>
          <w:sz w:val="24"/>
          <w:szCs w:val="24"/>
          <w:rtl/>
        </w:rPr>
        <w:br/>
      </w:r>
      <w:r w:rsidRPr="0097580C">
        <w:rPr>
          <w:rFonts w:cs="David" w:hint="cs"/>
          <w:sz w:val="20"/>
          <w:szCs w:val="20"/>
          <w:rtl/>
        </w:rPr>
        <w:t>(לפי מספר מועסקים)</w:t>
      </w:r>
    </w:p>
    <w:tbl>
      <w:tblPr>
        <w:tblStyle w:val="a5"/>
        <w:bidiVisual/>
        <w:tblW w:w="9007" w:type="dxa"/>
        <w:tblCellMar>
          <w:left w:w="57" w:type="dxa"/>
          <w:right w:w="57" w:type="dxa"/>
        </w:tblCellMar>
        <w:tblLook w:val="04A0" w:firstRow="1" w:lastRow="0" w:firstColumn="1" w:lastColumn="0" w:noHBand="0" w:noVBand="1"/>
      </w:tblPr>
      <w:tblGrid>
        <w:gridCol w:w="2021"/>
        <w:gridCol w:w="551"/>
        <w:gridCol w:w="585"/>
        <w:gridCol w:w="690"/>
        <w:gridCol w:w="602"/>
        <w:gridCol w:w="2121"/>
        <w:gridCol w:w="558"/>
        <w:gridCol w:w="585"/>
        <w:gridCol w:w="690"/>
        <w:gridCol w:w="604"/>
      </w:tblGrid>
      <w:tr w:rsidR="00C13AE2" w:rsidRPr="00A46AF5" w:rsidTr="00623BA3">
        <w:tc>
          <w:tcPr>
            <w:tcW w:w="4449" w:type="dxa"/>
            <w:gridSpan w:val="5"/>
            <w:shd w:val="clear" w:color="auto" w:fill="C2D69B" w:themeFill="accent3" w:themeFillTint="99"/>
          </w:tcPr>
          <w:p w:rsidR="00C13AE2" w:rsidRPr="00A46AF5" w:rsidRDefault="00C13AE2" w:rsidP="00623BA3">
            <w:pPr>
              <w:jc w:val="center"/>
              <w:rPr>
                <w:rFonts w:cs="David"/>
                <w:b/>
                <w:bCs/>
                <w:sz w:val="20"/>
                <w:szCs w:val="20"/>
                <w:rtl/>
              </w:rPr>
            </w:pPr>
            <w:r w:rsidRPr="00A46AF5">
              <w:rPr>
                <w:rFonts w:cs="David" w:hint="cs"/>
                <w:b/>
                <w:bCs/>
                <w:sz w:val="20"/>
                <w:szCs w:val="20"/>
                <w:rtl/>
              </w:rPr>
              <w:t>חברות התעשייה</w:t>
            </w:r>
          </w:p>
        </w:tc>
        <w:tc>
          <w:tcPr>
            <w:tcW w:w="4558" w:type="dxa"/>
            <w:gridSpan w:val="5"/>
            <w:shd w:val="clear" w:color="auto" w:fill="C2D69B" w:themeFill="accent3" w:themeFillTint="99"/>
          </w:tcPr>
          <w:p w:rsidR="00C13AE2" w:rsidRPr="00A46AF5" w:rsidRDefault="00C13AE2" w:rsidP="00623BA3">
            <w:pPr>
              <w:jc w:val="center"/>
              <w:rPr>
                <w:rFonts w:cs="David"/>
                <w:b/>
                <w:bCs/>
                <w:sz w:val="20"/>
                <w:szCs w:val="20"/>
                <w:rtl/>
              </w:rPr>
            </w:pPr>
            <w:r w:rsidRPr="00A46AF5">
              <w:rPr>
                <w:rFonts w:cs="David" w:hint="cs"/>
                <w:b/>
                <w:bCs/>
                <w:sz w:val="20"/>
                <w:szCs w:val="20"/>
                <w:rtl/>
              </w:rPr>
              <w:t>חברות הבנייה</w:t>
            </w:r>
          </w:p>
        </w:tc>
      </w:tr>
      <w:tr w:rsidR="00C13AE2" w:rsidRPr="00A46AF5" w:rsidTr="00623BA3">
        <w:tc>
          <w:tcPr>
            <w:tcW w:w="2021" w:type="dxa"/>
            <w:shd w:val="clear" w:color="auto" w:fill="D6E3BC" w:themeFill="accent3" w:themeFillTint="66"/>
          </w:tcPr>
          <w:p w:rsidR="00C13AE2" w:rsidRPr="00A46AF5" w:rsidRDefault="00C13AE2" w:rsidP="00623BA3">
            <w:pPr>
              <w:jc w:val="center"/>
              <w:rPr>
                <w:rFonts w:cs="David"/>
                <w:sz w:val="20"/>
                <w:szCs w:val="20"/>
                <w:rtl/>
              </w:rPr>
            </w:pPr>
          </w:p>
        </w:tc>
        <w:tc>
          <w:tcPr>
            <w:tcW w:w="551" w:type="dxa"/>
            <w:shd w:val="clear" w:color="auto" w:fill="D6E3BC" w:themeFill="accent3" w:themeFillTint="66"/>
            <w:vAlign w:val="center"/>
          </w:tcPr>
          <w:p w:rsidR="00C13AE2" w:rsidRPr="00A46AF5" w:rsidRDefault="00C13AE2" w:rsidP="00623BA3">
            <w:pPr>
              <w:jc w:val="center"/>
              <w:rPr>
                <w:rFonts w:cs="David"/>
                <w:sz w:val="18"/>
                <w:szCs w:val="18"/>
                <w:rtl/>
              </w:rPr>
            </w:pPr>
            <w:r w:rsidRPr="00A46AF5">
              <w:rPr>
                <w:rFonts w:cs="David" w:hint="cs"/>
                <w:sz w:val="18"/>
                <w:szCs w:val="18"/>
                <w:rtl/>
              </w:rPr>
              <w:t>סך הכל</w:t>
            </w:r>
          </w:p>
        </w:tc>
        <w:tc>
          <w:tcPr>
            <w:tcW w:w="585" w:type="dxa"/>
            <w:tcBorders>
              <w:right w:val="nil"/>
            </w:tcBorders>
            <w:shd w:val="clear" w:color="auto" w:fill="D6E3BC" w:themeFill="accent3" w:themeFillTint="66"/>
            <w:vAlign w:val="center"/>
          </w:tcPr>
          <w:p w:rsidR="00C13AE2" w:rsidRPr="00A46AF5" w:rsidRDefault="00C13AE2" w:rsidP="00623BA3">
            <w:pPr>
              <w:jc w:val="center"/>
              <w:rPr>
                <w:rFonts w:cs="David"/>
                <w:sz w:val="18"/>
                <w:szCs w:val="18"/>
                <w:rtl/>
              </w:rPr>
            </w:pPr>
            <w:r w:rsidRPr="00A46AF5">
              <w:rPr>
                <w:rFonts w:cs="David" w:hint="cs"/>
                <w:sz w:val="18"/>
                <w:szCs w:val="18"/>
                <w:rtl/>
              </w:rPr>
              <w:t>קטנות</w:t>
            </w:r>
          </w:p>
        </w:tc>
        <w:tc>
          <w:tcPr>
            <w:tcW w:w="690" w:type="dxa"/>
            <w:tcBorders>
              <w:left w:val="nil"/>
              <w:right w:val="nil"/>
            </w:tcBorders>
            <w:shd w:val="clear" w:color="auto" w:fill="D6E3BC" w:themeFill="accent3" w:themeFillTint="66"/>
            <w:vAlign w:val="center"/>
          </w:tcPr>
          <w:p w:rsidR="00C13AE2" w:rsidRPr="00A46AF5" w:rsidRDefault="00C13AE2" w:rsidP="00623BA3">
            <w:pPr>
              <w:jc w:val="center"/>
              <w:rPr>
                <w:rFonts w:cs="David"/>
                <w:sz w:val="18"/>
                <w:szCs w:val="18"/>
                <w:rtl/>
              </w:rPr>
            </w:pPr>
            <w:r w:rsidRPr="00A46AF5">
              <w:rPr>
                <w:rFonts w:cs="David" w:hint="cs"/>
                <w:sz w:val="18"/>
                <w:szCs w:val="18"/>
                <w:rtl/>
              </w:rPr>
              <w:t>בינוניות</w:t>
            </w:r>
          </w:p>
        </w:tc>
        <w:tc>
          <w:tcPr>
            <w:tcW w:w="602" w:type="dxa"/>
            <w:tcBorders>
              <w:left w:val="nil"/>
            </w:tcBorders>
            <w:shd w:val="clear" w:color="auto" w:fill="D6E3BC" w:themeFill="accent3" w:themeFillTint="66"/>
            <w:vAlign w:val="center"/>
          </w:tcPr>
          <w:p w:rsidR="00C13AE2" w:rsidRPr="00A46AF5" w:rsidRDefault="00C13AE2" w:rsidP="00623BA3">
            <w:pPr>
              <w:jc w:val="center"/>
              <w:rPr>
                <w:rFonts w:cs="David"/>
                <w:sz w:val="18"/>
                <w:szCs w:val="18"/>
                <w:rtl/>
              </w:rPr>
            </w:pPr>
            <w:r w:rsidRPr="00A46AF5">
              <w:rPr>
                <w:rFonts w:cs="David" w:hint="cs"/>
                <w:sz w:val="18"/>
                <w:szCs w:val="18"/>
                <w:rtl/>
              </w:rPr>
              <w:t>גדולות</w:t>
            </w:r>
          </w:p>
        </w:tc>
        <w:tc>
          <w:tcPr>
            <w:tcW w:w="2121" w:type="dxa"/>
            <w:shd w:val="clear" w:color="auto" w:fill="D6E3BC" w:themeFill="accent3" w:themeFillTint="66"/>
            <w:vAlign w:val="center"/>
          </w:tcPr>
          <w:p w:rsidR="00C13AE2" w:rsidRPr="00A46AF5" w:rsidRDefault="00C13AE2" w:rsidP="00623BA3">
            <w:pPr>
              <w:jc w:val="center"/>
              <w:rPr>
                <w:rFonts w:cs="David"/>
                <w:sz w:val="18"/>
                <w:szCs w:val="18"/>
                <w:rtl/>
              </w:rPr>
            </w:pPr>
          </w:p>
        </w:tc>
        <w:tc>
          <w:tcPr>
            <w:tcW w:w="558" w:type="dxa"/>
            <w:shd w:val="clear" w:color="auto" w:fill="D6E3BC" w:themeFill="accent3" w:themeFillTint="66"/>
            <w:vAlign w:val="center"/>
          </w:tcPr>
          <w:p w:rsidR="00C13AE2" w:rsidRPr="00A46AF5" w:rsidRDefault="00C13AE2" w:rsidP="00623BA3">
            <w:pPr>
              <w:jc w:val="center"/>
              <w:rPr>
                <w:rFonts w:cs="David"/>
                <w:sz w:val="18"/>
                <w:szCs w:val="18"/>
                <w:rtl/>
              </w:rPr>
            </w:pPr>
            <w:r w:rsidRPr="00A46AF5">
              <w:rPr>
                <w:rFonts w:cs="David" w:hint="cs"/>
                <w:sz w:val="18"/>
                <w:szCs w:val="18"/>
                <w:rtl/>
              </w:rPr>
              <w:t>סך הכל</w:t>
            </w:r>
          </w:p>
        </w:tc>
        <w:tc>
          <w:tcPr>
            <w:tcW w:w="585" w:type="dxa"/>
            <w:tcBorders>
              <w:right w:val="nil"/>
            </w:tcBorders>
            <w:shd w:val="clear" w:color="auto" w:fill="D6E3BC" w:themeFill="accent3" w:themeFillTint="66"/>
            <w:vAlign w:val="center"/>
          </w:tcPr>
          <w:p w:rsidR="00C13AE2" w:rsidRPr="00A46AF5" w:rsidRDefault="00C13AE2" w:rsidP="00623BA3">
            <w:pPr>
              <w:jc w:val="center"/>
              <w:rPr>
                <w:rFonts w:cs="David"/>
                <w:sz w:val="18"/>
                <w:szCs w:val="18"/>
                <w:rtl/>
              </w:rPr>
            </w:pPr>
            <w:r w:rsidRPr="00A46AF5">
              <w:rPr>
                <w:rFonts w:cs="David" w:hint="cs"/>
                <w:sz w:val="18"/>
                <w:szCs w:val="18"/>
                <w:rtl/>
              </w:rPr>
              <w:t>קטנות</w:t>
            </w:r>
          </w:p>
        </w:tc>
        <w:tc>
          <w:tcPr>
            <w:tcW w:w="690" w:type="dxa"/>
            <w:tcBorders>
              <w:left w:val="nil"/>
              <w:right w:val="nil"/>
            </w:tcBorders>
            <w:shd w:val="clear" w:color="auto" w:fill="D6E3BC" w:themeFill="accent3" w:themeFillTint="66"/>
            <w:vAlign w:val="center"/>
          </w:tcPr>
          <w:p w:rsidR="00C13AE2" w:rsidRPr="00A46AF5" w:rsidRDefault="00C13AE2" w:rsidP="00623BA3">
            <w:pPr>
              <w:jc w:val="center"/>
              <w:rPr>
                <w:rFonts w:cs="David"/>
                <w:sz w:val="18"/>
                <w:szCs w:val="18"/>
                <w:rtl/>
              </w:rPr>
            </w:pPr>
            <w:r w:rsidRPr="00A46AF5">
              <w:rPr>
                <w:rFonts w:cs="David" w:hint="cs"/>
                <w:sz w:val="18"/>
                <w:szCs w:val="18"/>
                <w:rtl/>
              </w:rPr>
              <w:t>בינוניות</w:t>
            </w:r>
          </w:p>
        </w:tc>
        <w:tc>
          <w:tcPr>
            <w:tcW w:w="604" w:type="dxa"/>
            <w:tcBorders>
              <w:left w:val="nil"/>
            </w:tcBorders>
            <w:shd w:val="clear" w:color="auto" w:fill="D6E3BC" w:themeFill="accent3" w:themeFillTint="66"/>
            <w:vAlign w:val="center"/>
          </w:tcPr>
          <w:p w:rsidR="00C13AE2" w:rsidRPr="00A46AF5" w:rsidRDefault="00C13AE2" w:rsidP="00623BA3">
            <w:pPr>
              <w:jc w:val="center"/>
              <w:rPr>
                <w:rFonts w:cs="David"/>
                <w:sz w:val="18"/>
                <w:szCs w:val="18"/>
                <w:rtl/>
              </w:rPr>
            </w:pPr>
            <w:r w:rsidRPr="00A46AF5">
              <w:rPr>
                <w:rFonts w:cs="David" w:hint="cs"/>
                <w:sz w:val="18"/>
                <w:szCs w:val="18"/>
                <w:rtl/>
              </w:rPr>
              <w:t>גדולות</w:t>
            </w:r>
          </w:p>
        </w:tc>
      </w:tr>
      <w:tr w:rsidR="00C13AE2" w:rsidRPr="00A46AF5" w:rsidTr="00623BA3">
        <w:tc>
          <w:tcPr>
            <w:tcW w:w="2021" w:type="dxa"/>
            <w:tcBorders>
              <w:bottom w:val="nil"/>
            </w:tcBorders>
            <w:vAlign w:val="center"/>
          </w:tcPr>
          <w:p w:rsidR="00C13AE2" w:rsidRPr="00A46AF5" w:rsidRDefault="00C13AE2" w:rsidP="00623BA3">
            <w:pPr>
              <w:rPr>
                <w:rFonts w:cs="David"/>
                <w:sz w:val="20"/>
                <w:szCs w:val="20"/>
                <w:rtl/>
              </w:rPr>
            </w:pPr>
            <w:r w:rsidRPr="00A46AF5">
              <w:rPr>
                <w:rFonts w:cs="David" w:hint="cs"/>
                <w:sz w:val="20"/>
                <w:szCs w:val="20"/>
                <w:rtl/>
              </w:rPr>
              <w:t>התפוקה</w:t>
            </w:r>
          </w:p>
        </w:tc>
        <w:tc>
          <w:tcPr>
            <w:tcW w:w="551" w:type="dxa"/>
            <w:tcBorders>
              <w:bottom w:val="nil"/>
            </w:tcBorders>
          </w:tcPr>
          <w:p w:rsidR="00C13AE2" w:rsidRPr="00A46AF5" w:rsidRDefault="00C13AE2" w:rsidP="00623BA3">
            <w:pPr>
              <w:jc w:val="center"/>
              <w:rPr>
                <w:rFonts w:cs="David"/>
                <w:sz w:val="18"/>
                <w:szCs w:val="18"/>
                <w:rtl/>
              </w:rPr>
            </w:pPr>
            <w:r>
              <w:rPr>
                <w:rFonts w:cs="David" w:hint="cs"/>
                <w:sz w:val="18"/>
                <w:szCs w:val="18"/>
                <w:rtl/>
              </w:rPr>
              <w:t>4-*</w:t>
            </w:r>
          </w:p>
        </w:tc>
        <w:tc>
          <w:tcPr>
            <w:tcW w:w="585" w:type="dxa"/>
            <w:tcBorders>
              <w:bottom w:val="nil"/>
              <w:right w:val="nil"/>
            </w:tcBorders>
          </w:tcPr>
          <w:p w:rsidR="00C13AE2" w:rsidRPr="00A46AF5" w:rsidRDefault="00C13AE2" w:rsidP="00623BA3">
            <w:pPr>
              <w:jc w:val="center"/>
              <w:rPr>
                <w:rFonts w:cs="David"/>
                <w:sz w:val="18"/>
                <w:szCs w:val="18"/>
                <w:rtl/>
              </w:rPr>
            </w:pPr>
            <w:r>
              <w:rPr>
                <w:rFonts w:cs="David" w:hint="cs"/>
                <w:sz w:val="18"/>
                <w:szCs w:val="18"/>
                <w:rtl/>
              </w:rPr>
              <w:t>20-*</w:t>
            </w:r>
          </w:p>
        </w:tc>
        <w:tc>
          <w:tcPr>
            <w:tcW w:w="690" w:type="dxa"/>
            <w:tcBorders>
              <w:left w:val="nil"/>
              <w:bottom w:val="nil"/>
              <w:right w:val="nil"/>
            </w:tcBorders>
          </w:tcPr>
          <w:p w:rsidR="00C13AE2" w:rsidRPr="00A46AF5" w:rsidRDefault="00C13AE2" w:rsidP="00623BA3">
            <w:pPr>
              <w:jc w:val="center"/>
              <w:rPr>
                <w:rFonts w:cs="David"/>
                <w:sz w:val="18"/>
                <w:szCs w:val="18"/>
                <w:rtl/>
              </w:rPr>
            </w:pPr>
            <w:r>
              <w:rPr>
                <w:rFonts w:cs="David" w:hint="cs"/>
                <w:sz w:val="18"/>
                <w:szCs w:val="18"/>
                <w:rtl/>
              </w:rPr>
              <w:t>7-*</w:t>
            </w:r>
          </w:p>
        </w:tc>
        <w:tc>
          <w:tcPr>
            <w:tcW w:w="602" w:type="dxa"/>
            <w:tcBorders>
              <w:left w:val="nil"/>
              <w:bottom w:val="nil"/>
            </w:tcBorders>
          </w:tcPr>
          <w:p w:rsidR="00C13AE2" w:rsidRPr="00A46AF5" w:rsidRDefault="00C13AE2" w:rsidP="00623BA3">
            <w:pPr>
              <w:jc w:val="center"/>
              <w:rPr>
                <w:rFonts w:cs="David"/>
                <w:sz w:val="18"/>
                <w:szCs w:val="18"/>
                <w:rtl/>
              </w:rPr>
            </w:pPr>
            <w:r>
              <w:rPr>
                <w:rFonts w:cs="David" w:hint="cs"/>
                <w:sz w:val="18"/>
                <w:szCs w:val="18"/>
                <w:rtl/>
              </w:rPr>
              <w:t>0*</w:t>
            </w:r>
          </w:p>
        </w:tc>
        <w:tc>
          <w:tcPr>
            <w:tcW w:w="2121" w:type="dxa"/>
            <w:tcBorders>
              <w:bottom w:val="nil"/>
            </w:tcBorders>
          </w:tcPr>
          <w:p w:rsidR="00C13AE2" w:rsidRPr="00A46AF5" w:rsidRDefault="00C13AE2" w:rsidP="00623BA3">
            <w:pPr>
              <w:jc w:val="center"/>
              <w:rPr>
                <w:rFonts w:cs="David"/>
                <w:sz w:val="18"/>
                <w:szCs w:val="18"/>
                <w:rtl/>
              </w:rPr>
            </w:pPr>
            <w:r w:rsidRPr="00A46AF5">
              <w:rPr>
                <w:rFonts w:cs="David" w:hint="cs"/>
                <w:sz w:val="18"/>
                <w:szCs w:val="18"/>
                <w:rtl/>
              </w:rPr>
              <w:t>היקף הביצוע של עבודות בינוי</w:t>
            </w:r>
          </w:p>
        </w:tc>
        <w:tc>
          <w:tcPr>
            <w:tcW w:w="558" w:type="dxa"/>
            <w:tcBorders>
              <w:bottom w:val="nil"/>
              <w:right w:val="single" w:sz="4" w:space="0" w:color="auto"/>
            </w:tcBorders>
          </w:tcPr>
          <w:p w:rsidR="00C13AE2" w:rsidRPr="00A46AF5" w:rsidRDefault="00C13AE2" w:rsidP="00623BA3">
            <w:pPr>
              <w:jc w:val="center"/>
              <w:rPr>
                <w:rFonts w:cs="David"/>
                <w:sz w:val="18"/>
                <w:szCs w:val="18"/>
                <w:rtl/>
              </w:rPr>
            </w:pPr>
            <w:r>
              <w:rPr>
                <w:rFonts w:cs="David" w:hint="cs"/>
                <w:sz w:val="18"/>
                <w:szCs w:val="18"/>
                <w:rtl/>
              </w:rPr>
              <w:t>26</w:t>
            </w:r>
          </w:p>
        </w:tc>
        <w:tc>
          <w:tcPr>
            <w:tcW w:w="585" w:type="dxa"/>
            <w:tcBorders>
              <w:left w:val="single" w:sz="4" w:space="0" w:color="auto"/>
              <w:bottom w:val="nil"/>
              <w:right w:val="nil"/>
            </w:tcBorders>
          </w:tcPr>
          <w:p w:rsidR="00C13AE2" w:rsidRPr="00A46AF5" w:rsidRDefault="00C13AE2" w:rsidP="00623BA3">
            <w:pPr>
              <w:jc w:val="center"/>
              <w:rPr>
                <w:rFonts w:cs="David"/>
                <w:sz w:val="18"/>
                <w:szCs w:val="18"/>
                <w:rtl/>
              </w:rPr>
            </w:pPr>
            <w:r>
              <w:rPr>
                <w:rFonts w:cs="David" w:hint="cs"/>
                <w:sz w:val="18"/>
                <w:szCs w:val="18"/>
                <w:rtl/>
              </w:rPr>
              <w:t>25-*</w:t>
            </w:r>
          </w:p>
        </w:tc>
        <w:tc>
          <w:tcPr>
            <w:tcW w:w="690" w:type="dxa"/>
            <w:tcBorders>
              <w:left w:val="nil"/>
              <w:bottom w:val="nil"/>
              <w:right w:val="nil"/>
            </w:tcBorders>
          </w:tcPr>
          <w:p w:rsidR="00C13AE2" w:rsidRPr="00A46AF5" w:rsidRDefault="00C13AE2" w:rsidP="00623BA3">
            <w:pPr>
              <w:jc w:val="center"/>
              <w:rPr>
                <w:rFonts w:cs="David"/>
                <w:sz w:val="18"/>
                <w:szCs w:val="18"/>
                <w:rtl/>
              </w:rPr>
            </w:pPr>
            <w:r>
              <w:rPr>
                <w:rFonts w:cs="David" w:hint="cs"/>
                <w:sz w:val="18"/>
                <w:szCs w:val="18"/>
                <w:rtl/>
              </w:rPr>
              <w:t>33*</w:t>
            </w:r>
          </w:p>
        </w:tc>
        <w:tc>
          <w:tcPr>
            <w:tcW w:w="604" w:type="dxa"/>
            <w:tcBorders>
              <w:left w:val="nil"/>
              <w:bottom w:val="nil"/>
            </w:tcBorders>
          </w:tcPr>
          <w:p w:rsidR="00C13AE2" w:rsidRPr="00A46AF5" w:rsidRDefault="00C13AE2" w:rsidP="00623BA3">
            <w:pPr>
              <w:jc w:val="center"/>
              <w:rPr>
                <w:rFonts w:cs="David"/>
                <w:sz w:val="18"/>
                <w:szCs w:val="18"/>
                <w:rtl/>
              </w:rPr>
            </w:pPr>
            <w:r>
              <w:rPr>
                <w:rFonts w:cs="David" w:hint="cs"/>
                <w:sz w:val="18"/>
                <w:szCs w:val="18"/>
                <w:rtl/>
              </w:rPr>
              <w:t>42</w:t>
            </w:r>
          </w:p>
        </w:tc>
      </w:tr>
      <w:tr w:rsidR="00C13AE2" w:rsidRPr="00A46AF5" w:rsidTr="00623BA3">
        <w:tc>
          <w:tcPr>
            <w:tcW w:w="2021" w:type="dxa"/>
            <w:tcBorders>
              <w:top w:val="nil"/>
              <w:bottom w:val="nil"/>
            </w:tcBorders>
            <w:vAlign w:val="center"/>
          </w:tcPr>
          <w:p w:rsidR="00C13AE2" w:rsidRPr="00A46AF5" w:rsidRDefault="00C13AE2" w:rsidP="00623BA3">
            <w:pPr>
              <w:rPr>
                <w:rFonts w:cs="David"/>
                <w:sz w:val="20"/>
                <w:szCs w:val="20"/>
                <w:rtl/>
              </w:rPr>
            </w:pPr>
            <w:r w:rsidRPr="00A46AF5">
              <w:rPr>
                <w:rFonts w:cs="David" w:hint="cs"/>
                <w:sz w:val="20"/>
                <w:szCs w:val="20"/>
                <w:rtl/>
              </w:rPr>
              <w:t>סך המכירות</w:t>
            </w:r>
          </w:p>
        </w:tc>
        <w:tc>
          <w:tcPr>
            <w:tcW w:w="551" w:type="dxa"/>
            <w:tcBorders>
              <w:top w:val="nil"/>
              <w:bottom w:val="nil"/>
            </w:tcBorders>
          </w:tcPr>
          <w:p w:rsidR="00C13AE2" w:rsidRPr="00A46AF5" w:rsidRDefault="00C13AE2" w:rsidP="00623BA3">
            <w:pPr>
              <w:jc w:val="center"/>
              <w:rPr>
                <w:rFonts w:cs="David"/>
                <w:sz w:val="18"/>
                <w:szCs w:val="18"/>
                <w:rtl/>
              </w:rPr>
            </w:pPr>
            <w:r>
              <w:rPr>
                <w:rFonts w:cs="David" w:hint="cs"/>
                <w:sz w:val="18"/>
                <w:szCs w:val="18"/>
                <w:rtl/>
              </w:rPr>
              <w:t>10-*</w:t>
            </w:r>
          </w:p>
        </w:tc>
        <w:tc>
          <w:tcPr>
            <w:tcW w:w="585" w:type="dxa"/>
            <w:tcBorders>
              <w:top w:val="nil"/>
              <w:bottom w:val="nil"/>
              <w:right w:val="nil"/>
            </w:tcBorders>
          </w:tcPr>
          <w:p w:rsidR="00C13AE2" w:rsidRPr="00A46AF5" w:rsidRDefault="00C13AE2" w:rsidP="00623BA3">
            <w:pPr>
              <w:jc w:val="center"/>
              <w:rPr>
                <w:rFonts w:cs="David"/>
                <w:sz w:val="18"/>
                <w:szCs w:val="18"/>
                <w:rtl/>
              </w:rPr>
            </w:pPr>
            <w:r>
              <w:rPr>
                <w:rFonts w:cs="David" w:hint="cs"/>
                <w:sz w:val="18"/>
                <w:szCs w:val="18"/>
                <w:rtl/>
              </w:rPr>
              <w:t>38-</w:t>
            </w:r>
          </w:p>
        </w:tc>
        <w:tc>
          <w:tcPr>
            <w:tcW w:w="690" w:type="dxa"/>
            <w:tcBorders>
              <w:top w:val="nil"/>
              <w:left w:val="nil"/>
              <w:bottom w:val="nil"/>
              <w:right w:val="nil"/>
            </w:tcBorders>
          </w:tcPr>
          <w:p w:rsidR="00C13AE2" w:rsidRPr="00A46AF5" w:rsidRDefault="00C13AE2" w:rsidP="00623BA3">
            <w:pPr>
              <w:jc w:val="center"/>
              <w:rPr>
                <w:rFonts w:cs="David"/>
                <w:sz w:val="18"/>
                <w:szCs w:val="18"/>
                <w:rtl/>
              </w:rPr>
            </w:pPr>
            <w:r>
              <w:rPr>
                <w:rFonts w:cs="David" w:hint="cs"/>
                <w:sz w:val="18"/>
                <w:szCs w:val="18"/>
                <w:rtl/>
              </w:rPr>
              <w:t>14-*</w:t>
            </w:r>
          </w:p>
        </w:tc>
        <w:tc>
          <w:tcPr>
            <w:tcW w:w="602" w:type="dxa"/>
            <w:tcBorders>
              <w:top w:val="nil"/>
              <w:left w:val="nil"/>
              <w:bottom w:val="nil"/>
            </w:tcBorders>
          </w:tcPr>
          <w:p w:rsidR="00C13AE2" w:rsidRPr="00A46AF5" w:rsidRDefault="00C13AE2" w:rsidP="00623BA3">
            <w:pPr>
              <w:jc w:val="center"/>
              <w:rPr>
                <w:rFonts w:cs="David"/>
                <w:sz w:val="18"/>
                <w:szCs w:val="18"/>
                <w:rtl/>
              </w:rPr>
            </w:pPr>
            <w:r>
              <w:rPr>
                <w:rFonts w:cs="David" w:hint="cs"/>
                <w:sz w:val="18"/>
                <w:szCs w:val="18"/>
                <w:rtl/>
              </w:rPr>
              <w:t>4-*</w:t>
            </w:r>
          </w:p>
        </w:tc>
        <w:tc>
          <w:tcPr>
            <w:tcW w:w="2121" w:type="dxa"/>
            <w:tcBorders>
              <w:top w:val="nil"/>
              <w:bottom w:val="nil"/>
            </w:tcBorders>
          </w:tcPr>
          <w:p w:rsidR="00C13AE2" w:rsidRPr="00A46AF5" w:rsidRDefault="00C13AE2" w:rsidP="00623BA3">
            <w:pPr>
              <w:jc w:val="center"/>
              <w:rPr>
                <w:rFonts w:cs="David"/>
                <w:sz w:val="20"/>
                <w:szCs w:val="20"/>
                <w:rtl/>
              </w:rPr>
            </w:pPr>
            <w:r w:rsidRPr="00A46AF5">
              <w:rPr>
                <w:rFonts w:cs="David" w:hint="cs"/>
                <w:sz w:val="20"/>
                <w:szCs w:val="20"/>
                <w:rtl/>
              </w:rPr>
              <w:t>התחלות בניית מבנים</w:t>
            </w:r>
          </w:p>
        </w:tc>
        <w:tc>
          <w:tcPr>
            <w:tcW w:w="558" w:type="dxa"/>
            <w:tcBorders>
              <w:top w:val="nil"/>
              <w:bottom w:val="nil"/>
              <w:right w:val="single" w:sz="4" w:space="0" w:color="auto"/>
            </w:tcBorders>
          </w:tcPr>
          <w:p w:rsidR="00C13AE2" w:rsidRPr="00A46AF5" w:rsidRDefault="00C13AE2" w:rsidP="00623BA3">
            <w:pPr>
              <w:jc w:val="center"/>
              <w:rPr>
                <w:rFonts w:cs="David"/>
                <w:sz w:val="18"/>
                <w:szCs w:val="18"/>
                <w:rtl/>
              </w:rPr>
            </w:pPr>
            <w:r>
              <w:rPr>
                <w:rFonts w:cs="David" w:hint="cs"/>
                <w:sz w:val="18"/>
                <w:szCs w:val="18"/>
                <w:rtl/>
              </w:rPr>
              <w:t>21*</w:t>
            </w:r>
          </w:p>
        </w:tc>
        <w:tc>
          <w:tcPr>
            <w:tcW w:w="585" w:type="dxa"/>
            <w:tcBorders>
              <w:top w:val="nil"/>
              <w:left w:val="single" w:sz="4" w:space="0" w:color="auto"/>
              <w:bottom w:val="nil"/>
              <w:right w:val="nil"/>
            </w:tcBorders>
          </w:tcPr>
          <w:p w:rsidR="00C13AE2" w:rsidRPr="00A46AF5" w:rsidRDefault="00C13AE2" w:rsidP="00623BA3">
            <w:pPr>
              <w:tabs>
                <w:tab w:val="center" w:pos="235"/>
              </w:tabs>
              <w:jc w:val="center"/>
              <w:rPr>
                <w:rFonts w:cs="David"/>
                <w:sz w:val="18"/>
                <w:szCs w:val="18"/>
                <w:rtl/>
              </w:rPr>
            </w:pPr>
            <w:r>
              <w:rPr>
                <w:rFonts w:cs="David" w:hint="cs"/>
                <w:sz w:val="18"/>
                <w:szCs w:val="18"/>
                <w:rtl/>
              </w:rPr>
              <w:t>50-</w:t>
            </w:r>
          </w:p>
        </w:tc>
        <w:tc>
          <w:tcPr>
            <w:tcW w:w="690" w:type="dxa"/>
            <w:tcBorders>
              <w:top w:val="nil"/>
              <w:left w:val="nil"/>
              <w:bottom w:val="nil"/>
              <w:right w:val="nil"/>
            </w:tcBorders>
          </w:tcPr>
          <w:p w:rsidR="00C13AE2" w:rsidRPr="00A46AF5" w:rsidRDefault="00C13AE2" w:rsidP="00623BA3">
            <w:pPr>
              <w:jc w:val="center"/>
              <w:rPr>
                <w:rFonts w:cs="David"/>
                <w:sz w:val="18"/>
                <w:szCs w:val="18"/>
                <w:rtl/>
              </w:rPr>
            </w:pPr>
            <w:r>
              <w:rPr>
                <w:rFonts w:cs="David" w:hint="cs"/>
                <w:sz w:val="18"/>
                <w:szCs w:val="18"/>
                <w:rtl/>
              </w:rPr>
              <w:t>0</w:t>
            </w:r>
          </w:p>
        </w:tc>
        <w:tc>
          <w:tcPr>
            <w:tcW w:w="604" w:type="dxa"/>
            <w:tcBorders>
              <w:top w:val="nil"/>
              <w:left w:val="nil"/>
              <w:bottom w:val="nil"/>
            </w:tcBorders>
          </w:tcPr>
          <w:p w:rsidR="00C13AE2" w:rsidRPr="00A46AF5" w:rsidRDefault="00C13AE2" w:rsidP="00623BA3">
            <w:pPr>
              <w:jc w:val="center"/>
              <w:rPr>
                <w:rFonts w:cs="David"/>
                <w:sz w:val="18"/>
                <w:szCs w:val="18"/>
                <w:rtl/>
              </w:rPr>
            </w:pPr>
            <w:r>
              <w:rPr>
                <w:rFonts w:cs="David" w:hint="cs"/>
                <w:sz w:val="18"/>
                <w:szCs w:val="18"/>
                <w:rtl/>
              </w:rPr>
              <w:t>50</w:t>
            </w:r>
          </w:p>
        </w:tc>
      </w:tr>
      <w:tr w:rsidR="00C13AE2" w:rsidRPr="00A46AF5" w:rsidTr="00623BA3">
        <w:tc>
          <w:tcPr>
            <w:tcW w:w="2021" w:type="dxa"/>
            <w:tcBorders>
              <w:top w:val="nil"/>
              <w:bottom w:val="nil"/>
            </w:tcBorders>
            <w:vAlign w:val="center"/>
          </w:tcPr>
          <w:p w:rsidR="00C13AE2" w:rsidRPr="00A46AF5" w:rsidRDefault="00C13AE2" w:rsidP="00623BA3">
            <w:pPr>
              <w:rPr>
                <w:rFonts w:cs="David"/>
                <w:sz w:val="20"/>
                <w:szCs w:val="20"/>
                <w:rtl/>
              </w:rPr>
            </w:pPr>
            <w:r w:rsidRPr="00A46AF5">
              <w:rPr>
                <w:rFonts w:cs="David" w:hint="cs"/>
                <w:sz w:val="20"/>
                <w:szCs w:val="20"/>
                <w:rtl/>
              </w:rPr>
              <w:t>המכירות בשוק המקומי</w:t>
            </w:r>
          </w:p>
        </w:tc>
        <w:tc>
          <w:tcPr>
            <w:tcW w:w="551" w:type="dxa"/>
            <w:tcBorders>
              <w:top w:val="nil"/>
              <w:bottom w:val="nil"/>
            </w:tcBorders>
          </w:tcPr>
          <w:p w:rsidR="00C13AE2" w:rsidRPr="00A46AF5" w:rsidRDefault="00C13AE2" w:rsidP="00623BA3">
            <w:pPr>
              <w:jc w:val="center"/>
              <w:rPr>
                <w:rFonts w:cs="David"/>
                <w:sz w:val="18"/>
                <w:szCs w:val="18"/>
                <w:rtl/>
              </w:rPr>
            </w:pPr>
            <w:r>
              <w:rPr>
                <w:rFonts w:cs="David" w:hint="cs"/>
                <w:sz w:val="18"/>
                <w:szCs w:val="18"/>
                <w:rtl/>
              </w:rPr>
              <w:t>10-*</w:t>
            </w:r>
          </w:p>
        </w:tc>
        <w:tc>
          <w:tcPr>
            <w:tcW w:w="585" w:type="dxa"/>
            <w:tcBorders>
              <w:top w:val="nil"/>
              <w:bottom w:val="nil"/>
              <w:right w:val="nil"/>
            </w:tcBorders>
          </w:tcPr>
          <w:p w:rsidR="00C13AE2" w:rsidRPr="00A46AF5" w:rsidRDefault="00C13AE2" w:rsidP="00623BA3">
            <w:pPr>
              <w:jc w:val="center"/>
              <w:rPr>
                <w:rFonts w:cs="David"/>
                <w:sz w:val="18"/>
                <w:szCs w:val="18"/>
                <w:rtl/>
              </w:rPr>
            </w:pPr>
            <w:r>
              <w:rPr>
                <w:rFonts w:cs="David" w:hint="cs"/>
                <w:sz w:val="18"/>
                <w:szCs w:val="18"/>
                <w:rtl/>
              </w:rPr>
              <w:t>40-</w:t>
            </w:r>
          </w:p>
        </w:tc>
        <w:tc>
          <w:tcPr>
            <w:tcW w:w="690" w:type="dxa"/>
            <w:tcBorders>
              <w:top w:val="nil"/>
              <w:left w:val="nil"/>
              <w:bottom w:val="nil"/>
              <w:right w:val="nil"/>
            </w:tcBorders>
          </w:tcPr>
          <w:p w:rsidR="00C13AE2" w:rsidRPr="00A46AF5" w:rsidRDefault="00C13AE2" w:rsidP="00623BA3">
            <w:pPr>
              <w:jc w:val="center"/>
              <w:rPr>
                <w:rFonts w:cs="David"/>
                <w:sz w:val="18"/>
                <w:szCs w:val="18"/>
                <w:rtl/>
              </w:rPr>
            </w:pPr>
            <w:r>
              <w:rPr>
                <w:rFonts w:cs="David" w:hint="cs"/>
                <w:sz w:val="18"/>
                <w:szCs w:val="18"/>
                <w:rtl/>
              </w:rPr>
              <w:t>15-*</w:t>
            </w:r>
          </w:p>
        </w:tc>
        <w:tc>
          <w:tcPr>
            <w:tcW w:w="602" w:type="dxa"/>
            <w:tcBorders>
              <w:top w:val="nil"/>
              <w:left w:val="nil"/>
              <w:bottom w:val="nil"/>
            </w:tcBorders>
          </w:tcPr>
          <w:p w:rsidR="00C13AE2" w:rsidRPr="00A46AF5" w:rsidRDefault="00C13AE2" w:rsidP="00623BA3">
            <w:pPr>
              <w:jc w:val="center"/>
              <w:rPr>
                <w:rFonts w:cs="David"/>
                <w:sz w:val="18"/>
                <w:szCs w:val="18"/>
                <w:rtl/>
              </w:rPr>
            </w:pPr>
            <w:r>
              <w:rPr>
                <w:rFonts w:cs="David" w:hint="cs"/>
                <w:sz w:val="18"/>
                <w:szCs w:val="18"/>
                <w:rtl/>
              </w:rPr>
              <w:t>4-*</w:t>
            </w:r>
          </w:p>
        </w:tc>
        <w:tc>
          <w:tcPr>
            <w:tcW w:w="2121" w:type="dxa"/>
            <w:tcBorders>
              <w:top w:val="nil"/>
              <w:bottom w:val="nil"/>
            </w:tcBorders>
          </w:tcPr>
          <w:p w:rsidR="00C13AE2" w:rsidRPr="00A46AF5" w:rsidRDefault="00C13AE2" w:rsidP="00623BA3">
            <w:pPr>
              <w:jc w:val="center"/>
              <w:rPr>
                <w:rFonts w:cs="David"/>
                <w:sz w:val="20"/>
                <w:szCs w:val="20"/>
                <w:rtl/>
              </w:rPr>
            </w:pPr>
            <w:r w:rsidRPr="00A46AF5">
              <w:rPr>
                <w:rFonts w:cs="David" w:hint="cs"/>
                <w:sz w:val="20"/>
                <w:szCs w:val="20"/>
                <w:rtl/>
              </w:rPr>
              <w:t>גמר בניית מבנים</w:t>
            </w:r>
          </w:p>
        </w:tc>
        <w:tc>
          <w:tcPr>
            <w:tcW w:w="558" w:type="dxa"/>
            <w:tcBorders>
              <w:top w:val="nil"/>
              <w:bottom w:val="nil"/>
              <w:right w:val="single" w:sz="4" w:space="0" w:color="auto"/>
            </w:tcBorders>
          </w:tcPr>
          <w:p w:rsidR="00C13AE2" w:rsidRPr="00A46AF5" w:rsidRDefault="00C13AE2" w:rsidP="00623BA3">
            <w:pPr>
              <w:jc w:val="center"/>
              <w:rPr>
                <w:rFonts w:cs="David"/>
                <w:sz w:val="18"/>
                <w:szCs w:val="18"/>
                <w:rtl/>
              </w:rPr>
            </w:pPr>
            <w:r>
              <w:rPr>
                <w:rFonts w:cs="David" w:hint="cs"/>
                <w:sz w:val="18"/>
                <w:szCs w:val="18"/>
                <w:rtl/>
              </w:rPr>
              <w:t>0*</w:t>
            </w:r>
          </w:p>
        </w:tc>
        <w:tc>
          <w:tcPr>
            <w:tcW w:w="585" w:type="dxa"/>
            <w:tcBorders>
              <w:top w:val="nil"/>
              <w:left w:val="single" w:sz="4" w:space="0" w:color="auto"/>
              <w:bottom w:val="nil"/>
              <w:right w:val="nil"/>
            </w:tcBorders>
          </w:tcPr>
          <w:p w:rsidR="00C13AE2" w:rsidRPr="00A46AF5" w:rsidRDefault="00C13AE2" w:rsidP="00623BA3">
            <w:pPr>
              <w:jc w:val="center"/>
              <w:rPr>
                <w:rFonts w:cs="David"/>
                <w:sz w:val="18"/>
                <w:szCs w:val="18"/>
                <w:rtl/>
              </w:rPr>
            </w:pPr>
            <w:r>
              <w:rPr>
                <w:rFonts w:cs="David" w:hint="cs"/>
                <w:sz w:val="18"/>
                <w:szCs w:val="18"/>
                <w:rtl/>
              </w:rPr>
              <w:t>0*</w:t>
            </w:r>
          </w:p>
        </w:tc>
        <w:tc>
          <w:tcPr>
            <w:tcW w:w="690" w:type="dxa"/>
            <w:tcBorders>
              <w:top w:val="nil"/>
              <w:left w:val="nil"/>
              <w:bottom w:val="nil"/>
              <w:right w:val="nil"/>
            </w:tcBorders>
          </w:tcPr>
          <w:p w:rsidR="00C13AE2" w:rsidRPr="00A46AF5" w:rsidRDefault="00C13AE2" w:rsidP="00623BA3">
            <w:pPr>
              <w:jc w:val="center"/>
              <w:rPr>
                <w:rFonts w:cs="David"/>
                <w:sz w:val="18"/>
                <w:szCs w:val="18"/>
                <w:rtl/>
              </w:rPr>
            </w:pPr>
            <w:r>
              <w:rPr>
                <w:rFonts w:cs="David" w:hint="cs"/>
                <w:sz w:val="18"/>
                <w:szCs w:val="18"/>
                <w:rtl/>
              </w:rPr>
              <w:t>0</w:t>
            </w:r>
          </w:p>
        </w:tc>
        <w:tc>
          <w:tcPr>
            <w:tcW w:w="604" w:type="dxa"/>
            <w:tcBorders>
              <w:top w:val="nil"/>
              <w:left w:val="nil"/>
              <w:bottom w:val="nil"/>
            </w:tcBorders>
          </w:tcPr>
          <w:p w:rsidR="00C13AE2" w:rsidRPr="00A46AF5" w:rsidRDefault="00C13AE2" w:rsidP="00623BA3">
            <w:pPr>
              <w:jc w:val="center"/>
              <w:rPr>
                <w:rFonts w:cs="David"/>
                <w:sz w:val="18"/>
                <w:szCs w:val="18"/>
                <w:rtl/>
              </w:rPr>
            </w:pPr>
            <w:r>
              <w:rPr>
                <w:rFonts w:cs="David" w:hint="cs"/>
                <w:sz w:val="18"/>
                <w:szCs w:val="18"/>
                <w:rtl/>
              </w:rPr>
              <w:t>0*</w:t>
            </w:r>
          </w:p>
        </w:tc>
      </w:tr>
      <w:tr w:rsidR="00C13AE2" w:rsidRPr="00A46AF5" w:rsidTr="00623BA3">
        <w:tc>
          <w:tcPr>
            <w:tcW w:w="2021" w:type="dxa"/>
            <w:tcBorders>
              <w:top w:val="nil"/>
            </w:tcBorders>
            <w:vAlign w:val="center"/>
          </w:tcPr>
          <w:p w:rsidR="00C13AE2" w:rsidRPr="00A46AF5" w:rsidRDefault="00C13AE2" w:rsidP="00623BA3">
            <w:pPr>
              <w:rPr>
                <w:rFonts w:cs="David"/>
                <w:sz w:val="20"/>
                <w:szCs w:val="20"/>
                <w:rtl/>
              </w:rPr>
            </w:pPr>
            <w:r w:rsidRPr="00A46AF5">
              <w:rPr>
                <w:rFonts w:cs="David" w:hint="cs"/>
                <w:sz w:val="20"/>
                <w:szCs w:val="20"/>
                <w:rtl/>
              </w:rPr>
              <w:t>היצוא</w:t>
            </w:r>
          </w:p>
        </w:tc>
        <w:tc>
          <w:tcPr>
            <w:tcW w:w="551" w:type="dxa"/>
            <w:tcBorders>
              <w:top w:val="nil"/>
            </w:tcBorders>
          </w:tcPr>
          <w:p w:rsidR="00C13AE2" w:rsidRPr="00A46AF5" w:rsidRDefault="00C13AE2" w:rsidP="00623BA3">
            <w:pPr>
              <w:jc w:val="center"/>
              <w:rPr>
                <w:rFonts w:cs="David"/>
                <w:sz w:val="18"/>
                <w:szCs w:val="18"/>
                <w:rtl/>
              </w:rPr>
            </w:pPr>
            <w:r>
              <w:rPr>
                <w:rFonts w:cs="David" w:hint="cs"/>
                <w:sz w:val="18"/>
                <w:szCs w:val="18"/>
                <w:rtl/>
              </w:rPr>
              <w:t>8-*</w:t>
            </w:r>
          </w:p>
        </w:tc>
        <w:tc>
          <w:tcPr>
            <w:tcW w:w="585" w:type="dxa"/>
            <w:tcBorders>
              <w:top w:val="nil"/>
              <w:right w:val="nil"/>
            </w:tcBorders>
          </w:tcPr>
          <w:p w:rsidR="00C13AE2" w:rsidRPr="00A46AF5" w:rsidRDefault="00C13AE2" w:rsidP="00623BA3">
            <w:pPr>
              <w:jc w:val="center"/>
              <w:rPr>
                <w:rFonts w:cs="David"/>
                <w:sz w:val="18"/>
                <w:szCs w:val="18"/>
                <w:rtl/>
              </w:rPr>
            </w:pPr>
            <w:r>
              <w:rPr>
                <w:rFonts w:cs="David" w:hint="cs"/>
                <w:sz w:val="18"/>
                <w:szCs w:val="18"/>
                <w:rtl/>
              </w:rPr>
              <w:t>25-*</w:t>
            </w:r>
          </w:p>
        </w:tc>
        <w:tc>
          <w:tcPr>
            <w:tcW w:w="690" w:type="dxa"/>
            <w:tcBorders>
              <w:top w:val="nil"/>
              <w:left w:val="nil"/>
              <w:right w:val="nil"/>
            </w:tcBorders>
          </w:tcPr>
          <w:p w:rsidR="00C13AE2" w:rsidRPr="00A46AF5" w:rsidRDefault="00C13AE2" w:rsidP="00623BA3">
            <w:pPr>
              <w:jc w:val="center"/>
              <w:rPr>
                <w:rFonts w:cs="David"/>
                <w:sz w:val="18"/>
                <w:szCs w:val="18"/>
                <w:rtl/>
              </w:rPr>
            </w:pPr>
            <w:r>
              <w:rPr>
                <w:rFonts w:cs="David" w:hint="cs"/>
                <w:sz w:val="18"/>
                <w:szCs w:val="18"/>
                <w:rtl/>
              </w:rPr>
              <w:t>12-*</w:t>
            </w:r>
          </w:p>
        </w:tc>
        <w:tc>
          <w:tcPr>
            <w:tcW w:w="602" w:type="dxa"/>
            <w:tcBorders>
              <w:top w:val="nil"/>
              <w:left w:val="nil"/>
            </w:tcBorders>
          </w:tcPr>
          <w:p w:rsidR="00C13AE2" w:rsidRPr="00A46AF5" w:rsidRDefault="00C13AE2" w:rsidP="00623BA3">
            <w:pPr>
              <w:jc w:val="center"/>
              <w:rPr>
                <w:rFonts w:cs="David"/>
                <w:sz w:val="18"/>
                <w:szCs w:val="18"/>
                <w:rtl/>
              </w:rPr>
            </w:pPr>
            <w:r>
              <w:rPr>
                <w:rFonts w:cs="David" w:hint="cs"/>
                <w:sz w:val="18"/>
                <w:szCs w:val="18"/>
                <w:rtl/>
              </w:rPr>
              <w:t>6-*</w:t>
            </w:r>
          </w:p>
        </w:tc>
        <w:tc>
          <w:tcPr>
            <w:tcW w:w="2121" w:type="dxa"/>
            <w:tcBorders>
              <w:top w:val="nil"/>
            </w:tcBorders>
          </w:tcPr>
          <w:p w:rsidR="00C13AE2" w:rsidRPr="00A46AF5" w:rsidRDefault="00C13AE2" w:rsidP="00623BA3">
            <w:pPr>
              <w:jc w:val="center"/>
              <w:rPr>
                <w:rFonts w:cs="David"/>
                <w:sz w:val="20"/>
                <w:szCs w:val="20"/>
                <w:rtl/>
              </w:rPr>
            </w:pPr>
            <w:r w:rsidRPr="00A46AF5">
              <w:rPr>
                <w:rFonts w:cs="David" w:hint="cs"/>
                <w:sz w:val="20"/>
                <w:szCs w:val="20"/>
                <w:rtl/>
              </w:rPr>
              <w:t>מחירי תפוקה</w:t>
            </w:r>
          </w:p>
        </w:tc>
        <w:tc>
          <w:tcPr>
            <w:tcW w:w="558" w:type="dxa"/>
            <w:tcBorders>
              <w:top w:val="nil"/>
              <w:right w:val="single" w:sz="4" w:space="0" w:color="auto"/>
            </w:tcBorders>
          </w:tcPr>
          <w:p w:rsidR="00C13AE2" w:rsidRPr="00A46AF5" w:rsidRDefault="00C13AE2" w:rsidP="00623BA3">
            <w:pPr>
              <w:jc w:val="center"/>
              <w:rPr>
                <w:rFonts w:cs="David"/>
                <w:sz w:val="18"/>
                <w:szCs w:val="18"/>
                <w:rtl/>
              </w:rPr>
            </w:pPr>
            <w:r>
              <w:rPr>
                <w:rFonts w:cs="David" w:hint="cs"/>
                <w:sz w:val="18"/>
                <w:szCs w:val="18"/>
                <w:rtl/>
              </w:rPr>
              <w:t>44</w:t>
            </w:r>
          </w:p>
        </w:tc>
        <w:tc>
          <w:tcPr>
            <w:tcW w:w="585" w:type="dxa"/>
            <w:tcBorders>
              <w:top w:val="nil"/>
              <w:left w:val="single" w:sz="4" w:space="0" w:color="auto"/>
              <w:right w:val="nil"/>
            </w:tcBorders>
          </w:tcPr>
          <w:p w:rsidR="00C13AE2" w:rsidRPr="00A46AF5" w:rsidRDefault="00C13AE2" w:rsidP="00623BA3">
            <w:pPr>
              <w:jc w:val="center"/>
              <w:rPr>
                <w:rFonts w:cs="David"/>
                <w:sz w:val="18"/>
                <w:szCs w:val="18"/>
                <w:rtl/>
              </w:rPr>
            </w:pPr>
            <w:r>
              <w:rPr>
                <w:rFonts w:cs="David" w:hint="cs"/>
                <w:sz w:val="18"/>
                <w:szCs w:val="18"/>
                <w:rtl/>
              </w:rPr>
              <w:t>25*</w:t>
            </w:r>
          </w:p>
        </w:tc>
        <w:tc>
          <w:tcPr>
            <w:tcW w:w="690" w:type="dxa"/>
            <w:tcBorders>
              <w:top w:val="nil"/>
              <w:left w:val="nil"/>
              <w:right w:val="nil"/>
            </w:tcBorders>
          </w:tcPr>
          <w:p w:rsidR="00C13AE2" w:rsidRPr="00A46AF5" w:rsidRDefault="00C13AE2" w:rsidP="00623BA3">
            <w:pPr>
              <w:jc w:val="center"/>
              <w:rPr>
                <w:rFonts w:cs="David"/>
                <w:sz w:val="18"/>
                <w:szCs w:val="18"/>
                <w:rtl/>
              </w:rPr>
            </w:pPr>
            <w:r>
              <w:rPr>
                <w:rFonts w:cs="David" w:hint="cs"/>
                <w:sz w:val="18"/>
                <w:szCs w:val="18"/>
                <w:rtl/>
              </w:rPr>
              <w:t>33*</w:t>
            </w:r>
          </w:p>
        </w:tc>
        <w:tc>
          <w:tcPr>
            <w:tcW w:w="604" w:type="dxa"/>
            <w:tcBorders>
              <w:top w:val="nil"/>
              <w:left w:val="nil"/>
            </w:tcBorders>
          </w:tcPr>
          <w:p w:rsidR="00C13AE2" w:rsidRPr="00A46AF5" w:rsidRDefault="00C13AE2" w:rsidP="00623BA3">
            <w:pPr>
              <w:jc w:val="center"/>
              <w:rPr>
                <w:rFonts w:cs="David"/>
                <w:sz w:val="18"/>
                <w:szCs w:val="18"/>
                <w:rtl/>
              </w:rPr>
            </w:pPr>
            <w:r>
              <w:rPr>
                <w:rFonts w:cs="David" w:hint="cs"/>
                <w:sz w:val="18"/>
                <w:szCs w:val="18"/>
                <w:rtl/>
              </w:rPr>
              <w:t>55</w:t>
            </w:r>
          </w:p>
        </w:tc>
      </w:tr>
      <w:tr w:rsidR="00C13AE2" w:rsidRPr="00A46AF5" w:rsidTr="00623BA3">
        <w:tc>
          <w:tcPr>
            <w:tcW w:w="2021" w:type="dxa"/>
            <w:shd w:val="clear" w:color="auto" w:fill="D6E3BC" w:themeFill="accent3" w:themeFillTint="66"/>
            <w:vAlign w:val="center"/>
          </w:tcPr>
          <w:p w:rsidR="00C13AE2" w:rsidRPr="00A46AF5" w:rsidRDefault="00C13AE2" w:rsidP="00623BA3">
            <w:pPr>
              <w:rPr>
                <w:rFonts w:cs="David"/>
                <w:sz w:val="20"/>
                <w:szCs w:val="20"/>
                <w:rtl/>
              </w:rPr>
            </w:pPr>
            <w:r w:rsidRPr="00A46AF5">
              <w:rPr>
                <w:rFonts w:cs="David" w:hint="cs"/>
                <w:sz w:val="20"/>
                <w:szCs w:val="20"/>
                <w:rtl/>
              </w:rPr>
              <w:t>מספר חברות</w:t>
            </w:r>
          </w:p>
        </w:tc>
        <w:tc>
          <w:tcPr>
            <w:tcW w:w="551" w:type="dxa"/>
            <w:shd w:val="clear" w:color="auto" w:fill="D6E3BC" w:themeFill="accent3" w:themeFillTint="66"/>
          </w:tcPr>
          <w:p w:rsidR="00C13AE2" w:rsidRPr="00A46AF5" w:rsidRDefault="00C13AE2" w:rsidP="00623BA3">
            <w:pPr>
              <w:jc w:val="center"/>
              <w:rPr>
                <w:rFonts w:cs="David"/>
                <w:sz w:val="18"/>
                <w:szCs w:val="18"/>
                <w:rtl/>
              </w:rPr>
            </w:pPr>
            <w:r>
              <w:rPr>
                <w:rFonts w:cs="David" w:hint="cs"/>
                <w:sz w:val="18"/>
                <w:szCs w:val="18"/>
                <w:rtl/>
              </w:rPr>
              <w:t>140</w:t>
            </w:r>
          </w:p>
        </w:tc>
        <w:tc>
          <w:tcPr>
            <w:tcW w:w="585" w:type="dxa"/>
            <w:tcBorders>
              <w:right w:val="nil"/>
            </w:tcBorders>
            <w:shd w:val="clear" w:color="auto" w:fill="D6E3BC" w:themeFill="accent3" w:themeFillTint="66"/>
          </w:tcPr>
          <w:p w:rsidR="00C13AE2" w:rsidRPr="00A46AF5" w:rsidRDefault="00C13AE2" w:rsidP="00623BA3">
            <w:pPr>
              <w:jc w:val="center"/>
              <w:rPr>
                <w:rFonts w:cs="David"/>
                <w:sz w:val="18"/>
                <w:szCs w:val="18"/>
                <w:rtl/>
              </w:rPr>
            </w:pPr>
            <w:r>
              <w:rPr>
                <w:rFonts w:cs="David" w:hint="cs"/>
                <w:sz w:val="18"/>
                <w:szCs w:val="18"/>
                <w:rtl/>
              </w:rPr>
              <w:t>16</w:t>
            </w:r>
          </w:p>
        </w:tc>
        <w:tc>
          <w:tcPr>
            <w:tcW w:w="690" w:type="dxa"/>
            <w:tcBorders>
              <w:left w:val="nil"/>
              <w:right w:val="nil"/>
            </w:tcBorders>
            <w:shd w:val="clear" w:color="auto" w:fill="D6E3BC" w:themeFill="accent3" w:themeFillTint="66"/>
          </w:tcPr>
          <w:p w:rsidR="00C13AE2" w:rsidRPr="00A46AF5" w:rsidRDefault="00C13AE2" w:rsidP="00623BA3">
            <w:pPr>
              <w:jc w:val="center"/>
              <w:rPr>
                <w:rFonts w:cs="David"/>
                <w:sz w:val="18"/>
                <w:szCs w:val="18"/>
                <w:rtl/>
              </w:rPr>
            </w:pPr>
            <w:r>
              <w:rPr>
                <w:rFonts w:cs="David" w:hint="cs"/>
                <w:sz w:val="18"/>
                <w:szCs w:val="18"/>
                <w:rtl/>
              </w:rPr>
              <w:t>21</w:t>
            </w:r>
          </w:p>
        </w:tc>
        <w:tc>
          <w:tcPr>
            <w:tcW w:w="602" w:type="dxa"/>
            <w:tcBorders>
              <w:left w:val="nil"/>
            </w:tcBorders>
            <w:shd w:val="clear" w:color="auto" w:fill="D6E3BC" w:themeFill="accent3" w:themeFillTint="66"/>
          </w:tcPr>
          <w:p w:rsidR="00C13AE2" w:rsidRPr="00A46AF5" w:rsidRDefault="00C13AE2" w:rsidP="00623BA3">
            <w:pPr>
              <w:jc w:val="center"/>
              <w:rPr>
                <w:rFonts w:cs="David"/>
                <w:sz w:val="18"/>
                <w:szCs w:val="18"/>
                <w:rtl/>
              </w:rPr>
            </w:pPr>
            <w:r>
              <w:rPr>
                <w:rFonts w:cs="David" w:hint="cs"/>
                <w:sz w:val="18"/>
                <w:szCs w:val="18"/>
                <w:rtl/>
              </w:rPr>
              <w:t>96</w:t>
            </w:r>
          </w:p>
        </w:tc>
        <w:tc>
          <w:tcPr>
            <w:tcW w:w="2121" w:type="dxa"/>
            <w:shd w:val="clear" w:color="auto" w:fill="D6E3BC" w:themeFill="accent3" w:themeFillTint="66"/>
          </w:tcPr>
          <w:p w:rsidR="00C13AE2" w:rsidRPr="00A46AF5" w:rsidRDefault="00C13AE2" w:rsidP="00623BA3">
            <w:pPr>
              <w:jc w:val="center"/>
              <w:rPr>
                <w:rFonts w:cs="David"/>
                <w:sz w:val="20"/>
                <w:szCs w:val="20"/>
                <w:rtl/>
              </w:rPr>
            </w:pPr>
            <w:r w:rsidRPr="00A46AF5">
              <w:rPr>
                <w:rFonts w:cs="David" w:hint="cs"/>
                <w:sz w:val="20"/>
                <w:szCs w:val="20"/>
                <w:rtl/>
              </w:rPr>
              <w:t>מספר חברות</w:t>
            </w:r>
          </w:p>
        </w:tc>
        <w:tc>
          <w:tcPr>
            <w:tcW w:w="558" w:type="dxa"/>
            <w:shd w:val="clear" w:color="auto" w:fill="D6E3BC" w:themeFill="accent3" w:themeFillTint="66"/>
          </w:tcPr>
          <w:p w:rsidR="00C13AE2" w:rsidRPr="00A46AF5" w:rsidRDefault="00C13AE2" w:rsidP="00623BA3">
            <w:pPr>
              <w:jc w:val="center"/>
              <w:rPr>
                <w:rFonts w:cs="David"/>
                <w:sz w:val="18"/>
                <w:szCs w:val="18"/>
                <w:rtl/>
              </w:rPr>
            </w:pPr>
            <w:r>
              <w:rPr>
                <w:rFonts w:cs="David" w:hint="cs"/>
                <w:sz w:val="18"/>
                <w:szCs w:val="18"/>
                <w:rtl/>
              </w:rPr>
              <w:t>20</w:t>
            </w:r>
          </w:p>
        </w:tc>
        <w:tc>
          <w:tcPr>
            <w:tcW w:w="585" w:type="dxa"/>
            <w:tcBorders>
              <w:right w:val="nil"/>
            </w:tcBorders>
            <w:shd w:val="clear" w:color="auto" w:fill="D6E3BC" w:themeFill="accent3" w:themeFillTint="66"/>
          </w:tcPr>
          <w:p w:rsidR="00C13AE2" w:rsidRPr="00A46AF5" w:rsidRDefault="00C13AE2" w:rsidP="00623BA3">
            <w:pPr>
              <w:jc w:val="center"/>
              <w:rPr>
                <w:rFonts w:cs="David"/>
                <w:sz w:val="18"/>
                <w:szCs w:val="18"/>
                <w:rtl/>
              </w:rPr>
            </w:pPr>
            <w:r>
              <w:rPr>
                <w:rFonts w:cs="David" w:hint="cs"/>
                <w:sz w:val="18"/>
                <w:szCs w:val="18"/>
                <w:rtl/>
              </w:rPr>
              <w:t>4</w:t>
            </w:r>
          </w:p>
        </w:tc>
        <w:tc>
          <w:tcPr>
            <w:tcW w:w="690" w:type="dxa"/>
            <w:tcBorders>
              <w:left w:val="nil"/>
              <w:right w:val="nil"/>
            </w:tcBorders>
            <w:shd w:val="clear" w:color="auto" w:fill="D6E3BC" w:themeFill="accent3" w:themeFillTint="66"/>
          </w:tcPr>
          <w:p w:rsidR="00C13AE2" w:rsidRPr="00A46AF5" w:rsidRDefault="00C13AE2" w:rsidP="00623BA3">
            <w:pPr>
              <w:jc w:val="center"/>
              <w:rPr>
                <w:rFonts w:cs="David"/>
                <w:sz w:val="18"/>
                <w:szCs w:val="18"/>
                <w:rtl/>
              </w:rPr>
            </w:pPr>
            <w:r>
              <w:rPr>
                <w:rFonts w:cs="David" w:hint="cs"/>
                <w:sz w:val="18"/>
                <w:szCs w:val="18"/>
                <w:rtl/>
              </w:rPr>
              <w:t>3</w:t>
            </w:r>
          </w:p>
        </w:tc>
        <w:tc>
          <w:tcPr>
            <w:tcW w:w="604" w:type="dxa"/>
            <w:tcBorders>
              <w:left w:val="nil"/>
            </w:tcBorders>
            <w:shd w:val="clear" w:color="auto" w:fill="D6E3BC" w:themeFill="accent3" w:themeFillTint="66"/>
          </w:tcPr>
          <w:p w:rsidR="00C13AE2" w:rsidRPr="00A46AF5" w:rsidRDefault="00C13AE2" w:rsidP="00623BA3">
            <w:pPr>
              <w:jc w:val="center"/>
              <w:rPr>
                <w:rFonts w:cs="David"/>
                <w:sz w:val="18"/>
                <w:szCs w:val="18"/>
                <w:rtl/>
              </w:rPr>
            </w:pPr>
            <w:r>
              <w:rPr>
                <w:rFonts w:cs="David" w:hint="cs"/>
                <w:sz w:val="18"/>
                <w:szCs w:val="18"/>
                <w:rtl/>
              </w:rPr>
              <w:t>13</w:t>
            </w:r>
          </w:p>
        </w:tc>
      </w:tr>
    </w:tbl>
    <w:p w:rsidR="00C13AE2" w:rsidRDefault="00C13AE2" w:rsidP="007720F0">
      <w:pPr>
        <w:spacing w:after="0"/>
        <w:jc w:val="center"/>
        <w:rPr>
          <w:rFonts w:cs="David"/>
          <w:b/>
          <w:bCs/>
          <w:sz w:val="24"/>
          <w:szCs w:val="24"/>
          <w:rtl/>
        </w:rPr>
      </w:pPr>
    </w:p>
    <w:p w:rsidR="00C13AE2" w:rsidRDefault="00C13AE2">
      <w:pPr>
        <w:bidi w:val="0"/>
        <w:rPr>
          <w:rFonts w:cs="David"/>
          <w:b/>
          <w:bCs/>
          <w:sz w:val="24"/>
          <w:szCs w:val="24"/>
          <w:rtl/>
        </w:rPr>
      </w:pPr>
      <w:r>
        <w:rPr>
          <w:rFonts w:cs="David"/>
          <w:b/>
          <w:bCs/>
          <w:sz w:val="24"/>
          <w:szCs w:val="24"/>
          <w:rtl/>
        </w:rPr>
        <w:br w:type="page"/>
      </w:r>
    </w:p>
    <w:p w:rsidR="0048055A" w:rsidRDefault="0048055A" w:rsidP="007720F0">
      <w:pPr>
        <w:spacing w:after="0"/>
        <w:jc w:val="center"/>
        <w:rPr>
          <w:rFonts w:cs="David"/>
          <w:b/>
          <w:bCs/>
          <w:sz w:val="24"/>
          <w:szCs w:val="24"/>
          <w:rtl/>
        </w:rPr>
      </w:pPr>
    </w:p>
    <w:p w:rsidR="007720F0" w:rsidRPr="00E3701D" w:rsidRDefault="007720F0" w:rsidP="007720F0">
      <w:pPr>
        <w:spacing w:after="0"/>
        <w:jc w:val="center"/>
        <w:rPr>
          <w:rFonts w:cs="David"/>
          <w:b/>
          <w:bCs/>
          <w:sz w:val="24"/>
          <w:szCs w:val="24"/>
          <w:rtl/>
        </w:rPr>
      </w:pPr>
      <w:r w:rsidRPr="00E3701D">
        <w:rPr>
          <w:rFonts w:cs="David" w:hint="cs"/>
          <w:b/>
          <w:bCs/>
          <w:sz w:val="24"/>
          <w:szCs w:val="24"/>
          <w:rtl/>
        </w:rPr>
        <w:t>לוח</w:t>
      </w:r>
      <w:r w:rsidRPr="00E3701D">
        <w:rPr>
          <w:rFonts w:cs="David"/>
          <w:b/>
          <w:bCs/>
          <w:sz w:val="24"/>
          <w:szCs w:val="24"/>
          <w:rtl/>
        </w:rPr>
        <w:t xml:space="preserve"> </w:t>
      </w:r>
      <w:r w:rsidRPr="00E3701D">
        <w:rPr>
          <w:rFonts w:cs="David" w:hint="cs"/>
          <w:b/>
          <w:bCs/>
          <w:sz w:val="24"/>
          <w:szCs w:val="24"/>
          <w:rtl/>
        </w:rPr>
        <w:t>1</w:t>
      </w:r>
      <w:r>
        <w:rPr>
          <w:rFonts w:cs="David" w:hint="cs"/>
          <w:b/>
          <w:bCs/>
          <w:sz w:val="24"/>
          <w:szCs w:val="24"/>
          <w:rtl/>
        </w:rPr>
        <w:t>1</w:t>
      </w:r>
      <w:r w:rsidRPr="00E3701D">
        <w:rPr>
          <w:rFonts w:cs="David" w:hint="cs"/>
          <w:b/>
          <w:bCs/>
          <w:sz w:val="24"/>
          <w:szCs w:val="24"/>
          <w:rtl/>
        </w:rPr>
        <w:t>:</w:t>
      </w:r>
      <w:r w:rsidRPr="00E3701D">
        <w:rPr>
          <w:rFonts w:cs="David"/>
          <w:b/>
          <w:bCs/>
          <w:sz w:val="24"/>
          <w:szCs w:val="24"/>
          <w:rtl/>
        </w:rPr>
        <w:t xml:space="preserve"> </w:t>
      </w:r>
      <w:r w:rsidRPr="00E3701D">
        <w:rPr>
          <w:rFonts w:cs="David" w:hint="cs"/>
          <w:b/>
          <w:bCs/>
          <w:sz w:val="24"/>
          <w:szCs w:val="24"/>
          <w:rtl/>
        </w:rPr>
        <w:t>חומרת</w:t>
      </w:r>
      <w:r w:rsidRPr="00E3701D">
        <w:rPr>
          <w:rFonts w:cs="David"/>
          <w:b/>
          <w:bCs/>
          <w:sz w:val="24"/>
          <w:szCs w:val="24"/>
          <w:rtl/>
        </w:rPr>
        <w:t xml:space="preserve"> </w:t>
      </w:r>
      <w:r w:rsidRPr="00E3701D">
        <w:rPr>
          <w:rFonts w:cs="David" w:hint="cs"/>
          <w:b/>
          <w:bCs/>
          <w:sz w:val="24"/>
          <w:szCs w:val="24"/>
          <w:rtl/>
        </w:rPr>
        <w:t>המגבלות</w:t>
      </w:r>
      <w:r w:rsidRPr="00E3701D">
        <w:rPr>
          <w:rFonts w:cs="David"/>
          <w:b/>
          <w:bCs/>
          <w:sz w:val="24"/>
          <w:szCs w:val="24"/>
          <w:rtl/>
        </w:rPr>
        <w:t xml:space="preserve"> </w:t>
      </w:r>
      <w:r w:rsidRPr="00E3701D">
        <w:rPr>
          <w:rFonts w:cs="David" w:hint="cs"/>
          <w:b/>
          <w:bCs/>
          <w:sz w:val="24"/>
          <w:szCs w:val="24"/>
          <w:rtl/>
        </w:rPr>
        <w:t>לביצוע</w:t>
      </w:r>
      <w:r w:rsidRPr="00E3701D">
        <w:rPr>
          <w:rFonts w:cs="David"/>
          <w:b/>
          <w:bCs/>
          <w:sz w:val="24"/>
          <w:szCs w:val="24"/>
          <w:rtl/>
        </w:rPr>
        <w:t xml:space="preserve"> </w:t>
      </w:r>
      <w:r w:rsidRPr="00E3701D">
        <w:rPr>
          <w:rFonts w:cs="David" w:hint="cs"/>
          <w:b/>
          <w:bCs/>
          <w:sz w:val="24"/>
          <w:szCs w:val="24"/>
          <w:rtl/>
        </w:rPr>
        <w:t>הפעילות</w:t>
      </w:r>
      <w:r w:rsidRPr="00E3701D">
        <w:rPr>
          <w:rFonts w:cs="David"/>
          <w:b/>
          <w:bCs/>
          <w:sz w:val="24"/>
          <w:szCs w:val="24"/>
          <w:rtl/>
        </w:rPr>
        <w:t xml:space="preserve"> </w:t>
      </w:r>
      <w:r w:rsidRPr="00E3701D">
        <w:rPr>
          <w:rFonts w:cs="David" w:hint="cs"/>
          <w:b/>
          <w:bCs/>
          <w:sz w:val="24"/>
          <w:szCs w:val="24"/>
          <w:rtl/>
        </w:rPr>
        <w:t>שתוכננה</w:t>
      </w:r>
      <w:r w:rsidRPr="00E3701D">
        <w:rPr>
          <w:rFonts w:cs="David"/>
          <w:b/>
          <w:bCs/>
          <w:sz w:val="24"/>
          <w:szCs w:val="24"/>
          <w:rtl/>
        </w:rPr>
        <w:t xml:space="preserve"> (</w:t>
      </w:r>
      <w:r w:rsidRPr="00E3701D">
        <w:rPr>
          <w:rFonts w:cs="David" w:hint="cs"/>
          <w:b/>
          <w:bCs/>
          <w:sz w:val="24"/>
          <w:szCs w:val="24"/>
          <w:rtl/>
        </w:rPr>
        <w:t>ממוצע</w:t>
      </w:r>
      <w:r w:rsidRPr="00E3701D">
        <w:rPr>
          <w:rFonts w:cs="David"/>
          <w:b/>
          <w:bCs/>
          <w:sz w:val="24"/>
          <w:szCs w:val="24"/>
          <w:rtl/>
        </w:rPr>
        <w:t>)</w:t>
      </w:r>
      <w:r w:rsidRPr="00E3701D">
        <w:rPr>
          <w:rFonts w:cs="David"/>
          <w:b/>
          <w:bCs/>
          <w:sz w:val="24"/>
          <w:szCs w:val="24"/>
          <w:vertAlign w:val="superscript"/>
          <w:rtl/>
        </w:rPr>
        <w:t>1</w:t>
      </w:r>
    </w:p>
    <w:p w:rsidR="00FE2B19" w:rsidRDefault="007720F0" w:rsidP="00FE2B19">
      <w:pPr>
        <w:spacing w:after="0"/>
        <w:jc w:val="center"/>
        <w:rPr>
          <w:rFonts w:ascii="Arial" w:eastAsia="Times New Roman" w:hAnsi="Arial" w:cs="David"/>
          <w:color w:val="000000"/>
          <w:sz w:val="20"/>
          <w:szCs w:val="20"/>
          <w:rtl/>
        </w:rPr>
      </w:pPr>
      <w:r w:rsidRPr="00E3701D">
        <w:rPr>
          <w:rFonts w:cs="David" w:hint="cs"/>
          <w:sz w:val="20"/>
          <w:szCs w:val="20"/>
          <w:rtl/>
        </w:rPr>
        <w:t>חומרת</w:t>
      </w:r>
      <w:r w:rsidRPr="00E3701D">
        <w:rPr>
          <w:rFonts w:cs="David"/>
          <w:sz w:val="20"/>
          <w:szCs w:val="20"/>
          <w:rtl/>
        </w:rPr>
        <w:t xml:space="preserve"> </w:t>
      </w:r>
      <w:r w:rsidRPr="00E3701D">
        <w:rPr>
          <w:rFonts w:cs="David" w:hint="cs"/>
          <w:sz w:val="20"/>
          <w:szCs w:val="20"/>
          <w:rtl/>
        </w:rPr>
        <w:t>המגבלה</w:t>
      </w:r>
      <w:r w:rsidRPr="00E3701D">
        <w:rPr>
          <w:rFonts w:cs="David"/>
          <w:sz w:val="20"/>
          <w:szCs w:val="20"/>
          <w:rtl/>
        </w:rPr>
        <w:t xml:space="preserve">: 0- </w:t>
      </w:r>
      <w:r w:rsidRPr="00E3701D">
        <w:rPr>
          <w:rFonts w:cs="David" w:hint="cs"/>
          <w:sz w:val="20"/>
          <w:szCs w:val="20"/>
          <w:rtl/>
        </w:rPr>
        <w:t>אין</w:t>
      </w:r>
      <w:r w:rsidRPr="00E3701D">
        <w:rPr>
          <w:rFonts w:cs="David"/>
          <w:sz w:val="20"/>
          <w:szCs w:val="20"/>
          <w:rtl/>
        </w:rPr>
        <w:t xml:space="preserve"> </w:t>
      </w:r>
      <w:r w:rsidRPr="00E3701D">
        <w:rPr>
          <w:rFonts w:cs="David" w:hint="cs"/>
          <w:sz w:val="20"/>
          <w:szCs w:val="20"/>
          <w:rtl/>
        </w:rPr>
        <w:t>מגבלה</w:t>
      </w:r>
      <w:r w:rsidRPr="00E3701D">
        <w:rPr>
          <w:rFonts w:cs="David"/>
          <w:sz w:val="20"/>
          <w:szCs w:val="20"/>
          <w:rtl/>
        </w:rPr>
        <w:t xml:space="preserve">, 1 - </w:t>
      </w:r>
      <w:r w:rsidRPr="00E3701D">
        <w:rPr>
          <w:rFonts w:cs="David" w:hint="cs"/>
          <w:sz w:val="20"/>
          <w:szCs w:val="20"/>
          <w:rtl/>
        </w:rPr>
        <w:t>קלה</w:t>
      </w:r>
      <w:r w:rsidRPr="00E3701D">
        <w:rPr>
          <w:rFonts w:cs="David"/>
          <w:sz w:val="20"/>
          <w:szCs w:val="20"/>
          <w:rtl/>
        </w:rPr>
        <w:t xml:space="preserve">, 2 - </w:t>
      </w:r>
      <w:r w:rsidRPr="00E3701D">
        <w:rPr>
          <w:rFonts w:cs="David" w:hint="cs"/>
          <w:sz w:val="20"/>
          <w:szCs w:val="20"/>
          <w:rtl/>
        </w:rPr>
        <w:t>מתונה</w:t>
      </w:r>
      <w:r w:rsidRPr="00E3701D">
        <w:rPr>
          <w:rFonts w:cs="David"/>
          <w:sz w:val="20"/>
          <w:szCs w:val="20"/>
          <w:rtl/>
        </w:rPr>
        <w:t xml:space="preserve">, 3 - </w:t>
      </w:r>
      <w:r w:rsidRPr="00E3701D">
        <w:rPr>
          <w:rFonts w:cs="David" w:hint="cs"/>
          <w:sz w:val="20"/>
          <w:szCs w:val="20"/>
          <w:rtl/>
        </w:rPr>
        <w:t>חמורה</w:t>
      </w:r>
      <w:r w:rsidRPr="00E3701D">
        <w:rPr>
          <w:rFonts w:cs="David"/>
          <w:sz w:val="20"/>
          <w:szCs w:val="20"/>
          <w:rtl/>
        </w:rPr>
        <w:t xml:space="preserve">, 4 - </w:t>
      </w:r>
      <w:r w:rsidRPr="00E3701D">
        <w:rPr>
          <w:rFonts w:cs="David" w:hint="cs"/>
          <w:sz w:val="20"/>
          <w:szCs w:val="20"/>
          <w:rtl/>
        </w:rPr>
        <w:t>חמורה</w:t>
      </w:r>
      <w:r w:rsidRPr="00E3701D">
        <w:rPr>
          <w:rFonts w:cs="David"/>
          <w:sz w:val="20"/>
          <w:szCs w:val="20"/>
          <w:rtl/>
        </w:rPr>
        <w:t xml:space="preserve"> </w:t>
      </w:r>
      <w:r w:rsidRPr="00E3701D">
        <w:rPr>
          <w:rFonts w:cs="David" w:hint="cs"/>
          <w:sz w:val="20"/>
          <w:szCs w:val="20"/>
          <w:rtl/>
        </w:rPr>
        <w:t>במיוחד</w:t>
      </w:r>
    </w:p>
    <w:p w:rsidR="00B93664" w:rsidRDefault="00C13AE2" w:rsidP="00FE2B19">
      <w:pPr>
        <w:spacing w:after="0"/>
        <w:jc w:val="center"/>
        <w:rPr>
          <w:rFonts w:ascii="Arial" w:eastAsia="Times New Roman" w:hAnsi="Arial" w:cs="David"/>
          <w:color w:val="000000"/>
          <w:sz w:val="20"/>
          <w:szCs w:val="20"/>
          <w:rtl/>
        </w:rPr>
      </w:pPr>
      <w:r w:rsidRPr="00C13AE2">
        <w:rPr>
          <w:noProof/>
          <w:rtl/>
        </w:rPr>
        <w:drawing>
          <wp:inline distT="0" distB="0" distL="0" distR="0" wp14:anchorId="3AF90947" wp14:editId="7EE5AFF9">
            <wp:extent cx="5274310" cy="5867763"/>
            <wp:effectExtent l="0" t="0" r="2540" b="0"/>
            <wp:docPr id="22" name="תמונה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310" cy="5867763"/>
                    </a:xfrm>
                    <a:prstGeom prst="rect">
                      <a:avLst/>
                    </a:prstGeom>
                    <a:noFill/>
                    <a:ln>
                      <a:noFill/>
                    </a:ln>
                  </pic:spPr>
                </pic:pic>
              </a:graphicData>
            </a:graphic>
          </wp:inline>
        </w:drawing>
      </w:r>
    </w:p>
    <w:p w:rsidR="001C65D2" w:rsidRDefault="007720F0" w:rsidP="00FE2B19">
      <w:pPr>
        <w:spacing w:after="0"/>
        <w:jc w:val="center"/>
        <w:rPr>
          <w:rFonts w:ascii="Arial" w:eastAsia="Times New Roman" w:hAnsi="Arial" w:cs="David"/>
          <w:color w:val="000000"/>
          <w:sz w:val="20"/>
          <w:szCs w:val="20"/>
          <w:rtl/>
        </w:rPr>
      </w:pPr>
      <w:r w:rsidRPr="00E3701D">
        <w:rPr>
          <w:rFonts w:ascii="Arial" w:eastAsia="Times New Roman" w:hAnsi="Arial" w:cs="David"/>
          <w:color w:val="000000"/>
          <w:sz w:val="20"/>
          <w:szCs w:val="20"/>
          <w:rtl/>
        </w:rPr>
        <w:t xml:space="preserve">1) </w:t>
      </w:r>
      <w:r w:rsidRPr="00E3701D">
        <w:rPr>
          <w:rFonts w:ascii="Arial" w:eastAsia="Times New Roman" w:hAnsi="Arial" w:cs="David" w:hint="cs"/>
          <w:color w:val="000000"/>
          <w:sz w:val="20"/>
          <w:szCs w:val="20"/>
          <w:rtl/>
        </w:rPr>
        <w:t>בכל</w:t>
      </w:r>
      <w:r w:rsidRPr="00E3701D">
        <w:rPr>
          <w:rFonts w:ascii="Arial" w:eastAsia="Times New Roman" w:hAnsi="Arial" w:cs="David"/>
          <w:color w:val="000000"/>
          <w:sz w:val="20"/>
          <w:szCs w:val="20"/>
          <w:rtl/>
        </w:rPr>
        <w:t xml:space="preserve"> </w:t>
      </w:r>
      <w:r w:rsidRPr="00E3701D">
        <w:rPr>
          <w:rFonts w:ascii="Arial" w:eastAsia="Times New Roman" w:hAnsi="Arial" w:cs="David" w:hint="cs"/>
          <w:color w:val="000000"/>
          <w:sz w:val="20"/>
          <w:szCs w:val="20"/>
          <w:rtl/>
        </w:rPr>
        <w:t>רביע</w:t>
      </w:r>
      <w:r w:rsidRPr="00E3701D">
        <w:rPr>
          <w:rFonts w:ascii="Arial" w:eastAsia="Times New Roman" w:hAnsi="Arial" w:cs="David"/>
          <w:color w:val="000000"/>
          <w:sz w:val="20"/>
          <w:szCs w:val="20"/>
          <w:rtl/>
        </w:rPr>
        <w:t xml:space="preserve"> </w:t>
      </w:r>
      <w:r w:rsidRPr="00E3701D">
        <w:rPr>
          <w:rFonts w:ascii="Arial" w:eastAsia="Times New Roman" w:hAnsi="Arial" w:cs="David" w:hint="cs"/>
          <w:color w:val="000000"/>
          <w:sz w:val="20"/>
          <w:szCs w:val="20"/>
          <w:rtl/>
        </w:rPr>
        <w:t>הודגשה</w:t>
      </w:r>
      <w:r w:rsidRPr="00E3701D">
        <w:rPr>
          <w:rFonts w:ascii="Arial" w:eastAsia="Times New Roman" w:hAnsi="Arial" w:cs="David"/>
          <w:color w:val="000000"/>
          <w:sz w:val="20"/>
          <w:szCs w:val="20"/>
          <w:rtl/>
        </w:rPr>
        <w:t xml:space="preserve"> </w:t>
      </w:r>
      <w:r w:rsidRPr="00E3701D">
        <w:rPr>
          <w:rFonts w:ascii="Arial" w:eastAsia="Times New Roman" w:hAnsi="Arial" w:cs="David" w:hint="cs"/>
          <w:color w:val="000000"/>
          <w:sz w:val="20"/>
          <w:szCs w:val="20"/>
          <w:rtl/>
        </w:rPr>
        <w:t>המגבלה</w:t>
      </w:r>
      <w:r w:rsidRPr="00E3701D">
        <w:rPr>
          <w:rFonts w:ascii="Arial" w:eastAsia="Times New Roman" w:hAnsi="Arial" w:cs="David"/>
          <w:color w:val="000000"/>
          <w:sz w:val="20"/>
          <w:szCs w:val="20"/>
          <w:rtl/>
        </w:rPr>
        <w:t xml:space="preserve"> </w:t>
      </w:r>
      <w:r w:rsidRPr="00E3701D">
        <w:rPr>
          <w:rFonts w:ascii="Arial" w:eastAsia="Times New Roman" w:hAnsi="Arial" w:cs="David" w:hint="cs"/>
          <w:color w:val="000000"/>
          <w:sz w:val="20"/>
          <w:szCs w:val="20"/>
          <w:rtl/>
        </w:rPr>
        <w:t>החמורה</w:t>
      </w:r>
      <w:r w:rsidRPr="00E3701D">
        <w:rPr>
          <w:rFonts w:ascii="Arial" w:eastAsia="Times New Roman" w:hAnsi="Arial" w:cs="David"/>
          <w:color w:val="000000"/>
          <w:sz w:val="20"/>
          <w:szCs w:val="20"/>
          <w:rtl/>
        </w:rPr>
        <w:t xml:space="preserve"> </w:t>
      </w:r>
      <w:r w:rsidRPr="00E3701D">
        <w:rPr>
          <w:rFonts w:ascii="Arial" w:eastAsia="Times New Roman" w:hAnsi="Arial" w:cs="David" w:hint="cs"/>
          <w:color w:val="000000"/>
          <w:sz w:val="20"/>
          <w:szCs w:val="20"/>
          <w:rtl/>
        </w:rPr>
        <w:t>ביותר</w:t>
      </w:r>
      <w:r w:rsidRPr="00E3701D">
        <w:rPr>
          <w:rFonts w:ascii="Arial" w:eastAsia="Times New Roman" w:hAnsi="Arial" w:cs="David"/>
          <w:color w:val="000000"/>
          <w:sz w:val="20"/>
          <w:szCs w:val="20"/>
          <w:rtl/>
        </w:rPr>
        <w:t xml:space="preserve"> </w:t>
      </w:r>
      <w:r w:rsidRPr="00E3701D">
        <w:rPr>
          <w:rFonts w:ascii="Arial" w:eastAsia="Times New Roman" w:hAnsi="Arial" w:cs="David" w:hint="cs"/>
          <w:color w:val="000000"/>
          <w:sz w:val="20"/>
          <w:szCs w:val="20"/>
          <w:rtl/>
        </w:rPr>
        <w:t>בקבוצת</w:t>
      </w:r>
      <w:r w:rsidRPr="00E3701D">
        <w:rPr>
          <w:rFonts w:ascii="Arial" w:eastAsia="Times New Roman" w:hAnsi="Arial" w:cs="David"/>
          <w:color w:val="000000"/>
          <w:sz w:val="20"/>
          <w:szCs w:val="20"/>
          <w:rtl/>
        </w:rPr>
        <w:t xml:space="preserve"> </w:t>
      </w:r>
      <w:r w:rsidRPr="00E3701D">
        <w:rPr>
          <w:rFonts w:ascii="Arial" w:eastAsia="Times New Roman" w:hAnsi="Arial" w:cs="David" w:hint="cs"/>
          <w:color w:val="000000"/>
          <w:sz w:val="20"/>
          <w:szCs w:val="20"/>
          <w:rtl/>
        </w:rPr>
        <w:t>מגבלות</w:t>
      </w:r>
      <w:r w:rsidRPr="00E3701D">
        <w:rPr>
          <w:rFonts w:ascii="Arial" w:eastAsia="Times New Roman" w:hAnsi="Arial" w:cs="David"/>
          <w:color w:val="000000"/>
          <w:sz w:val="20"/>
          <w:szCs w:val="20"/>
          <w:rtl/>
        </w:rPr>
        <w:t xml:space="preserve"> </w:t>
      </w:r>
      <w:r w:rsidRPr="00E3701D">
        <w:rPr>
          <w:rFonts w:ascii="Arial" w:eastAsia="Times New Roman" w:hAnsi="Arial" w:cs="David" w:hint="cs"/>
          <w:color w:val="000000"/>
          <w:sz w:val="20"/>
          <w:szCs w:val="20"/>
          <w:rtl/>
        </w:rPr>
        <w:t>הביקוש</w:t>
      </w:r>
      <w:r w:rsidRPr="00E3701D">
        <w:rPr>
          <w:rFonts w:ascii="Arial" w:eastAsia="Times New Roman" w:hAnsi="Arial" w:cs="David"/>
          <w:color w:val="000000"/>
          <w:sz w:val="20"/>
          <w:szCs w:val="20"/>
          <w:rtl/>
        </w:rPr>
        <w:t xml:space="preserve"> </w:t>
      </w:r>
      <w:r w:rsidRPr="00E3701D">
        <w:rPr>
          <w:rFonts w:ascii="Arial" w:eastAsia="Times New Roman" w:hAnsi="Arial" w:cs="David" w:hint="cs"/>
          <w:color w:val="000000"/>
          <w:sz w:val="20"/>
          <w:szCs w:val="20"/>
          <w:rtl/>
        </w:rPr>
        <w:t>ובקבוצת</w:t>
      </w:r>
      <w:r w:rsidRPr="00E3701D">
        <w:rPr>
          <w:rFonts w:ascii="Arial" w:eastAsia="Times New Roman" w:hAnsi="Arial" w:cs="David"/>
          <w:color w:val="000000"/>
          <w:sz w:val="20"/>
          <w:szCs w:val="20"/>
          <w:rtl/>
        </w:rPr>
        <w:t xml:space="preserve"> </w:t>
      </w:r>
      <w:r w:rsidRPr="00E3701D">
        <w:rPr>
          <w:rFonts w:ascii="Arial" w:eastAsia="Times New Roman" w:hAnsi="Arial" w:cs="David" w:hint="cs"/>
          <w:color w:val="000000"/>
          <w:sz w:val="20"/>
          <w:szCs w:val="20"/>
          <w:rtl/>
        </w:rPr>
        <w:t>מגבלות</w:t>
      </w:r>
      <w:r w:rsidRPr="00E3701D">
        <w:rPr>
          <w:rFonts w:ascii="Arial" w:eastAsia="Times New Roman" w:hAnsi="Arial" w:cs="David"/>
          <w:color w:val="000000"/>
          <w:sz w:val="20"/>
          <w:szCs w:val="20"/>
          <w:rtl/>
        </w:rPr>
        <w:t xml:space="preserve"> </w:t>
      </w:r>
      <w:r w:rsidRPr="00E3701D">
        <w:rPr>
          <w:rFonts w:ascii="Arial" w:eastAsia="Times New Roman" w:hAnsi="Arial" w:cs="David" w:hint="cs"/>
          <w:color w:val="000000"/>
          <w:sz w:val="20"/>
          <w:szCs w:val="20"/>
          <w:rtl/>
        </w:rPr>
        <w:t>ההיצע</w:t>
      </w:r>
      <w:r w:rsidRPr="00E3701D">
        <w:rPr>
          <w:rFonts w:ascii="Arial" w:eastAsia="Times New Roman" w:hAnsi="Arial" w:cs="David"/>
          <w:color w:val="000000"/>
          <w:sz w:val="20"/>
          <w:szCs w:val="20"/>
          <w:rtl/>
        </w:rPr>
        <w:t>.</w:t>
      </w:r>
    </w:p>
    <w:p w:rsidR="001C65D2" w:rsidRDefault="001C65D2">
      <w:pPr>
        <w:bidi w:val="0"/>
        <w:rPr>
          <w:rFonts w:ascii="Arial" w:eastAsia="Times New Roman" w:hAnsi="Arial" w:cs="David"/>
          <w:color w:val="000000"/>
          <w:sz w:val="20"/>
          <w:szCs w:val="20"/>
        </w:rPr>
      </w:pPr>
      <w:r>
        <w:rPr>
          <w:rFonts w:ascii="Arial" w:eastAsia="Times New Roman" w:hAnsi="Arial" w:cs="David"/>
          <w:color w:val="000000"/>
          <w:sz w:val="20"/>
          <w:szCs w:val="20"/>
          <w:rtl/>
        </w:rPr>
        <w:br w:type="page"/>
      </w:r>
    </w:p>
    <w:p w:rsidR="0048055A" w:rsidRDefault="0048055A" w:rsidP="001C65D2">
      <w:pPr>
        <w:spacing w:after="0"/>
        <w:jc w:val="center"/>
        <w:rPr>
          <w:rFonts w:cs="David"/>
          <w:b/>
          <w:bCs/>
          <w:sz w:val="24"/>
          <w:szCs w:val="24"/>
          <w:rtl/>
        </w:rPr>
      </w:pPr>
    </w:p>
    <w:p w:rsidR="001C65D2" w:rsidRDefault="001C65D2" w:rsidP="001C65D2">
      <w:pPr>
        <w:spacing w:after="0"/>
        <w:jc w:val="center"/>
        <w:rPr>
          <w:rFonts w:cs="David"/>
          <w:b/>
          <w:bCs/>
          <w:sz w:val="24"/>
          <w:szCs w:val="24"/>
          <w:rtl/>
        </w:rPr>
      </w:pPr>
      <w:r w:rsidRPr="00E3701D">
        <w:rPr>
          <w:rFonts w:cs="David" w:hint="cs"/>
          <w:b/>
          <w:bCs/>
          <w:sz w:val="24"/>
          <w:szCs w:val="24"/>
          <w:rtl/>
        </w:rPr>
        <w:t>לוח</w:t>
      </w:r>
      <w:r w:rsidRPr="00E3701D">
        <w:rPr>
          <w:rFonts w:cs="David"/>
          <w:b/>
          <w:bCs/>
          <w:sz w:val="24"/>
          <w:szCs w:val="24"/>
          <w:rtl/>
        </w:rPr>
        <w:t xml:space="preserve"> </w:t>
      </w:r>
      <w:r>
        <w:rPr>
          <w:rFonts w:cs="David" w:hint="cs"/>
          <w:b/>
          <w:bCs/>
          <w:sz w:val="24"/>
          <w:szCs w:val="24"/>
          <w:rtl/>
        </w:rPr>
        <w:t>12</w:t>
      </w:r>
      <w:r w:rsidRPr="00E3701D">
        <w:rPr>
          <w:rFonts w:cs="David" w:hint="cs"/>
          <w:b/>
          <w:bCs/>
          <w:sz w:val="24"/>
          <w:szCs w:val="24"/>
          <w:rtl/>
        </w:rPr>
        <w:t>:</w:t>
      </w:r>
      <w:r w:rsidRPr="00E3701D">
        <w:rPr>
          <w:rFonts w:cs="David"/>
          <w:b/>
          <w:bCs/>
          <w:sz w:val="24"/>
          <w:szCs w:val="24"/>
          <w:rtl/>
        </w:rPr>
        <w:t xml:space="preserve"> </w:t>
      </w:r>
      <w:r>
        <w:rPr>
          <w:rFonts w:cs="David" w:hint="cs"/>
          <w:b/>
          <w:bCs/>
          <w:sz w:val="24"/>
          <w:szCs w:val="24"/>
          <w:rtl/>
        </w:rPr>
        <w:t>תת-ענפי התעשייה בשני הרבעונים האחרונים</w:t>
      </w:r>
    </w:p>
    <w:p w:rsidR="007720F0" w:rsidRPr="00E3701D" w:rsidRDefault="00C13AE2" w:rsidP="001C65D2">
      <w:pPr>
        <w:spacing w:after="0"/>
        <w:jc w:val="center"/>
        <w:rPr>
          <w:rFonts w:ascii="Arial" w:eastAsia="Times New Roman" w:hAnsi="Arial" w:cs="David"/>
          <w:color w:val="000000"/>
          <w:sz w:val="20"/>
          <w:szCs w:val="20"/>
          <w:rtl/>
        </w:rPr>
      </w:pPr>
      <w:r w:rsidRPr="00C13AE2">
        <w:rPr>
          <w:noProof/>
          <w:rtl/>
        </w:rPr>
        <w:drawing>
          <wp:inline distT="0" distB="0" distL="0" distR="0" wp14:anchorId="7DAE7C02" wp14:editId="29D86093">
            <wp:extent cx="5697341" cy="3600450"/>
            <wp:effectExtent l="0" t="0" r="0" b="0"/>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96254" cy="3599763"/>
                    </a:xfrm>
                    <a:prstGeom prst="rect">
                      <a:avLst/>
                    </a:prstGeom>
                    <a:noFill/>
                    <a:ln>
                      <a:noFill/>
                    </a:ln>
                  </pic:spPr>
                </pic:pic>
              </a:graphicData>
            </a:graphic>
          </wp:inline>
        </w:drawing>
      </w:r>
    </w:p>
    <w:sectPr w:rsidR="007720F0" w:rsidRPr="00E3701D" w:rsidSect="00C13AE2">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233" w:rsidRDefault="00151233" w:rsidP="00AA40D8">
      <w:pPr>
        <w:spacing w:after="0" w:line="240" w:lineRule="auto"/>
      </w:pPr>
      <w:r>
        <w:separator/>
      </w:r>
    </w:p>
  </w:endnote>
  <w:endnote w:type="continuationSeparator" w:id="0">
    <w:p w:rsidR="00151233" w:rsidRDefault="00151233" w:rsidP="00AA4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0000000000000000000"/>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6C" w:rsidRDefault="008F676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sz w:val="18"/>
        <w:szCs w:val="18"/>
        <w:rtl/>
      </w:rPr>
      <w:id w:val="-1817257504"/>
      <w:docPartObj>
        <w:docPartGallery w:val="Page Numbers (Bottom of Page)"/>
        <w:docPartUnique/>
      </w:docPartObj>
    </w:sdtPr>
    <w:sdtEndPr>
      <w:rPr>
        <w:cs/>
      </w:rPr>
    </w:sdtEndPr>
    <w:sdtContent>
      <w:sdt>
        <w:sdtPr>
          <w:rPr>
            <w:rFonts w:cs="David"/>
            <w:sz w:val="18"/>
            <w:szCs w:val="18"/>
            <w:rtl/>
          </w:rPr>
          <w:id w:val="860082579"/>
          <w:docPartObj>
            <w:docPartGallery w:val="Page Numbers (Top of Page)"/>
            <w:docPartUnique/>
          </w:docPartObj>
        </w:sdtPr>
        <w:sdtEndPr/>
        <w:sdtContent>
          <w:p w:rsidR="0092421F" w:rsidRPr="00661D9E" w:rsidRDefault="00661D9E" w:rsidP="002B21F8">
            <w:pPr>
              <w:spacing w:line="360" w:lineRule="auto"/>
              <w:ind w:right="-1276"/>
              <w:rPr>
                <w:rFonts w:cs="David"/>
                <w:sz w:val="18"/>
                <w:szCs w:val="18"/>
              </w:rPr>
            </w:pPr>
            <w:r>
              <w:rPr>
                <w:rFonts w:cs="David" w:hint="cs"/>
                <w:sz w:val="18"/>
                <w:szCs w:val="18"/>
                <w:rtl/>
                <w:lang w:val="he-IL"/>
              </w:rPr>
              <w:t xml:space="preserve">בנק ישראל - סקר החברות לרביע </w:t>
            </w:r>
            <w:r w:rsidR="002B21F8">
              <w:rPr>
                <w:rFonts w:cs="David" w:hint="cs"/>
                <w:sz w:val="18"/>
                <w:szCs w:val="18"/>
                <w:rtl/>
                <w:lang w:val="he-IL"/>
              </w:rPr>
              <w:t xml:space="preserve">שני </w:t>
            </w:r>
            <w:r>
              <w:rPr>
                <w:rFonts w:cs="David" w:hint="cs"/>
                <w:sz w:val="18"/>
                <w:szCs w:val="18"/>
                <w:rtl/>
                <w:lang w:val="he-IL"/>
              </w:rPr>
              <w:t>של שנת 2015</w:t>
            </w:r>
            <w:r>
              <w:rPr>
                <w:rFonts w:cs="David" w:hint="cs"/>
                <w:sz w:val="18"/>
                <w:szCs w:val="18"/>
                <w:rtl/>
                <w:lang w:val="he-IL"/>
              </w:rPr>
              <w:tab/>
            </w:r>
            <w:r>
              <w:rPr>
                <w:rFonts w:cs="David" w:hint="cs"/>
                <w:sz w:val="18"/>
                <w:szCs w:val="18"/>
                <w:rtl/>
                <w:lang w:val="he-IL"/>
              </w:rPr>
              <w:tab/>
            </w:r>
            <w:r>
              <w:rPr>
                <w:rFonts w:cs="David" w:hint="cs"/>
                <w:sz w:val="18"/>
                <w:szCs w:val="18"/>
                <w:rtl/>
                <w:lang w:val="he-IL"/>
              </w:rPr>
              <w:tab/>
            </w:r>
            <w:r>
              <w:rPr>
                <w:rFonts w:cs="David" w:hint="cs"/>
                <w:sz w:val="18"/>
                <w:szCs w:val="18"/>
                <w:rtl/>
                <w:lang w:val="he-IL"/>
              </w:rPr>
              <w:tab/>
            </w:r>
            <w:r>
              <w:rPr>
                <w:rFonts w:cs="David" w:hint="cs"/>
                <w:sz w:val="18"/>
                <w:szCs w:val="18"/>
                <w:rtl/>
                <w:lang w:val="he-IL"/>
              </w:rPr>
              <w:tab/>
            </w:r>
            <w:r>
              <w:rPr>
                <w:rFonts w:cs="David"/>
                <w:sz w:val="18"/>
                <w:szCs w:val="18"/>
                <w:rtl/>
                <w:lang w:val="he-IL"/>
              </w:rPr>
              <w:tab/>
            </w:r>
            <w:r w:rsidRPr="00301815">
              <w:rPr>
                <w:rFonts w:cs="David"/>
                <w:sz w:val="18"/>
                <w:szCs w:val="18"/>
                <w:rtl/>
                <w:cs/>
                <w:lang w:val="he-IL"/>
              </w:rPr>
              <w:t xml:space="preserve">עמוד </w:t>
            </w:r>
            <w:r w:rsidRPr="00301815">
              <w:rPr>
                <w:rFonts w:cs="David"/>
                <w:b/>
                <w:bCs/>
                <w:sz w:val="18"/>
                <w:szCs w:val="18"/>
              </w:rPr>
              <w:fldChar w:fldCharType="begin"/>
            </w:r>
            <w:r w:rsidRPr="00301815">
              <w:rPr>
                <w:rFonts w:cs="David"/>
                <w:b/>
                <w:bCs/>
                <w:sz w:val="18"/>
                <w:szCs w:val="18"/>
                <w:rtl/>
                <w:cs/>
              </w:rPr>
              <w:instrText>PAGE</w:instrText>
            </w:r>
            <w:r w:rsidRPr="00301815">
              <w:rPr>
                <w:rFonts w:cs="David"/>
                <w:b/>
                <w:bCs/>
                <w:sz w:val="18"/>
                <w:szCs w:val="18"/>
              </w:rPr>
              <w:fldChar w:fldCharType="separate"/>
            </w:r>
            <w:r w:rsidR="008F676C">
              <w:rPr>
                <w:rFonts w:cs="David"/>
                <w:b/>
                <w:bCs/>
                <w:noProof/>
                <w:sz w:val="18"/>
                <w:szCs w:val="18"/>
                <w:rtl/>
              </w:rPr>
              <w:t>1</w:t>
            </w:r>
            <w:r w:rsidRPr="00301815">
              <w:rPr>
                <w:rFonts w:cs="David"/>
                <w:b/>
                <w:bCs/>
                <w:sz w:val="18"/>
                <w:szCs w:val="18"/>
              </w:rPr>
              <w:fldChar w:fldCharType="end"/>
            </w:r>
            <w:r w:rsidRPr="00301815">
              <w:rPr>
                <w:rFonts w:cs="David"/>
                <w:sz w:val="18"/>
                <w:szCs w:val="18"/>
                <w:rtl/>
                <w:cs/>
                <w:lang w:val="he-IL"/>
              </w:rPr>
              <w:t xml:space="preserve"> מתוך </w:t>
            </w:r>
            <w:r w:rsidRPr="00301815">
              <w:rPr>
                <w:rFonts w:cs="David"/>
                <w:b/>
                <w:bCs/>
                <w:sz w:val="18"/>
                <w:szCs w:val="18"/>
              </w:rPr>
              <w:fldChar w:fldCharType="begin"/>
            </w:r>
            <w:r w:rsidRPr="00301815">
              <w:rPr>
                <w:rFonts w:cs="David"/>
                <w:b/>
                <w:bCs/>
                <w:sz w:val="18"/>
                <w:szCs w:val="18"/>
                <w:rtl/>
                <w:cs/>
              </w:rPr>
              <w:instrText>NUMPAGES</w:instrText>
            </w:r>
            <w:r w:rsidRPr="00301815">
              <w:rPr>
                <w:rFonts w:cs="David"/>
                <w:b/>
                <w:bCs/>
                <w:sz w:val="18"/>
                <w:szCs w:val="18"/>
              </w:rPr>
              <w:fldChar w:fldCharType="separate"/>
            </w:r>
            <w:r w:rsidR="008F676C">
              <w:rPr>
                <w:rFonts w:cs="David"/>
                <w:b/>
                <w:bCs/>
                <w:noProof/>
                <w:sz w:val="18"/>
                <w:szCs w:val="18"/>
                <w:rtl/>
              </w:rPr>
              <w:t>9</w:t>
            </w:r>
            <w:r w:rsidRPr="00301815">
              <w:rPr>
                <w:rFonts w:cs="David"/>
                <w:b/>
                <w:bCs/>
                <w:sz w:val="18"/>
                <w:szCs w:val="18"/>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6C" w:rsidRDefault="008F676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233" w:rsidRDefault="00151233" w:rsidP="00AA40D8">
      <w:pPr>
        <w:spacing w:after="0" w:line="240" w:lineRule="auto"/>
      </w:pPr>
      <w:r>
        <w:separator/>
      </w:r>
    </w:p>
  </w:footnote>
  <w:footnote w:type="continuationSeparator" w:id="0">
    <w:p w:rsidR="00151233" w:rsidRDefault="00151233" w:rsidP="00AA40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6C" w:rsidRDefault="008F676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6C" w:rsidRDefault="008F676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6C" w:rsidRDefault="008F676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896"/>
    <w:rsid w:val="00001693"/>
    <w:rsid w:val="00011087"/>
    <w:rsid w:val="00021C10"/>
    <w:rsid w:val="00064548"/>
    <w:rsid w:val="000A0DD5"/>
    <w:rsid w:val="000A773B"/>
    <w:rsid w:val="000B4983"/>
    <w:rsid w:val="000B5A8E"/>
    <w:rsid w:val="000B6173"/>
    <w:rsid w:val="000B6E09"/>
    <w:rsid w:val="000B758B"/>
    <w:rsid w:val="000C07C1"/>
    <w:rsid w:val="000C7583"/>
    <w:rsid w:val="000D4328"/>
    <w:rsid w:val="000D515F"/>
    <w:rsid w:val="000D7753"/>
    <w:rsid w:val="00107E06"/>
    <w:rsid w:val="001121D3"/>
    <w:rsid w:val="00116B4A"/>
    <w:rsid w:val="001277D8"/>
    <w:rsid w:val="001347D3"/>
    <w:rsid w:val="00135AF2"/>
    <w:rsid w:val="001371E5"/>
    <w:rsid w:val="001405F5"/>
    <w:rsid w:val="00151233"/>
    <w:rsid w:val="00151645"/>
    <w:rsid w:val="00154903"/>
    <w:rsid w:val="00160127"/>
    <w:rsid w:val="00190A42"/>
    <w:rsid w:val="0019774C"/>
    <w:rsid w:val="001A2FA0"/>
    <w:rsid w:val="001A3FEF"/>
    <w:rsid w:val="001B2755"/>
    <w:rsid w:val="001B29C6"/>
    <w:rsid w:val="001C3B7B"/>
    <w:rsid w:val="001C65D2"/>
    <w:rsid w:val="001D2192"/>
    <w:rsid w:val="001D21C0"/>
    <w:rsid w:val="001E3744"/>
    <w:rsid w:val="001E512D"/>
    <w:rsid w:val="0020097A"/>
    <w:rsid w:val="00221A8F"/>
    <w:rsid w:val="00222773"/>
    <w:rsid w:val="00237B10"/>
    <w:rsid w:val="0024293A"/>
    <w:rsid w:val="00247033"/>
    <w:rsid w:val="002702A9"/>
    <w:rsid w:val="00273009"/>
    <w:rsid w:val="002752CE"/>
    <w:rsid w:val="00291F31"/>
    <w:rsid w:val="002964DF"/>
    <w:rsid w:val="002A07A8"/>
    <w:rsid w:val="002A51D4"/>
    <w:rsid w:val="002B21F8"/>
    <w:rsid w:val="002B2EDD"/>
    <w:rsid w:val="002C0FCB"/>
    <w:rsid w:val="002D5DA0"/>
    <w:rsid w:val="002E5006"/>
    <w:rsid w:val="002E746E"/>
    <w:rsid w:val="002F27E3"/>
    <w:rsid w:val="002F3649"/>
    <w:rsid w:val="00315DD9"/>
    <w:rsid w:val="00315EB4"/>
    <w:rsid w:val="003168AC"/>
    <w:rsid w:val="00330A21"/>
    <w:rsid w:val="00332184"/>
    <w:rsid w:val="00342849"/>
    <w:rsid w:val="00343A7D"/>
    <w:rsid w:val="003522BD"/>
    <w:rsid w:val="0036332E"/>
    <w:rsid w:val="00394C75"/>
    <w:rsid w:val="00396A5F"/>
    <w:rsid w:val="003A1E13"/>
    <w:rsid w:val="003A5C2C"/>
    <w:rsid w:val="003B733A"/>
    <w:rsid w:val="003E23C8"/>
    <w:rsid w:val="003F7236"/>
    <w:rsid w:val="003F7BAE"/>
    <w:rsid w:val="0040103E"/>
    <w:rsid w:val="00401B09"/>
    <w:rsid w:val="00417DF9"/>
    <w:rsid w:val="0042077B"/>
    <w:rsid w:val="00434ADD"/>
    <w:rsid w:val="0043713B"/>
    <w:rsid w:val="00444175"/>
    <w:rsid w:val="00445AFB"/>
    <w:rsid w:val="00446AE5"/>
    <w:rsid w:val="00451314"/>
    <w:rsid w:val="00451E35"/>
    <w:rsid w:val="0045445C"/>
    <w:rsid w:val="00470C04"/>
    <w:rsid w:val="00475D37"/>
    <w:rsid w:val="0048055A"/>
    <w:rsid w:val="004A77D9"/>
    <w:rsid w:val="004B463E"/>
    <w:rsid w:val="004C7F6D"/>
    <w:rsid w:val="004D1CE9"/>
    <w:rsid w:val="004D1F0D"/>
    <w:rsid w:val="004D3896"/>
    <w:rsid w:val="004E1D14"/>
    <w:rsid w:val="004E4041"/>
    <w:rsid w:val="004F2F82"/>
    <w:rsid w:val="004F34FB"/>
    <w:rsid w:val="00507641"/>
    <w:rsid w:val="00512A00"/>
    <w:rsid w:val="00514693"/>
    <w:rsid w:val="00515DA3"/>
    <w:rsid w:val="00523910"/>
    <w:rsid w:val="005274D0"/>
    <w:rsid w:val="00535AA2"/>
    <w:rsid w:val="00536817"/>
    <w:rsid w:val="00550968"/>
    <w:rsid w:val="005531D2"/>
    <w:rsid w:val="00561925"/>
    <w:rsid w:val="00566A46"/>
    <w:rsid w:val="0057077E"/>
    <w:rsid w:val="005713AA"/>
    <w:rsid w:val="00577296"/>
    <w:rsid w:val="005C0053"/>
    <w:rsid w:val="005C1AF3"/>
    <w:rsid w:val="005C5A72"/>
    <w:rsid w:val="005E28FE"/>
    <w:rsid w:val="005E3851"/>
    <w:rsid w:val="005F5213"/>
    <w:rsid w:val="005F63F9"/>
    <w:rsid w:val="005F7FBF"/>
    <w:rsid w:val="006122BF"/>
    <w:rsid w:val="00625EA9"/>
    <w:rsid w:val="0064733A"/>
    <w:rsid w:val="006574B3"/>
    <w:rsid w:val="00661D9E"/>
    <w:rsid w:val="00666402"/>
    <w:rsid w:val="006674D8"/>
    <w:rsid w:val="00672B27"/>
    <w:rsid w:val="00674A9F"/>
    <w:rsid w:val="00690891"/>
    <w:rsid w:val="00695CD8"/>
    <w:rsid w:val="006A4182"/>
    <w:rsid w:val="006B5C1B"/>
    <w:rsid w:val="006C099A"/>
    <w:rsid w:val="006D1101"/>
    <w:rsid w:val="006D59E9"/>
    <w:rsid w:val="006D7AD9"/>
    <w:rsid w:val="006F42D6"/>
    <w:rsid w:val="00712AE3"/>
    <w:rsid w:val="00716D1B"/>
    <w:rsid w:val="0075426E"/>
    <w:rsid w:val="00754751"/>
    <w:rsid w:val="00755A6D"/>
    <w:rsid w:val="00755E52"/>
    <w:rsid w:val="007617F0"/>
    <w:rsid w:val="00762549"/>
    <w:rsid w:val="007720F0"/>
    <w:rsid w:val="00772FBC"/>
    <w:rsid w:val="007933CA"/>
    <w:rsid w:val="007A61E8"/>
    <w:rsid w:val="007B78C4"/>
    <w:rsid w:val="007D2954"/>
    <w:rsid w:val="007E1E0E"/>
    <w:rsid w:val="007E2351"/>
    <w:rsid w:val="007E7B6C"/>
    <w:rsid w:val="00804C27"/>
    <w:rsid w:val="008135EA"/>
    <w:rsid w:val="00836BCC"/>
    <w:rsid w:val="00860E0B"/>
    <w:rsid w:val="00862235"/>
    <w:rsid w:val="00862A12"/>
    <w:rsid w:val="00865C68"/>
    <w:rsid w:val="0087252D"/>
    <w:rsid w:val="00880236"/>
    <w:rsid w:val="00883E62"/>
    <w:rsid w:val="00885923"/>
    <w:rsid w:val="00886BE1"/>
    <w:rsid w:val="008B1900"/>
    <w:rsid w:val="008B1AEE"/>
    <w:rsid w:val="008E02D3"/>
    <w:rsid w:val="008F676C"/>
    <w:rsid w:val="009056EA"/>
    <w:rsid w:val="00915C09"/>
    <w:rsid w:val="00921197"/>
    <w:rsid w:val="0092421F"/>
    <w:rsid w:val="00926982"/>
    <w:rsid w:val="00932570"/>
    <w:rsid w:val="00950353"/>
    <w:rsid w:val="00961171"/>
    <w:rsid w:val="0096281E"/>
    <w:rsid w:val="009748AB"/>
    <w:rsid w:val="0097580C"/>
    <w:rsid w:val="0098252E"/>
    <w:rsid w:val="009B2EDC"/>
    <w:rsid w:val="009B7C49"/>
    <w:rsid w:val="009C0913"/>
    <w:rsid w:val="009D3462"/>
    <w:rsid w:val="009D7CBF"/>
    <w:rsid w:val="009E074A"/>
    <w:rsid w:val="009E2DDC"/>
    <w:rsid w:val="009E560F"/>
    <w:rsid w:val="009F0EE2"/>
    <w:rsid w:val="009F69A2"/>
    <w:rsid w:val="009F6F8A"/>
    <w:rsid w:val="00A06DCE"/>
    <w:rsid w:val="00A2653A"/>
    <w:rsid w:val="00A31416"/>
    <w:rsid w:val="00A41EAE"/>
    <w:rsid w:val="00A57DB4"/>
    <w:rsid w:val="00A65ACD"/>
    <w:rsid w:val="00A75C5B"/>
    <w:rsid w:val="00A92444"/>
    <w:rsid w:val="00AA40D8"/>
    <w:rsid w:val="00AB55B9"/>
    <w:rsid w:val="00AB5A3D"/>
    <w:rsid w:val="00AC5D84"/>
    <w:rsid w:val="00AF2183"/>
    <w:rsid w:val="00AF2737"/>
    <w:rsid w:val="00AF5150"/>
    <w:rsid w:val="00B0256B"/>
    <w:rsid w:val="00B10EF6"/>
    <w:rsid w:val="00B245E8"/>
    <w:rsid w:val="00B4322B"/>
    <w:rsid w:val="00B7025A"/>
    <w:rsid w:val="00B73A72"/>
    <w:rsid w:val="00B847BD"/>
    <w:rsid w:val="00B93664"/>
    <w:rsid w:val="00BA6FC7"/>
    <w:rsid w:val="00BB052E"/>
    <w:rsid w:val="00BB054F"/>
    <w:rsid w:val="00BC4883"/>
    <w:rsid w:val="00BE6AB8"/>
    <w:rsid w:val="00C00178"/>
    <w:rsid w:val="00C115DB"/>
    <w:rsid w:val="00C13AE2"/>
    <w:rsid w:val="00C1691A"/>
    <w:rsid w:val="00C317A0"/>
    <w:rsid w:val="00C44D59"/>
    <w:rsid w:val="00C5256F"/>
    <w:rsid w:val="00C624D6"/>
    <w:rsid w:val="00C7182C"/>
    <w:rsid w:val="00C81BB2"/>
    <w:rsid w:val="00C857D9"/>
    <w:rsid w:val="00CA5CE2"/>
    <w:rsid w:val="00CB204B"/>
    <w:rsid w:val="00CE0C0C"/>
    <w:rsid w:val="00CF246A"/>
    <w:rsid w:val="00D032F6"/>
    <w:rsid w:val="00D14E59"/>
    <w:rsid w:val="00D2088D"/>
    <w:rsid w:val="00D35463"/>
    <w:rsid w:val="00D40AB8"/>
    <w:rsid w:val="00D5354A"/>
    <w:rsid w:val="00D5441A"/>
    <w:rsid w:val="00D57B35"/>
    <w:rsid w:val="00D74C6A"/>
    <w:rsid w:val="00D76365"/>
    <w:rsid w:val="00DA7E60"/>
    <w:rsid w:val="00DD33A8"/>
    <w:rsid w:val="00DE5DDA"/>
    <w:rsid w:val="00DE7821"/>
    <w:rsid w:val="00DF04BA"/>
    <w:rsid w:val="00DF6266"/>
    <w:rsid w:val="00DF7E87"/>
    <w:rsid w:val="00E002E9"/>
    <w:rsid w:val="00E012E3"/>
    <w:rsid w:val="00E21182"/>
    <w:rsid w:val="00E27BBD"/>
    <w:rsid w:val="00E314E0"/>
    <w:rsid w:val="00E40500"/>
    <w:rsid w:val="00E43B06"/>
    <w:rsid w:val="00E47016"/>
    <w:rsid w:val="00E6650B"/>
    <w:rsid w:val="00E76665"/>
    <w:rsid w:val="00E819AE"/>
    <w:rsid w:val="00EA30CF"/>
    <w:rsid w:val="00EB293F"/>
    <w:rsid w:val="00EB5D64"/>
    <w:rsid w:val="00EB727F"/>
    <w:rsid w:val="00EC2912"/>
    <w:rsid w:val="00EF245A"/>
    <w:rsid w:val="00F07E08"/>
    <w:rsid w:val="00F518E8"/>
    <w:rsid w:val="00F61DC2"/>
    <w:rsid w:val="00F736C1"/>
    <w:rsid w:val="00F83788"/>
    <w:rsid w:val="00F977E5"/>
    <w:rsid w:val="00FA4B2C"/>
    <w:rsid w:val="00FB5426"/>
    <w:rsid w:val="00FC3767"/>
    <w:rsid w:val="00FE2077"/>
    <w:rsid w:val="00FE2B19"/>
    <w:rsid w:val="00FF62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9748AB"/>
    <w:pPr>
      <w:keepNext/>
      <w:keepLines/>
      <w:bidi w:val="0"/>
      <w:spacing w:before="480" w:after="0" w:line="360" w:lineRule="auto"/>
      <w:jc w:val="both"/>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748AB"/>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4D3896"/>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D3896"/>
    <w:rPr>
      <w:rFonts w:ascii="Tahoma" w:hAnsi="Tahoma" w:cs="Tahoma"/>
      <w:sz w:val="16"/>
      <w:szCs w:val="16"/>
    </w:rPr>
  </w:style>
  <w:style w:type="table" w:styleId="a5">
    <w:name w:val="Table Grid"/>
    <w:basedOn w:val="a1"/>
    <w:uiPriority w:val="59"/>
    <w:rsid w:val="00926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A40D8"/>
    <w:pPr>
      <w:ind w:left="720"/>
      <w:contextualSpacing/>
    </w:pPr>
  </w:style>
  <w:style w:type="paragraph" w:styleId="a7">
    <w:name w:val="header"/>
    <w:basedOn w:val="a"/>
    <w:link w:val="a8"/>
    <w:uiPriority w:val="99"/>
    <w:unhideWhenUsed/>
    <w:rsid w:val="00AA40D8"/>
    <w:pPr>
      <w:tabs>
        <w:tab w:val="center" w:pos="4153"/>
        <w:tab w:val="right" w:pos="8306"/>
      </w:tabs>
      <w:spacing w:after="0" w:line="240" w:lineRule="auto"/>
    </w:pPr>
  </w:style>
  <w:style w:type="character" w:customStyle="1" w:styleId="a8">
    <w:name w:val="כותרת עליונה תו"/>
    <w:basedOn w:val="a0"/>
    <w:link w:val="a7"/>
    <w:uiPriority w:val="99"/>
    <w:rsid w:val="00AA40D8"/>
  </w:style>
  <w:style w:type="paragraph" w:styleId="a9">
    <w:name w:val="footer"/>
    <w:basedOn w:val="a"/>
    <w:link w:val="aa"/>
    <w:uiPriority w:val="99"/>
    <w:unhideWhenUsed/>
    <w:rsid w:val="00AA40D8"/>
    <w:pPr>
      <w:tabs>
        <w:tab w:val="center" w:pos="4153"/>
        <w:tab w:val="right" w:pos="8306"/>
      </w:tabs>
      <w:spacing w:after="0" w:line="240" w:lineRule="auto"/>
    </w:pPr>
  </w:style>
  <w:style w:type="character" w:customStyle="1" w:styleId="aa">
    <w:name w:val="כותרת תחתונה תו"/>
    <w:basedOn w:val="a0"/>
    <w:link w:val="a9"/>
    <w:uiPriority w:val="99"/>
    <w:rsid w:val="00AA40D8"/>
  </w:style>
  <w:style w:type="character" w:styleId="ab">
    <w:name w:val="annotation reference"/>
    <w:basedOn w:val="a0"/>
    <w:uiPriority w:val="99"/>
    <w:semiHidden/>
    <w:unhideWhenUsed/>
    <w:rsid w:val="00C1691A"/>
    <w:rPr>
      <w:sz w:val="16"/>
      <w:szCs w:val="16"/>
    </w:rPr>
  </w:style>
  <w:style w:type="paragraph" w:styleId="ac">
    <w:name w:val="annotation text"/>
    <w:basedOn w:val="a"/>
    <w:link w:val="ad"/>
    <w:uiPriority w:val="99"/>
    <w:semiHidden/>
    <w:unhideWhenUsed/>
    <w:rsid w:val="00C1691A"/>
    <w:pPr>
      <w:spacing w:line="240" w:lineRule="auto"/>
    </w:pPr>
    <w:rPr>
      <w:sz w:val="20"/>
      <w:szCs w:val="20"/>
    </w:rPr>
  </w:style>
  <w:style w:type="character" w:customStyle="1" w:styleId="ad">
    <w:name w:val="טקסט הערה תו"/>
    <w:basedOn w:val="a0"/>
    <w:link w:val="ac"/>
    <w:uiPriority w:val="99"/>
    <w:semiHidden/>
    <w:rsid w:val="00C1691A"/>
    <w:rPr>
      <w:sz w:val="20"/>
      <w:szCs w:val="20"/>
    </w:rPr>
  </w:style>
  <w:style w:type="paragraph" w:styleId="ae">
    <w:name w:val="annotation subject"/>
    <w:basedOn w:val="ac"/>
    <w:next w:val="ac"/>
    <w:link w:val="af"/>
    <w:uiPriority w:val="99"/>
    <w:semiHidden/>
    <w:unhideWhenUsed/>
    <w:rsid w:val="00C1691A"/>
    <w:rPr>
      <w:b/>
      <w:bCs/>
    </w:rPr>
  </w:style>
  <w:style w:type="character" w:customStyle="1" w:styleId="af">
    <w:name w:val="נושא הערה תו"/>
    <w:basedOn w:val="ad"/>
    <w:link w:val="ae"/>
    <w:uiPriority w:val="99"/>
    <w:semiHidden/>
    <w:rsid w:val="00C1691A"/>
    <w:rPr>
      <w:b/>
      <w:bCs/>
      <w:sz w:val="20"/>
      <w:szCs w:val="20"/>
    </w:rPr>
  </w:style>
  <w:style w:type="paragraph" w:styleId="af0">
    <w:name w:val="footnote text"/>
    <w:basedOn w:val="a"/>
    <w:link w:val="af1"/>
    <w:uiPriority w:val="99"/>
    <w:semiHidden/>
    <w:unhideWhenUsed/>
    <w:rsid w:val="00860E0B"/>
    <w:pPr>
      <w:spacing w:after="0" w:line="240" w:lineRule="auto"/>
    </w:pPr>
    <w:rPr>
      <w:sz w:val="20"/>
      <w:szCs w:val="20"/>
    </w:rPr>
  </w:style>
  <w:style w:type="character" w:customStyle="1" w:styleId="af1">
    <w:name w:val="טקסט הערת שוליים תו"/>
    <w:basedOn w:val="a0"/>
    <w:link w:val="af0"/>
    <w:uiPriority w:val="99"/>
    <w:semiHidden/>
    <w:rsid w:val="00860E0B"/>
    <w:rPr>
      <w:sz w:val="20"/>
      <w:szCs w:val="20"/>
    </w:rPr>
  </w:style>
  <w:style w:type="character" w:styleId="af2">
    <w:name w:val="footnote reference"/>
    <w:basedOn w:val="a0"/>
    <w:uiPriority w:val="99"/>
    <w:semiHidden/>
    <w:unhideWhenUsed/>
    <w:rsid w:val="00860E0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9748AB"/>
    <w:pPr>
      <w:keepNext/>
      <w:keepLines/>
      <w:bidi w:val="0"/>
      <w:spacing w:before="480" w:after="0" w:line="360" w:lineRule="auto"/>
      <w:jc w:val="both"/>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748AB"/>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4D3896"/>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D3896"/>
    <w:rPr>
      <w:rFonts w:ascii="Tahoma" w:hAnsi="Tahoma" w:cs="Tahoma"/>
      <w:sz w:val="16"/>
      <w:szCs w:val="16"/>
    </w:rPr>
  </w:style>
  <w:style w:type="table" w:styleId="a5">
    <w:name w:val="Table Grid"/>
    <w:basedOn w:val="a1"/>
    <w:uiPriority w:val="59"/>
    <w:rsid w:val="00926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A40D8"/>
    <w:pPr>
      <w:ind w:left="720"/>
      <w:contextualSpacing/>
    </w:pPr>
  </w:style>
  <w:style w:type="paragraph" w:styleId="a7">
    <w:name w:val="header"/>
    <w:basedOn w:val="a"/>
    <w:link w:val="a8"/>
    <w:uiPriority w:val="99"/>
    <w:unhideWhenUsed/>
    <w:rsid w:val="00AA40D8"/>
    <w:pPr>
      <w:tabs>
        <w:tab w:val="center" w:pos="4153"/>
        <w:tab w:val="right" w:pos="8306"/>
      </w:tabs>
      <w:spacing w:after="0" w:line="240" w:lineRule="auto"/>
    </w:pPr>
  </w:style>
  <w:style w:type="character" w:customStyle="1" w:styleId="a8">
    <w:name w:val="כותרת עליונה תו"/>
    <w:basedOn w:val="a0"/>
    <w:link w:val="a7"/>
    <w:uiPriority w:val="99"/>
    <w:rsid w:val="00AA40D8"/>
  </w:style>
  <w:style w:type="paragraph" w:styleId="a9">
    <w:name w:val="footer"/>
    <w:basedOn w:val="a"/>
    <w:link w:val="aa"/>
    <w:uiPriority w:val="99"/>
    <w:unhideWhenUsed/>
    <w:rsid w:val="00AA40D8"/>
    <w:pPr>
      <w:tabs>
        <w:tab w:val="center" w:pos="4153"/>
        <w:tab w:val="right" w:pos="8306"/>
      </w:tabs>
      <w:spacing w:after="0" w:line="240" w:lineRule="auto"/>
    </w:pPr>
  </w:style>
  <w:style w:type="character" w:customStyle="1" w:styleId="aa">
    <w:name w:val="כותרת תחתונה תו"/>
    <w:basedOn w:val="a0"/>
    <w:link w:val="a9"/>
    <w:uiPriority w:val="99"/>
    <w:rsid w:val="00AA40D8"/>
  </w:style>
  <w:style w:type="character" w:styleId="ab">
    <w:name w:val="annotation reference"/>
    <w:basedOn w:val="a0"/>
    <w:uiPriority w:val="99"/>
    <w:semiHidden/>
    <w:unhideWhenUsed/>
    <w:rsid w:val="00C1691A"/>
    <w:rPr>
      <w:sz w:val="16"/>
      <w:szCs w:val="16"/>
    </w:rPr>
  </w:style>
  <w:style w:type="paragraph" w:styleId="ac">
    <w:name w:val="annotation text"/>
    <w:basedOn w:val="a"/>
    <w:link w:val="ad"/>
    <w:uiPriority w:val="99"/>
    <w:semiHidden/>
    <w:unhideWhenUsed/>
    <w:rsid w:val="00C1691A"/>
    <w:pPr>
      <w:spacing w:line="240" w:lineRule="auto"/>
    </w:pPr>
    <w:rPr>
      <w:sz w:val="20"/>
      <w:szCs w:val="20"/>
    </w:rPr>
  </w:style>
  <w:style w:type="character" w:customStyle="1" w:styleId="ad">
    <w:name w:val="טקסט הערה תו"/>
    <w:basedOn w:val="a0"/>
    <w:link w:val="ac"/>
    <w:uiPriority w:val="99"/>
    <w:semiHidden/>
    <w:rsid w:val="00C1691A"/>
    <w:rPr>
      <w:sz w:val="20"/>
      <w:szCs w:val="20"/>
    </w:rPr>
  </w:style>
  <w:style w:type="paragraph" w:styleId="ae">
    <w:name w:val="annotation subject"/>
    <w:basedOn w:val="ac"/>
    <w:next w:val="ac"/>
    <w:link w:val="af"/>
    <w:uiPriority w:val="99"/>
    <w:semiHidden/>
    <w:unhideWhenUsed/>
    <w:rsid w:val="00C1691A"/>
    <w:rPr>
      <w:b/>
      <w:bCs/>
    </w:rPr>
  </w:style>
  <w:style w:type="character" w:customStyle="1" w:styleId="af">
    <w:name w:val="נושא הערה תו"/>
    <w:basedOn w:val="ad"/>
    <w:link w:val="ae"/>
    <w:uiPriority w:val="99"/>
    <w:semiHidden/>
    <w:rsid w:val="00C1691A"/>
    <w:rPr>
      <w:b/>
      <w:bCs/>
      <w:sz w:val="20"/>
      <w:szCs w:val="20"/>
    </w:rPr>
  </w:style>
  <w:style w:type="paragraph" w:styleId="af0">
    <w:name w:val="footnote text"/>
    <w:basedOn w:val="a"/>
    <w:link w:val="af1"/>
    <w:uiPriority w:val="99"/>
    <w:semiHidden/>
    <w:unhideWhenUsed/>
    <w:rsid w:val="00860E0B"/>
    <w:pPr>
      <w:spacing w:after="0" w:line="240" w:lineRule="auto"/>
    </w:pPr>
    <w:rPr>
      <w:sz w:val="20"/>
      <w:szCs w:val="20"/>
    </w:rPr>
  </w:style>
  <w:style w:type="character" w:customStyle="1" w:styleId="af1">
    <w:name w:val="טקסט הערת שוליים תו"/>
    <w:basedOn w:val="a0"/>
    <w:link w:val="af0"/>
    <w:uiPriority w:val="99"/>
    <w:semiHidden/>
    <w:rsid w:val="00860E0B"/>
    <w:rPr>
      <w:sz w:val="20"/>
      <w:szCs w:val="20"/>
    </w:rPr>
  </w:style>
  <w:style w:type="character" w:styleId="af2">
    <w:name w:val="footnote reference"/>
    <w:basedOn w:val="a0"/>
    <w:uiPriority w:val="99"/>
    <w:semiHidden/>
    <w:unhideWhenUsed/>
    <w:rsid w:val="00860E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7250">
      <w:bodyDiv w:val="1"/>
      <w:marLeft w:val="0"/>
      <w:marRight w:val="0"/>
      <w:marTop w:val="0"/>
      <w:marBottom w:val="0"/>
      <w:divBdr>
        <w:top w:val="none" w:sz="0" w:space="0" w:color="auto"/>
        <w:left w:val="none" w:sz="0" w:space="0" w:color="auto"/>
        <w:bottom w:val="none" w:sz="0" w:space="0" w:color="auto"/>
        <w:right w:val="none" w:sz="0" w:space="0" w:color="auto"/>
      </w:divBdr>
    </w:div>
    <w:div w:id="113062502">
      <w:bodyDiv w:val="1"/>
      <w:marLeft w:val="0"/>
      <w:marRight w:val="0"/>
      <w:marTop w:val="0"/>
      <w:marBottom w:val="0"/>
      <w:divBdr>
        <w:top w:val="none" w:sz="0" w:space="0" w:color="auto"/>
        <w:left w:val="none" w:sz="0" w:space="0" w:color="auto"/>
        <w:bottom w:val="none" w:sz="0" w:space="0" w:color="auto"/>
        <w:right w:val="none" w:sz="0" w:space="0" w:color="auto"/>
      </w:divBdr>
    </w:div>
    <w:div w:id="232813802">
      <w:bodyDiv w:val="1"/>
      <w:marLeft w:val="0"/>
      <w:marRight w:val="0"/>
      <w:marTop w:val="0"/>
      <w:marBottom w:val="0"/>
      <w:divBdr>
        <w:top w:val="none" w:sz="0" w:space="0" w:color="auto"/>
        <w:left w:val="none" w:sz="0" w:space="0" w:color="auto"/>
        <w:bottom w:val="none" w:sz="0" w:space="0" w:color="auto"/>
        <w:right w:val="none" w:sz="0" w:space="0" w:color="auto"/>
      </w:divBdr>
    </w:div>
    <w:div w:id="237908496">
      <w:bodyDiv w:val="1"/>
      <w:marLeft w:val="0"/>
      <w:marRight w:val="0"/>
      <w:marTop w:val="0"/>
      <w:marBottom w:val="0"/>
      <w:divBdr>
        <w:top w:val="none" w:sz="0" w:space="0" w:color="auto"/>
        <w:left w:val="none" w:sz="0" w:space="0" w:color="auto"/>
        <w:bottom w:val="none" w:sz="0" w:space="0" w:color="auto"/>
        <w:right w:val="none" w:sz="0" w:space="0" w:color="auto"/>
      </w:divBdr>
    </w:div>
    <w:div w:id="256905935">
      <w:bodyDiv w:val="1"/>
      <w:marLeft w:val="0"/>
      <w:marRight w:val="0"/>
      <w:marTop w:val="0"/>
      <w:marBottom w:val="0"/>
      <w:divBdr>
        <w:top w:val="none" w:sz="0" w:space="0" w:color="auto"/>
        <w:left w:val="none" w:sz="0" w:space="0" w:color="auto"/>
        <w:bottom w:val="none" w:sz="0" w:space="0" w:color="auto"/>
        <w:right w:val="none" w:sz="0" w:space="0" w:color="auto"/>
      </w:divBdr>
    </w:div>
    <w:div w:id="341246895">
      <w:bodyDiv w:val="1"/>
      <w:marLeft w:val="0"/>
      <w:marRight w:val="0"/>
      <w:marTop w:val="0"/>
      <w:marBottom w:val="0"/>
      <w:divBdr>
        <w:top w:val="none" w:sz="0" w:space="0" w:color="auto"/>
        <w:left w:val="none" w:sz="0" w:space="0" w:color="auto"/>
        <w:bottom w:val="none" w:sz="0" w:space="0" w:color="auto"/>
        <w:right w:val="none" w:sz="0" w:space="0" w:color="auto"/>
      </w:divBdr>
    </w:div>
    <w:div w:id="443114602">
      <w:bodyDiv w:val="1"/>
      <w:marLeft w:val="0"/>
      <w:marRight w:val="0"/>
      <w:marTop w:val="0"/>
      <w:marBottom w:val="0"/>
      <w:divBdr>
        <w:top w:val="none" w:sz="0" w:space="0" w:color="auto"/>
        <w:left w:val="none" w:sz="0" w:space="0" w:color="auto"/>
        <w:bottom w:val="none" w:sz="0" w:space="0" w:color="auto"/>
        <w:right w:val="none" w:sz="0" w:space="0" w:color="auto"/>
      </w:divBdr>
    </w:div>
    <w:div w:id="498926108">
      <w:bodyDiv w:val="1"/>
      <w:marLeft w:val="0"/>
      <w:marRight w:val="0"/>
      <w:marTop w:val="0"/>
      <w:marBottom w:val="0"/>
      <w:divBdr>
        <w:top w:val="none" w:sz="0" w:space="0" w:color="auto"/>
        <w:left w:val="none" w:sz="0" w:space="0" w:color="auto"/>
        <w:bottom w:val="none" w:sz="0" w:space="0" w:color="auto"/>
        <w:right w:val="none" w:sz="0" w:space="0" w:color="auto"/>
      </w:divBdr>
    </w:div>
    <w:div w:id="519666373">
      <w:bodyDiv w:val="1"/>
      <w:marLeft w:val="0"/>
      <w:marRight w:val="0"/>
      <w:marTop w:val="0"/>
      <w:marBottom w:val="0"/>
      <w:divBdr>
        <w:top w:val="none" w:sz="0" w:space="0" w:color="auto"/>
        <w:left w:val="none" w:sz="0" w:space="0" w:color="auto"/>
        <w:bottom w:val="none" w:sz="0" w:space="0" w:color="auto"/>
        <w:right w:val="none" w:sz="0" w:space="0" w:color="auto"/>
      </w:divBdr>
    </w:div>
    <w:div w:id="624848355">
      <w:bodyDiv w:val="1"/>
      <w:marLeft w:val="0"/>
      <w:marRight w:val="0"/>
      <w:marTop w:val="0"/>
      <w:marBottom w:val="0"/>
      <w:divBdr>
        <w:top w:val="none" w:sz="0" w:space="0" w:color="auto"/>
        <w:left w:val="none" w:sz="0" w:space="0" w:color="auto"/>
        <w:bottom w:val="none" w:sz="0" w:space="0" w:color="auto"/>
        <w:right w:val="none" w:sz="0" w:space="0" w:color="auto"/>
      </w:divBdr>
    </w:div>
    <w:div w:id="627510806">
      <w:bodyDiv w:val="1"/>
      <w:marLeft w:val="0"/>
      <w:marRight w:val="0"/>
      <w:marTop w:val="0"/>
      <w:marBottom w:val="0"/>
      <w:divBdr>
        <w:top w:val="none" w:sz="0" w:space="0" w:color="auto"/>
        <w:left w:val="none" w:sz="0" w:space="0" w:color="auto"/>
        <w:bottom w:val="none" w:sz="0" w:space="0" w:color="auto"/>
        <w:right w:val="none" w:sz="0" w:space="0" w:color="auto"/>
      </w:divBdr>
    </w:div>
    <w:div w:id="663245419">
      <w:bodyDiv w:val="1"/>
      <w:marLeft w:val="0"/>
      <w:marRight w:val="0"/>
      <w:marTop w:val="0"/>
      <w:marBottom w:val="0"/>
      <w:divBdr>
        <w:top w:val="none" w:sz="0" w:space="0" w:color="auto"/>
        <w:left w:val="none" w:sz="0" w:space="0" w:color="auto"/>
        <w:bottom w:val="none" w:sz="0" w:space="0" w:color="auto"/>
        <w:right w:val="none" w:sz="0" w:space="0" w:color="auto"/>
      </w:divBdr>
    </w:div>
    <w:div w:id="911621705">
      <w:bodyDiv w:val="1"/>
      <w:marLeft w:val="0"/>
      <w:marRight w:val="0"/>
      <w:marTop w:val="0"/>
      <w:marBottom w:val="0"/>
      <w:divBdr>
        <w:top w:val="none" w:sz="0" w:space="0" w:color="auto"/>
        <w:left w:val="none" w:sz="0" w:space="0" w:color="auto"/>
        <w:bottom w:val="none" w:sz="0" w:space="0" w:color="auto"/>
        <w:right w:val="none" w:sz="0" w:space="0" w:color="auto"/>
      </w:divBdr>
    </w:div>
    <w:div w:id="966738743">
      <w:bodyDiv w:val="1"/>
      <w:marLeft w:val="0"/>
      <w:marRight w:val="0"/>
      <w:marTop w:val="0"/>
      <w:marBottom w:val="0"/>
      <w:divBdr>
        <w:top w:val="none" w:sz="0" w:space="0" w:color="auto"/>
        <w:left w:val="none" w:sz="0" w:space="0" w:color="auto"/>
        <w:bottom w:val="none" w:sz="0" w:space="0" w:color="auto"/>
        <w:right w:val="none" w:sz="0" w:space="0" w:color="auto"/>
      </w:divBdr>
    </w:div>
    <w:div w:id="986208632">
      <w:bodyDiv w:val="1"/>
      <w:marLeft w:val="0"/>
      <w:marRight w:val="0"/>
      <w:marTop w:val="0"/>
      <w:marBottom w:val="0"/>
      <w:divBdr>
        <w:top w:val="none" w:sz="0" w:space="0" w:color="auto"/>
        <w:left w:val="none" w:sz="0" w:space="0" w:color="auto"/>
        <w:bottom w:val="none" w:sz="0" w:space="0" w:color="auto"/>
        <w:right w:val="none" w:sz="0" w:space="0" w:color="auto"/>
      </w:divBdr>
    </w:div>
    <w:div w:id="1060641701">
      <w:bodyDiv w:val="1"/>
      <w:marLeft w:val="0"/>
      <w:marRight w:val="0"/>
      <w:marTop w:val="0"/>
      <w:marBottom w:val="0"/>
      <w:divBdr>
        <w:top w:val="none" w:sz="0" w:space="0" w:color="auto"/>
        <w:left w:val="none" w:sz="0" w:space="0" w:color="auto"/>
        <w:bottom w:val="none" w:sz="0" w:space="0" w:color="auto"/>
        <w:right w:val="none" w:sz="0" w:space="0" w:color="auto"/>
      </w:divBdr>
    </w:div>
    <w:div w:id="1092043043">
      <w:bodyDiv w:val="1"/>
      <w:marLeft w:val="0"/>
      <w:marRight w:val="0"/>
      <w:marTop w:val="0"/>
      <w:marBottom w:val="0"/>
      <w:divBdr>
        <w:top w:val="none" w:sz="0" w:space="0" w:color="auto"/>
        <w:left w:val="none" w:sz="0" w:space="0" w:color="auto"/>
        <w:bottom w:val="none" w:sz="0" w:space="0" w:color="auto"/>
        <w:right w:val="none" w:sz="0" w:space="0" w:color="auto"/>
      </w:divBdr>
    </w:div>
    <w:div w:id="1137071367">
      <w:bodyDiv w:val="1"/>
      <w:marLeft w:val="0"/>
      <w:marRight w:val="0"/>
      <w:marTop w:val="0"/>
      <w:marBottom w:val="0"/>
      <w:divBdr>
        <w:top w:val="none" w:sz="0" w:space="0" w:color="auto"/>
        <w:left w:val="none" w:sz="0" w:space="0" w:color="auto"/>
        <w:bottom w:val="none" w:sz="0" w:space="0" w:color="auto"/>
        <w:right w:val="none" w:sz="0" w:space="0" w:color="auto"/>
      </w:divBdr>
    </w:div>
    <w:div w:id="1165631143">
      <w:bodyDiv w:val="1"/>
      <w:marLeft w:val="0"/>
      <w:marRight w:val="0"/>
      <w:marTop w:val="0"/>
      <w:marBottom w:val="0"/>
      <w:divBdr>
        <w:top w:val="none" w:sz="0" w:space="0" w:color="auto"/>
        <w:left w:val="none" w:sz="0" w:space="0" w:color="auto"/>
        <w:bottom w:val="none" w:sz="0" w:space="0" w:color="auto"/>
        <w:right w:val="none" w:sz="0" w:space="0" w:color="auto"/>
      </w:divBdr>
    </w:div>
    <w:div w:id="1242791861">
      <w:bodyDiv w:val="1"/>
      <w:marLeft w:val="0"/>
      <w:marRight w:val="0"/>
      <w:marTop w:val="0"/>
      <w:marBottom w:val="0"/>
      <w:divBdr>
        <w:top w:val="none" w:sz="0" w:space="0" w:color="auto"/>
        <w:left w:val="none" w:sz="0" w:space="0" w:color="auto"/>
        <w:bottom w:val="none" w:sz="0" w:space="0" w:color="auto"/>
        <w:right w:val="none" w:sz="0" w:space="0" w:color="auto"/>
      </w:divBdr>
    </w:div>
    <w:div w:id="1389719529">
      <w:bodyDiv w:val="1"/>
      <w:marLeft w:val="0"/>
      <w:marRight w:val="0"/>
      <w:marTop w:val="0"/>
      <w:marBottom w:val="0"/>
      <w:divBdr>
        <w:top w:val="none" w:sz="0" w:space="0" w:color="auto"/>
        <w:left w:val="none" w:sz="0" w:space="0" w:color="auto"/>
        <w:bottom w:val="none" w:sz="0" w:space="0" w:color="auto"/>
        <w:right w:val="none" w:sz="0" w:space="0" w:color="auto"/>
      </w:divBdr>
    </w:div>
    <w:div w:id="1415276845">
      <w:bodyDiv w:val="1"/>
      <w:marLeft w:val="0"/>
      <w:marRight w:val="0"/>
      <w:marTop w:val="0"/>
      <w:marBottom w:val="0"/>
      <w:divBdr>
        <w:top w:val="none" w:sz="0" w:space="0" w:color="auto"/>
        <w:left w:val="none" w:sz="0" w:space="0" w:color="auto"/>
        <w:bottom w:val="none" w:sz="0" w:space="0" w:color="auto"/>
        <w:right w:val="none" w:sz="0" w:space="0" w:color="auto"/>
      </w:divBdr>
    </w:div>
    <w:div w:id="1431273113">
      <w:bodyDiv w:val="1"/>
      <w:marLeft w:val="0"/>
      <w:marRight w:val="0"/>
      <w:marTop w:val="0"/>
      <w:marBottom w:val="0"/>
      <w:divBdr>
        <w:top w:val="none" w:sz="0" w:space="0" w:color="auto"/>
        <w:left w:val="none" w:sz="0" w:space="0" w:color="auto"/>
        <w:bottom w:val="none" w:sz="0" w:space="0" w:color="auto"/>
        <w:right w:val="none" w:sz="0" w:space="0" w:color="auto"/>
      </w:divBdr>
    </w:div>
    <w:div w:id="1479178610">
      <w:bodyDiv w:val="1"/>
      <w:marLeft w:val="0"/>
      <w:marRight w:val="0"/>
      <w:marTop w:val="0"/>
      <w:marBottom w:val="0"/>
      <w:divBdr>
        <w:top w:val="none" w:sz="0" w:space="0" w:color="auto"/>
        <w:left w:val="none" w:sz="0" w:space="0" w:color="auto"/>
        <w:bottom w:val="none" w:sz="0" w:space="0" w:color="auto"/>
        <w:right w:val="none" w:sz="0" w:space="0" w:color="auto"/>
      </w:divBdr>
    </w:div>
    <w:div w:id="1498767251">
      <w:bodyDiv w:val="1"/>
      <w:marLeft w:val="0"/>
      <w:marRight w:val="0"/>
      <w:marTop w:val="0"/>
      <w:marBottom w:val="0"/>
      <w:divBdr>
        <w:top w:val="none" w:sz="0" w:space="0" w:color="auto"/>
        <w:left w:val="none" w:sz="0" w:space="0" w:color="auto"/>
        <w:bottom w:val="none" w:sz="0" w:space="0" w:color="auto"/>
        <w:right w:val="none" w:sz="0" w:space="0" w:color="auto"/>
      </w:divBdr>
    </w:div>
    <w:div w:id="1510408621">
      <w:bodyDiv w:val="1"/>
      <w:marLeft w:val="0"/>
      <w:marRight w:val="0"/>
      <w:marTop w:val="0"/>
      <w:marBottom w:val="0"/>
      <w:divBdr>
        <w:top w:val="none" w:sz="0" w:space="0" w:color="auto"/>
        <w:left w:val="none" w:sz="0" w:space="0" w:color="auto"/>
        <w:bottom w:val="none" w:sz="0" w:space="0" w:color="auto"/>
        <w:right w:val="none" w:sz="0" w:space="0" w:color="auto"/>
      </w:divBdr>
    </w:div>
    <w:div w:id="1582367723">
      <w:bodyDiv w:val="1"/>
      <w:marLeft w:val="0"/>
      <w:marRight w:val="0"/>
      <w:marTop w:val="0"/>
      <w:marBottom w:val="0"/>
      <w:divBdr>
        <w:top w:val="none" w:sz="0" w:space="0" w:color="auto"/>
        <w:left w:val="none" w:sz="0" w:space="0" w:color="auto"/>
        <w:bottom w:val="none" w:sz="0" w:space="0" w:color="auto"/>
        <w:right w:val="none" w:sz="0" w:space="0" w:color="auto"/>
      </w:divBdr>
    </w:div>
    <w:div w:id="1650280016">
      <w:bodyDiv w:val="1"/>
      <w:marLeft w:val="0"/>
      <w:marRight w:val="0"/>
      <w:marTop w:val="0"/>
      <w:marBottom w:val="0"/>
      <w:divBdr>
        <w:top w:val="none" w:sz="0" w:space="0" w:color="auto"/>
        <w:left w:val="none" w:sz="0" w:space="0" w:color="auto"/>
        <w:bottom w:val="none" w:sz="0" w:space="0" w:color="auto"/>
        <w:right w:val="none" w:sz="0" w:space="0" w:color="auto"/>
      </w:divBdr>
    </w:div>
    <w:div w:id="1701516445">
      <w:bodyDiv w:val="1"/>
      <w:marLeft w:val="0"/>
      <w:marRight w:val="0"/>
      <w:marTop w:val="0"/>
      <w:marBottom w:val="0"/>
      <w:divBdr>
        <w:top w:val="none" w:sz="0" w:space="0" w:color="auto"/>
        <w:left w:val="none" w:sz="0" w:space="0" w:color="auto"/>
        <w:bottom w:val="none" w:sz="0" w:space="0" w:color="auto"/>
        <w:right w:val="none" w:sz="0" w:space="0" w:color="auto"/>
      </w:divBdr>
    </w:div>
    <w:div w:id="1742555978">
      <w:bodyDiv w:val="1"/>
      <w:marLeft w:val="0"/>
      <w:marRight w:val="0"/>
      <w:marTop w:val="0"/>
      <w:marBottom w:val="0"/>
      <w:divBdr>
        <w:top w:val="none" w:sz="0" w:space="0" w:color="auto"/>
        <w:left w:val="none" w:sz="0" w:space="0" w:color="auto"/>
        <w:bottom w:val="none" w:sz="0" w:space="0" w:color="auto"/>
        <w:right w:val="none" w:sz="0" w:space="0" w:color="auto"/>
      </w:divBdr>
    </w:div>
    <w:div w:id="1742824739">
      <w:bodyDiv w:val="1"/>
      <w:marLeft w:val="0"/>
      <w:marRight w:val="0"/>
      <w:marTop w:val="0"/>
      <w:marBottom w:val="0"/>
      <w:divBdr>
        <w:top w:val="none" w:sz="0" w:space="0" w:color="auto"/>
        <w:left w:val="none" w:sz="0" w:space="0" w:color="auto"/>
        <w:bottom w:val="none" w:sz="0" w:space="0" w:color="auto"/>
        <w:right w:val="none" w:sz="0" w:space="0" w:color="auto"/>
      </w:divBdr>
    </w:div>
    <w:div w:id="1797288133">
      <w:bodyDiv w:val="1"/>
      <w:marLeft w:val="0"/>
      <w:marRight w:val="0"/>
      <w:marTop w:val="0"/>
      <w:marBottom w:val="0"/>
      <w:divBdr>
        <w:top w:val="none" w:sz="0" w:space="0" w:color="auto"/>
        <w:left w:val="none" w:sz="0" w:space="0" w:color="auto"/>
        <w:bottom w:val="none" w:sz="0" w:space="0" w:color="auto"/>
        <w:right w:val="none" w:sz="0" w:space="0" w:color="auto"/>
      </w:divBdr>
    </w:div>
    <w:div w:id="1822766196">
      <w:bodyDiv w:val="1"/>
      <w:marLeft w:val="0"/>
      <w:marRight w:val="0"/>
      <w:marTop w:val="0"/>
      <w:marBottom w:val="0"/>
      <w:divBdr>
        <w:top w:val="none" w:sz="0" w:space="0" w:color="auto"/>
        <w:left w:val="none" w:sz="0" w:space="0" w:color="auto"/>
        <w:bottom w:val="none" w:sz="0" w:space="0" w:color="auto"/>
        <w:right w:val="none" w:sz="0" w:space="0" w:color="auto"/>
      </w:divBdr>
    </w:div>
    <w:div w:id="1941064255">
      <w:bodyDiv w:val="1"/>
      <w:marLeft w:val="0"/>
      <w:marRight w:val="0"/>
      <w:marTop w:val="0"/>
      <w:marBottom w:val="0"/>
      <w:divBdr>
        <w:top w:val="none" w:sz="0" w:space="0" w:color="auto"/>
        <w:left w:val="none" w:sz="0" w:space="0" w:color="auto"/>
        <w:bottom w:val="none" w:sz="0" w:space="0" w:color="auto"/>
        <w:right w:val="none" w:sz="0" w:space="0" w:color="auto"/>
      </w:divBdr>
    </w:div>
    <w:div w:id="2029717347">
      <w:bodyDiv w:val="1"/>
      <w:marLeft w:val="0"/>
      <w:marRight w:val="0"/>
      <w:marTop w:val="0"/>
      <w:marBottom w:val="0"/>
      <w:divBdr>
        <w:top w:val="none" w:sz="0" w:space="0" w:color="auto"/>
        <w:left w:val="none" w:sz="0" w:space="0" w:color="auto"/>
        <w:bottom w:val="none" w:sz="0" w:space="0" w:color="auto"/>
        <w:right w:val="none" w:sz="0" w:space="0" w:color="auto"/>
      </w:divBdr>
    </w:div>
    <w:div w:id="205207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eader" Target="header2.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1.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6.png"/><Relationship Id="rId22" Type="http://schemas.openxmlformats.org/officeDocument/2006/relationships/image" Target="media/image14.emf"/><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boisas\drive-g\zrhv\operation%20folder\&#1511;&#1489;&#1510;&#1497;%20&#1488;&#1511;&#1505;&#1500;\&#1505;&#1511;&#1512;%20&#1495;&#1489;&#1512;&#1493;&#1514;%20&#1502;&#1506;&#1493;&#1491;&#1499;&#1503;%20&#1493;&#1505;&#1493;&#1508;&#1497;-%20&#1488;&#1511;&#1505;&#15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0" i="0" u="none" strike="noStrike" baseline="0">
                <a:solidFill>
                  <a:srgbClr val="000000"/>
                </a:solidFill>
                <a:latin typeface="Narkisim"/>
                <a:ea typeface="Narkisim"/>
                <a:cs typeface="Narkisim"/>
              </a:defRPr>
            </a:pPr>
            <a:r>
              <a:rPr lang="he-IL" sz="1400" b="1" i="0" u="none" strike="noStrike" baseline="0">
                <a:solidFill>
                  <a:srgbClr val="000000"/>
                </a:solidFill>
                <a:latin typeface="David"/>
                <a:cs typeface="David"/>
              </a:rPr>
              <a:t>איור 1 - מאזן הנטו המשקולל של סך הפעילות של הסקטור העסקי</a:t>
            </a:r>
          </a:p>
          <a:p>
            <a:pPr>
              <a:defRPr sz="1600" b="0" i="0" u="none" strike="noStrike" baseline="0">
                <a:solidFill>
                  <a:srgbClr val="000000"/>
                </a:solidFill>
                <a:latin typeface="Narkisim"/>
                <a:ea typeface="Narkisim"/>
                <a:cs typeface="Narkisim"/>
              </a:defRPr>
            </a:pPr>
            <a:r>
              <a:rPr lang="he-IL" sz="1400" b="0" i="0" u="none" strike="noStrike" baseline="0">
                <a:solidFill>
                  <a:srgbClr val="000000"/>
                </a:solidFill>
                <a:latin typeface="David"/>
                <a:cs typeface="David"/>
              </a:rPr>
              <a:t>מקורי (קו מלא) ומנוכה עונתיות (קו שבור)</a:t>
            </a:r>
          </a:p>
        </c:rich>
      </c:tx>
      <c:layout>
        <c:manualLayout>
          <c:xMode val="edge"/>
          <c:yMode val="edge"/>
          <c:x val="0.1517997750281215"/>
          <c:y val="2.5568174945873701E-2"/>
        </c:manualLayout>
      </c:layout>
      <c:overlay val="0"/>
      <c:spPr>
        <a:noFill/>
        <a:ln w="25400">
          <a:noFill/>
        </a:ln>
      </c:spPr>
    </c:title>
    <c:autoTitleDeleted val="0"/>
    <c:plotArea>
      <c:layout>
        <c:manualLayout>
          <c:layoutTarget val="inner"/>
          <c:xMode val="edge"/>
          <c:yMode val="edge"/>
          <c:x val="7.3552538073005422E-2"/>
          <c:y val="0.19602299918850874"/>
          <c:w val="0.86385108545317002"/>
          <c:h val="0.67897821458048679"/>
        </c:manualLayout>
      </c:layout>
      <c:areaChart>
        <c:grouping val="stacked"/>
        <c:varyColors val="0"/>
        <c:ser>
          <c:idx val="2"/>
          <c:order val="1"/>
          <c:spPr>
            <a:noFill/>
            <a:ln w="12700">
              <a:solidFill>
                <a:srgbClr val="000000"/>
              </a:solidFill>
              <a:prstDash val="solid"/>
            </a:ln>
          </c:spPr>
          <c:cat>
            <c:multiLvlStrRef>
              <c:f>'איור 1 - מאזן הנטו'!$J$70:$K$127</c:f>
              <c:multiLvlStrCache>
                <c:ptCount val="5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pt idx="46">
                    <c:v>3</c:v>
                  </c:pt>
                  <c:pt idx="47">
                    <c:v>4</c:v>
                  </c:pt>
                  <c:pt idx="48">
                    <c:v>1</c:v>
                  </c:pt>
                  <c:pt idx="49">
                    <c:v>2</c:v>
                  </c:pt>
                  <c:pt idx="50">
                    <c:v>3</c:v>
                  </c:pt>
                  <c:pt idx="51">
                    <c:v>4</c:v>
                  </c:pt>
                  <c:pt idx="52">
                    <c:v>1</c:v>
                  </c:pt>
                  <c:pt idx="53">
                    <c:v>2</c:v>
                  </c:pt>
                  <c:pt idx="54">
                    <c:v>3</c:v>
                  </c:pt>
                  <c:pt idx="55">
                    <c:v>4</c:v>
                  </c:pt>
                  <c:pt idx="56">
                    <c:v>1</c:v>
                  </c:pt>
                  <c:pt idx="57">
                    <c:v>2</c:v>
                  </c:pt>
                </c:lvl>
                <c:lvl>
                  <c:pt idx="0">
                    <c:v>2000</c:v>
                  </c:pt>
                  <c:pt idx="4">
                    <c:v>2001</c:v>
                  </c:pt>
                  <c:pt idx="8">
                    <c:v>2002</c:v>
                  </c:pt>
                  <c:pt idx="12">
                    <c:v>2003</c:v>
                  </c:pt>
                  <c:pt idx="16">
                    <c:v>2004</c:v>
                  </c:pt>
                  <c:pt idx="20">
                    <c:v>2005</c:v>
                  </c:pt>
                  <c:pt idx="24">
                    <c:v>2006</c:v>
                  </c:pt>
                  <c:pt idx="28">
                    <c:v>2007</c:v>
                  </c:pt>
                  <c:pt idx="32">
                    <c:v>2008</c:v>
                  </c:pt>
                  <c:pt idx="36">
                    <c:v>2009</c:v>
                  </c:pt>
                  <c:pt idx="40">
                    <c:v>2010</c:v>
                  </c:pt>
                  <c:pt idx="44">
                    <c:v>2011</c:v>
                  </c:pt>
                  <c:pt idx="48">
                    <c:v>2012</c:v>
                  </c:pt>
                  <c:pt idx="52">
                    <c:v>2013</c:v>
                  </c:pt>
                  <c:pt idx="56">
                    <c:v>2014</c:v>
                  </c:pt>
                </c:lvl>
              </c:multiLvlStrCache>
            </c:multiLvlStrRef>
          </c:cat>
          <c:val>
            <c:numRef>
              <c:f>'איור 1 - מאזן הנטו'!$G$74:$G$131</c:f>
              <c:numCache>
                <c:formatCode>General</c:formatCode>
                <c:ptCount val="58"/>
                <c:pt idx="0">
                  <c:v>0.25</c:v>
                </c:pt>
                <c:pt idx="1">
                  <c:v>0.25</c:v>
                </c:pt>
                <c:pt idx="2">
                  <c:v>0.25</c:v>
                </c:pt>
                <c:pt idx="3">
                  <c:v>0.25</c:v>
                </c:pt>
                <c:pt idx="4">
                  <c:v>0.25</c:v>
                </c:pt>
                <c:pt idx="5">
                  <c:v>0.25</c:v>
                </c:pt>
                <c:pt idx="6">
                  <c:v>0.25</c:v>
                </c:pt>
                <c:pt idx="7">
                  <c:v>0.25</c:v>
                </c:pt>
                <c:pt idx="8">
                  <c:v>0.25</c:v>
                </c:pt>
                <c:pt idx="9">
                  <c:v>0.25</c:v>
                </c:pt>
                <c:pt idx="10">
                  <c:v>0.25</c:v>
                </c:pt>
                <c:pt idx="11">
                  <c:v>0.25</c:v>
                </c:pt>
                <c:pt idx="12">
                  <c:v>0.25</c:v>
                </c:pt>
                <c:pt idx="13">
                  <c:v>0.25</c:v>
                </c:pt>
                <c:pt idx="14">
                  <c:v>0.25</c:v>
                </c:pt>
                <c:pt idx="15">
                  <c:v>0.25</c:v>
                </c:pt>
                <c:pt idx="16">
                  <c:v>0.25</c:v>
                </c:pt>
                <c:pt idx="17">
                  <c:v>0.25</c:v>
                </c:pt>
                <c:pt idx="18">
                  <c:v>0.25</c:v>
                </c:pt>
                <c:pt idx="19">
                  <c:v>0.25</c:v>
                </c:pt>
                <c:pt idx="20">
                  <c:v>0.25</c:v>
                </c:pt>
                <c:pt idx="21">
                  <c:v>0.25</c:v>
                </c:pt>
                <c:pt idx="22">
                  <c:v>0.25</c:v>
                </c:pt>
                <c:pt idx="23">
                  <c:v>0.25</c:v>
                </c:pt>
                <c:pt idx="24">
                  <c:v>0.25</c:v>
                </c:pt>
                <c:pt idx="25">
                  <c:v>0.25</c:v>
                </c:pt>
                <c:pt idx="26">
                  <c:v>0.25</c:v>
                </c:pt>
                <c:pt idx="27">
                  <c:v>0.25</c:v>
                </c:pt>
                <c:pt idx="28">
                  <c:v>0.25</c:v>
                </c:pt>
                <c:pt idx="29">
                  <c:v>0.25</c:v>
                </c:pt>
                <c:pt idx="30">
                  <c:v>0.25</c:v>
                </c:pt>
                <c:pt idx="31">
                  <c:v>0.25</c:v>
                </c:pt>
                <c:pt idx="32">
                  <c:v>0.25</c:v>
                </c:pt>
                <c:pt idx="33">
                  <c:v>0.25</c:v>
                </c:pt>
                <c:pt idx="34">
                  <c:v>0.25</c:v>
                </c:pt>
                <c:pt idx="35">
                  <c:v>0.25</c:v>
                </c:pt>
                <c:pt idx="36">
                  <c:v>0.25</c:v>
                </c:pt>
                <c:pt idx="37">
                  <c:v>0.25</c:v>
                </c:pt>
                <c:pt idx="38">
                  <c:v>0.25</c:v>
                </c:pt>
                <c:pt idx="39">
                  <c:v>0.25</c:v>
                </c:pt>
                <c:pt idx="40">
                  <c:v>0.25</c:v>
                </c:pt>
                <c:pt idx="41">
                  <c:v>0.25</c:v>
                </c:pt>
                <c:pt idx="42">
                  <c:v>0.25</c:v>
                </c:pt>
                <c:pt idx="43">
                  <c:v>0.25</c:v>
                </c:pt>
                <c:pt idx="44">
                  <c:v>0.25</c:v>
                </c:pt>
                <c:pt idx="45">
                  <c:v>0.25</c:v>
                </c:pt>
                <c:pt idx="46">
                  <c:v>0.25</c:v>
                </c:pt>
                <c:pt idx="47">
                  <c:v>0.25</c:v>
                </c:pt>
                <c:pt idx="48">
                  <c:v>0.25</c:v>
                </c:pt>
                <c:pt idx="49">
                  <c:v>0.25</c:v>
                </c:pt>
                <c:pt idx="50">
                  <c:v>0.25</c:v>
                </c:pt>
                <c:pt idx="51">
                  <c:v>0.25</c:v>
                </c:pt>
                <c:pt idx="52">
                  <c:v>0.25</c:v>
                </c:pt>
                <c:pt idx="53">
                  <c:v>0.25</c:v>
                </c:pt>
                <c:pt idx="54">
                  <c:v>0.25</c:v>
                </c:pt>
                <c:pt idx="55">
                  <c:v>0.25</c:v>
                </c:pt>
                <c:pt idx="56">
                  <c:v>0.25</c:v>
                </c:pt>
                <c:pt idx="57">
                  <c:v>0.25</c:v>
                </c:pt>
              </c:numCache>
            </c:numRef>
          </c:val>
        </c:ser>
        <c:ser>
          <c:idx val="1"/>
          <c:order val="2"/>
          <c:spPr>
            <a:solidFill>
              <a:schemeClr val="accent3">
                <a:lumMod val="40000"/>
                <a:lumOff val="60000"/>
              </a:schemeClr>
            </a:solidFill>
            <a:ln w="12700">
              <a:solidFill>
                <a:srgbClr val="000000"/>
              </a:solidFill>
              <a:prstDash val="solid"/>
            </a:ln>
          </c:spPr>
          <c:cat>
            <c:multiLvlStrRef>
              <c:f>'איור 1 - מאזן הנטו'!$J$70:$K$127</c:f>
              <c:multiLvlStrCache>
                <c:ptCount val="5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pt idx="46">
                    <c:v>3</c:v>
                  </c:pt>
                  <c:pt idx="47">
                    <c:v>4</c:v>
                  </c:pt>
                  <c:pt idx="48">
                    <c:v>1</c:v>
                  </c:pt>
                  <c:pt idx="49">
                    <c:v>2</c:v>
                  </c:pt>
                  <c:pt idx="50">
                    <c:v>3</c:v>
                  </c:pt>
                  <c:pt idx="51">
                    <c:v>4</c:v>
                  </c:pt>
                  <c:pt idx="52">
                    <c:v>1</c:v>
                  </c:pt>
                  <c:pt idx="53">
                    <c:v>2</c:v>
                  </c:pt>
                  <c:pt idx="54">
                    <c:v>3</c:v>
                  </c:pt>
                  <c:pt idx="55">
                    <c:v>4</c:v>
                  </c:pt>
                  <c:pt idx="56">
                    <c:v>1</c:v>
                  </c:pt>
                  <c:pt idx="57">
                    <c:v>2</c:v>
                  </c:pt>
                </c:lvl>
                <c:lvl>
                  <c:pt idx="0">
                    <c:v>2000</c:v>
                  </c:pt>
                  <c:pt idx="4">
                    <c:v>2001</c:v>
                  </c:pt>
                  <c:pt idx="8">
                    <c:v>2002</c:v>
                  </c:pt>
                  <c:pt idx="12">
                    <c:v>2003</c:v>
                  </c:pt>
                  <c:pt idx="16">
                    <c:v>2004</c:v>
                  </c:pt>
                  <c:pt idx="20">
                    <c:v>2005</c:v>
                  </c:pt>
                  <c:pt idx="24">
                    <c:v>2006</c:v>
                  </c:pt>
                  <c:pt idx="28">
                    <c:v>2007</c:v>
                  </c:pt>
                  <c:pt idx="32">
                    <c:v>2008</c:v>
                  </c:pt>
                  <c:pt idx="36">
                    <c:v>2009</c:v>
                  </c:pt>
                  <c:pt idx="40">
                    <c:v>2010</c:v>
                  </c:pt>
                  <c:pt idx="44">
                    <c:v>2011</c:v>
                  </c:pt>
                  <c:pt idx="48">
                    <c:v>2012</c:v>
                  </c:pt>
                  <c:pt idx="52">
                    <c:v>2013</c:v>
                  </c:pt>
                  <c:pt idx="56">
                    <c:v>2014</c:v>
                  </c:pt>
                </c:lvl>
              </c:multiLvlStrCache>
            </c:multiLvlStrRef>
          </c:cat>
          <c:val>
            <c:numRef>
              <c:f>'איור 1 - מאזן הנטו'!$F$74:$F$131</c:f>
              <c:numCache>
                <c:formatCode>General</c:formatCode>
                <c:ptCount val="58"/>
                <c:pt idx="0">
                  <c:v>9.0500000000000007</c:v>
                </c:pt>
                <c:pt idx="1">
                  <c:v>9.0500000000000007</c:v>
                </c:pt>
                <c:pt idx="2">
                  <c:v>9.0500000000000007</c:v>
                </c:pt>
                <c:pt idx="3">
                  <c:v>9.0500000000000007</c:v>
                </c:pt>
                <c:pt idx="4">
                  <c:v>9.0500000000000007</c:v>
                </c:pt>
                <c:pt idx="5">
                  <c:v>9.0500000000000007</c:v>
                </c:pt>
                <c:pt idx="6">
                  <c:v>9.0500000000000007</c:v>
                </c:pt>
                <c:pt idx="7">
                  <c:v>9.0500000000000007</c:v>
                </c:pt>
                <c:pt idx="8">
                  <c:v>9.0500000000000007</c:v>
                </c:pt>
                <c:pt idx="9">
                  <c:v>9.0500000000000007</c:v>
                </c:pt>
                <c:pt idx="10">
                  <c:v>9.0500000000000007</c:v>
                </c:pt>
                <c:pt idx="11">
                  <c:v>9.0500000000000007</c:v>
                </c:pt>
                <c:pt idx="12">
                  <c:v>9.0500000000000007</c:v>
                </c:pt>
                <c:pt idx="13">
                  <c:v>9.0500000000000007</c:v>
                </c:pt>
                <c:pt idx="14">
                  <c:v>9.0500000000000007</c:v>
                </c:pt>
                <c:pt idx="15">
                  <c:v>9.0500000000000007</c:v>
                </c:pt>
                <c:pt idx="16">
                  <c:v>9.0500000000000007</c:v>
                </c:pt>
                <c:pt idx="17">
                  <c:v>9.0500000000000007</c:v>
                </c:pt>
                <c:pt idx="18">
                  <c:v>9.0500000000000007</c:v>
                </c:pt>
                <c:pt idx="19">
                  <c:v>9.0500000000000007</c:v>
                </c:pt>
                <c:pt idx="20">
                  <c:v>9.0500000000000007</c:v>
                </c:pt>
                <c:pt idx="21">
                  <c:v>9.0500000000000007</c:v>
                </c:pt>
                <c:pt idx="22">
                  <c:v>9.0500000000000007</c:v>
                </c:pt>
                <c:pt idx="23">
                  <c:v>9.0500000000000007</c:v>
                </c:pt>
                <c:pt idx="24">
                  <c:v>9.0500000000000007</c:v>
                </c:pt>
                <c:pt idx="25">
                  <c:v>9.0500000000000007</c:v>
                </c:pt>
                <c:pt idx="26">
                  <c:v>9.0500000000000007</c:v>
                </c:pt>
                <c:pt idx="27">
                  <c:v>9.0500000000000007</c:v>
                </c:pt>
                <c:pt idx="28">
                  <c:v>9.0500000000000007</c:v>
                </c:pt>
                <c:pt idx="29">
                  <c:v>9.0500000000000007</c:v>
                </c:pt>
                <c:pt idx="30">
                  <c:v>9.0500000000000007</c:v>
                </c:pt>
                <c:pt idx="31">
                  <c:v>9.0500000000000007</c:v>
                </c:pt>
                <c:pt idx="32">
                  <c:v>9.0500000000000007</c:v>
                </c:pt>
                <c:pt idx="33">
                  <c:v>9.0500000000000007</c:v>
                </c:pt>
                <c:pt idx="34">
                  <c:v>9.0500000000000007</c:v>
                </c:pt>
                <c:pt idx="35">
                  <c:v>9.0500000000000007</c:v>
                </c:pt>
                <c:pt idx="36">
                  <c:v>9.0500000000000007</c:v>
                </c:pt>
                <c:pt idx="37">
                  <c:v>9.0500000000000007</c:v>
                </c:pt>
                <c:pt idx="38">
                  <c:v>9.0500000000000007</c:v>
                </c:pt>
                <c:pt idx="39">
                  <c:v>9.0500000000000007</c:v>
                </c:pt>
                <c:pt idx="40">
                  <c:v>9.0500000000000007</c:v>
                </c:pt>
                <c:pt idx="41">
                  <c:v>9.0500000000000007</c:v>
                </c:pt>
                <c:pt idx="42">
                  <c:v>9.0500000000000007</c:v>
                </c:pt>
                <c:pt idx="43">
                  <c:v>9.0500000000000007</c:v>
                </c:pt>
                <c:pt idx="44">
                  <c:v>9.0500000000000007</c:v>
                </c:pt>
                <c:pt idx="45">
                  <c:v>9.0500000000000007</c:v>
                </c:pt>
                <c:pt idx="46">
                  <c:v>9.0500000000000007</c:v>
                </c:pt>
                <c:pt idx="47">
                  <c:v>9.0500000000000007</c:v>
                </c:pt>
                <c:pt idx="48">
                  <c:v>9.0500000000000007</c:v>
                </c:pt>
                <c:pt idx="49">
                  <c:v>9.0500000000000007</c:v>
                </c:pt>
                <c:pt idx="50">
                  <c:v>9.0500000000000007</c:v>
                </c:pt>
                <c:pt idx="51">
                  <c:v>9.0500000000000007</c:v>
                </c:pt>
                <c:pt idx="52">
                  <c:v>9.0500000000000007</c:v>
                </c:pt>
                <c:pt idx="53">
                  <c:v>9.0500000000000007</c:v>
                </c:pt>
                <c:pt idx="54">
                  <c:v>9.0500000000000007</c:v>
                </c:pt>
                <c:pt idx="55">
                  <c:v>9.0500000000000007</c:v>
                </c:pt>
                <c:pt idx="56">
                  <c:v>9.0500000000000007</c:v>
                </c:pt>
                <c:pt idx="57">
                  <c:v>9.0500000000000007</c:v>
                </c:pt>
              </c:numCache>
            </c:numRef>
          </c:val>
        </c:ser>
        <c:dLbls>
          <c:showLegendKey val="0"/>
          <c:showVal val="0"/>
          <c:showCatName val="0"/>
          <c:showSerName val="0"/>
          <c:showPercent val="0"/>
          <c:showBubbleSize val="0"/>
        </c:dLbls>
        <c:axId val="53763456"/>
        <c:axId val="53781632"/>
      </c:areaChart>
      <c:lineChart>
        <c:grouping val="standard"/>
        <c:varyColors val="0"/>
        <c:ser>
          <c:idx val="0"/>
          <c:order val="0"/>
          <c:spPr>
            <a:ln w="38100">
              <a:solidFill>
                <a:schemeClr val="accent3">
                  <a:lumMod val="75000"/>
                </a:schemeClr>
              </a:solidFill>
              <a:prstDash val="sysDash"/>
            </a:ln>
          </c:spPr>
          <c:marker>
            <c:symbol val="none"/>
          </c:marker>
          <c:cat>
            <c:multiLvlStrRef>
              <c:f>'איור 1 - מאזן הנטו'!$J$74:$K$131</c:f>
              <c:multiLvlStrCache>
                <c:ptCount val="5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pt idx="46">
                    <c:v>3</c:v>
                  </c:pt>
                  <c:pt idx="47">
                    <c:v>4</c:v>
                  </c:pt>
                  <c:pt idx="48">
                    <c:v>1</c:v>
                  </c:pt>
                  <c:pt idx="49">
                    <c:v>2</c:v>
                  </c:pt>
                  <c:pt idx="50">
                    <c:v>3</c:v>
                  </c:pt>
                  <c:pt idx="51">
                    <c:v>4</c:v>
                  </c:pt>
                  <c:pt idx="52">
                    <c:v>1</c:v>
                  </c:pt>
                  <c:pt idx="53">
                    <c:v>2</c:v>
                  </c:pt>
                  <c:pt idx="54">
                    <c:v>3</c:v>
                  </c:pt>
                  <c:pt idx="55">
                    <c:v>4</c:v>
                  </c:pt>
                  <c:pt idx="56">
                    <c:v>1</c:v>
                  </c:pt>
                  <c:pt idx="57">
                    <c:v>2</c:v>
                  </c:pt>
                </c:lvl>
                <c:lvl>
                  <c:pt idx="0">
                    <c:v>2001</c:v>
                  </c:pt>
                  <c:pt idx="4">
                    <c:v>2002</c:v>
                  </c:pt>
                  <c:pt idx="8">
                    <c:v>2003</c:v>
                  </c:pt>
                  <c:pt idx="12">
                    <c:v>2004</c:v>
                  </c:pt>
                  <c:pt idx="16">
                    <c:v>2005</c:v>
                  </c:pt>
                  <c:pt idx="20">
                    <c:v>2006</c:v>
                  </c:pt>
                  <c:pt idx="24">
                    <c:v>2007</c:v>
                  </c:pt>
                  <c:pt idx="28">
                    <c:v>2008</c:v>
                  </c:pt>
                  <c:pt idx="32">
                    <c:v>2009</c:v>
                  </c:pt>
                  <c:pt idx="36">
                    <c:v>2010</c:v>
                  </c:pt>
                  <c:pt idx="40">
                    <c:v>2011</c:v>
                  </c:pt>
                  <c:pt idx="44">
                    <c:v>2012</c:v>
                  </c:pt>
                  <c:pt idx="48">
                    <c:v>2013</c:v>
                  </c:pt>
                  <c:pt idx="52">
                    <c:v>2014</c:v>
                  </c:pt>
                  <c:pt idx="56">
                    <c:v>2015</c:v>
                  </c:pt>
                </c:lvl>
              </c:multiLvlStrCache>
            </c:multiLvlStrRef>
          </c:cat>
          <c:val>
            <c:numRef>
              <c:f>'איור 1 - מאזן הנטו'!$E$74:$E$131</c:f>
              <c:numCache>
                <c:formatCode>0.00</c:formatCode>
                <c:ptCount val="58"/>
                <c:pt idx="0">
                  <c:v>-16.420015335083008</c:v>
                </c:pt>
                <c:pt idx="1">
                  <c:v>-21.956743240356445</c:v>
                </c:pt>
                <c:pt idx="2">
                  <c:v>-31.062261581420898</c:v>
                </c:pt>
                <c:pt idx="3">
                  <c:v>-18.411918640136719</c:v>
                </c:pt>
                <c:pt idx="4">
                  <c:v>-22.92938232421875</c:v>
                </c:pt>
                <c:pt idx="5">
                  <c:v>-21.931232452392578</c:v>
                </c:pt>
                <c:pt idx="6">
                  <c:v>-18.267902374267578</c:v>
                </c:pt>
                <c:pt idx="7">
                  <c:v>-17.934196472167969</c:v>
                </c:pt>
                <c:pt idx="8">
                  <c:v>-26.579254150390625</c:v>
                </c:pt>
                <c:pt idx="9">
                  <c:v>-6.0318236351013184</c:v>
                </c:pt>
                <c:pt idx="10">
                  <c:v>4.0362443923950195</c:v>
                </c:pt>
                <c:pt idx="11">
                  <c:v>3.0101583003997803</c:v>
                </c:pt>
                <c:pt idx="12">
                  <c:v>29.284370422363281</c:v>
                </c:pt>
                <c:pt idx="13">
                  <c:v>17.284191131591797</c:v>
                </c:pt>
                <c:pt idx="14">
                  <c:v>20.392007827758789</c:v>
                </c:pt>
                <c:pt idx="15">
                  <c:v>14.559749603271484</c:v>
                </c:pt>
                <c:pt idx="16">
                  <c:v>18.422109603881836</c:v>
                </c:pt>
                <c:pt idx="17">
                  <c:v>24.193418502807617</c:v>
                </c:pt>
                <c:pt idx="18">
                  <c:v>24.998926162719727</c:v>
                </c:pt>
                <c:pt idx="19">
                  <c:v>25.782682418823242</c:v>
                </c:pt>
                <c:pt idx="20">
                  <c:v>39.873432159423828</c:v>
                </c:pt>
                <c:pt idx="21">
                  <c:v>27.361923217773437</c:v>
                </c:pt>
                <c:pt idx="22">
                  <c:v>11.414375305175781</c:v>
                </c:pt>
                <c:pt idx="23">
                  <c:v>33.460800170898438</c:v>
                </c:pt>
                <c:pt idx="24">
                  <c:v>29.516691207885742</c:v>
                </c:pt>
                <c:pt idx="25">
                  <c:v>28.411539077758789</c:v>
                </c:pt>
                <c:pt idx="26">
                  <c:v>36.084133148193359</c:v>
                </c:pt>
                <c:pt idx="27">
                  <c:v>36.299732208251953</c:v>
                </c:pt>
                <c:pt idx="28">
                  <c:v>20.990934371948242</c:v>
                </c:pt>
                <c:pt idx="29">
                  <c:v>11.804228782653809</c:v>
                </c:pt>
                <c:pt idx="30">
                  <c:v>1.4421837329864502</c:v>
                </c:pt>
                <c:pt idx="31">
                  <c:v>-29.086706161499023</c:v>
                </c:pt>
                <c:pt idx="32">
                  <c:v>-38.108531951904297</c:v>
                </c:pt>
                <c:pt idx="33">
                  <c:v>-11.078683853149414</c:v>
                </c:pt>
                <c:pt idx="34">
                  <c:v>0.66927242279052734</c:v>
                </c:pt>
                <c:pt idx="35">
                  <c:v>16.186681747436523</c:v>
                </c:pt>
                <c:pt idx="36">
                  <c:v>24.407819747924805</c:v>
                </c:pt>
                <c:pt idx="37">
                  <c:v>15.876504898071289</c:v>
                </c:pt>
                <c:pt idx="38">
                  <c:v>23.99134635925293</c:v>
                </c:pt>
                <c:pt idx="39">
                  <c:v>27.17449951171875</c:v>
                </c:pt>
                <c:pt idx="40">
                  <c:v>15.633405685424805</c:v>
                </c:pt>
                <c:pt idx="41">
                  <c:v>14.801411628723145</c:v>
                </c:pt>
                <c:pt idx="42">
                  <c:v>7.5597515106201172</c:v>
                </c:pt>
                <c:pt idx="43">
                  <c:v>3.9774494171142578</c:v>
                </c:pt>
                <c:pt idx="44">
                  <c:v>9.1490869522094727</c:v>
                </c:pt>
                <c:pt idx="45">
                  <c:v>9.0542583465576172</c:v>
                </c:pt>
                <c:pt idx="46">
                  <c:v>4.2803707122802734</c:v>
                </c:pt>
                <c:pt idx="47">
                  <c:v>-1.7976497411727905</c:v>
                </c:pt>
                <c:pt idx="48">
                  <c:v>2.2722156047821045</c:v>
                </c:pt>
                <c:pt idx="49">
                  <c:v>9.9424333572387695</c:v>
                </c:pt>
                <c:pt idx="50">
                  <c:v>5.8920512199401855</c:v>
                </c:pt>
                <c:pt idx="51">
                  <c:v>6.6792593002319336</c:v>
                </c:pt>
                <c:pt idx="52">
                  <c:v>6.5707502365112305</c:v>
                </c:pt>
                <c:pt idx="53">
                  <c:v>-6.3077306747436523</c:v>
                </c:pt>
                <c:pt idx="54">
                  <c:v>-15.773613929748535</c:v>
                </c:pt>
                <c:pt idx="55">
                  <c:v>6.399867057800293</c:v>
                </c:pt>
                <c:pt idx="56">
                  <c:v>-1.687019944190979</c:v>
                </c:pt>
                <c:pt idx="57">
                  <c:v>-1.3514560461044312</c:v>
                </c:pt>
              </c:numCache>
            </c:numRef>
          </c:val>
          <c:smooth val="0"/>
        </c:ser>
        <c:ser>
          <c:idx val="3"/>
          <c:order val="3"/>
          <c:spPr>
            <a:ln w="25400">
              <a:solidFill>
                <a:srgbClr val="000000"/>
              </a:solidFill>
              <a:prstDash val="solid"/>
            </a:ln>
          </c:spPr>
          <c:marker>
            <c:symbol val="none"/>
          </c:marker>
          <c:cat>
            <c:multiLvlStrRef>
              <c:f>'איור 1 - מאזן הנטו'!$J$74:$K$131</c:f>
              <c:multiLvlStrCache>
                <c:ptCount val="5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pt idx="46">
                    <c:v>3</c:v>
                  </c:pt>
                  <c:pt idx="47">
                    <c:v>4</c:v>
                  </c:pt>
                  <c:pt idx="48">
                    <c:v>1</c:v>
                  </c:pt>
                  <c:pt idx="49">
                    <c:v>2</c:v>
                  </c:pt>
                  <c:pt idx="50">
                    <c:v>3</c:v>
                  </c:pt>
                  <c:pt idx="51">
                    <c:v>4</c:v>
                  </c:pt>
                  <c:pt idx="52">
                    <c:v>1</c:v>
                  </c:pt>
                  <c:pt idx="53">
                    <c:v>2</c:v>
                  </c:pt>
                  <c:pt idx="54">
                    <c:v>3</c:v>
                  </c:pt>
                  <c:pt idx="55">
                    <c:v>4</c:v>
                  </c:pt>
                  <c:pt idx="56">
                    <c:v>1</c:v>
                  </c:pt>
                  <c:pt idx="57">
                    <c:v>2</c:v>
                  </c:pt>
                </c:lvl>
                <c:lvl>
                  <c:pt idx="0">
                    <c:v>2001</c:v>
                  </c:pt>
                  <c:pt idx="4">
                    <c:v>2002</c:v>
                  </c:pt>
                  <c:pt idx="8">
                    <c:v>2003</c:v>
                  </c:pt>
                  <c:pt idx="12">
                    <c:v>2004</c:v>
                  </c:pt>
                  <c:pt idx="16">
                    <c:v>2005</c:v>
                  </c:pt>
                  <c:pt idx="20">
                    <c:v>2006</c:v>
                  </c:pt>
                  <c:pt idx="24">
                    <c:v>2007</c:v>
                  </c:pt>
                  <c:pt idx="28">
                    <c:v>2008</c:v>
                  </c:pt>
                  <c:pt idx="32">
                    <c:v>2009</c:v>
                  </c:pt>
                  <c:pt idx="36">
                    <c:v>2010</c:v>
                  </c:pt>
                  <c:pt idx="40">
                    <c:v>2011</c:v>
                  </c:pt>
                  <c:pt idx="44">
                    <c:v>2012</c:v>
                  </c:pt>
                  <c:pt idx="48">
                    <c:v>2013</c:v>
                  </c:pt>
                  <c:pt idx="52">
                    <c:v>2014</c:v>
                  </c:pt>
                  <c:pt idx="56">
                    <c:v>2015</c:v>
                  </c:pt>
                </c:lvl>
              </c:multiLvlStrCache>
            </c:multiLvlStrRef>
          </c:cat>
          <c:val>
            <c:numRef>
              <c:f>'איור 1 - מאזן הנטו'!$D$74:$D$131</c:f>
              <c:numCache>
                <c:formatCode>0.00</c:formatCode>
                <c:ptCount val="58"/>
                <c:pt idx="0">
                  <c:v>-22.415134429931641</c:v>
                </c:pt>
                <c:pt idx="1">
                  <c:v>-18.780052185058594</c:v>
                </c:pt>
                <c:pt idx="2">
                  <c:v>-28.214868545532227</c:v>
                </c:pt>
                <c:pt idx="3">
                  <c:v>-19.566795349121094</c:v>
                </c:pt>
                <c:pt idx="4">
                  <c:v>-28.589303970336914</c:v>
                </c:pt>
                <c:pt idx="5">
                  <c:v>-18.198324203491211</c:v>
                </c:pt>
                <c:pt idx="6">
                  <c:v>-15.920315742492676</c:v>
                </c:pt>
                <c:pt idx="7">
                  <c:v>-19.027006149291992</c:v>
                </c:pt>
                <c:pt idx="8">
                  <c:v>-29.79692268371582</c:v>
                </c:pt>
                <c:pt idx="9">
                  <c:v>-3.1924533843994141</c:v>
                </c:pt>
                <c:pt idx="10">
                  <c:v>7.6441025733947754</c:v>
                </c:pt>
                <c:pt idx="11">
                  <c:v>-3.9662341587245464E-3</c:v>
                </c:pt>
                <c:pt idx="12">
                  <c:v>25.185964584350586</c:v>
                </c:pt>
                <c:pt idx="13">
                  <c:v>21.014606475830078</c:v>
                </c:pt>
                <c:pt idx="14">
                  <c:v>22.403034210205078</c:v>
                </c:pt>
                <c:pt idx="15">
                  <c:v>12.161334991455078</c:v>
                </c:pt>
                <c:pt idx="16">
                  <c:v>16.793367385864258</c:v>
                </c:pt>
                <c:pt idx="17">
                  <c:v>26.086343765258789</c:v>
                </c:pt>
                <c:pt idx="18">
                  <c:v>28.637205123901367</c:v>
                </c:pt>
                <c:pt idx="19">
                  <c:v>22.015579223632812</c:v>
                </c:pt>
                <c:pt idx="20">
                  <c:v>37.887077331542969</c:v>
                </c:pt>
                <c:pt idx="21">
                  <c:v>29.22041130065918</c:v>
                </c:pt>
                <c:pt idx="22">
                  <c:v>14.251369476318359</c:v>
                </c:pt>
                <c:pt idx="23">
                  <c:v>31.04899787902832</c:v>
                </c:pt>
                <c:pt idx="24">
                  <c:v>25.944768905639648</c:v>
                </c:pt>
                <c:pt idx="25">
                  <c:v>30.583805084228516</c:v>
                </c:pt>
                <c:pt idx="26">
                  <c:v>38.704921722412109</c:v>
                </c:pt>
                <c:pt idx="27">
                  <c:v>36.051235198974609</c:v>
                </c:pt>
                <c:pt idx="28">
                  <c:v>17.180036544799805</c:v>
                </c:pt>
                <c:pt idx="29">
                  <c:v>13.332880973815918</c:v>
                </c:pt>
                <c:pt idx="30">
                  <c:v>4.7851128578186035</c:v>
                </c:pt>
                <c:pt idx="31">
                  <c:v>-29.527347564697266</c:v>
                </c:pt>
                <c:pt idx="32">
                  <c:v>-41.090087890625</c:v>
                </c:pt>
                <c:pt idx="33">
                  <c:v>-9.5405130386352539</c:v>
                </c:pt>
                <c:pt idx="34">
                  <c:v>3.2942936420440674</c:v>
                </c:pt>
                <c:pt idx="35">
                  <c:v>16.034439086914062</c:v>
                </c:pt>
                <c:pt idx="36">
                  <c:v>18.669445037841797</c:v>
                </c:pt>
                <c:pt idx="37">
                  <c:v>18.83551025390625</c:v>
                </c:pt>
                <c:pt idx="38">
                  <c:v>24.926504135131836</c:v>
                </c:pt>
                <c:pt idx="39">
                  <c:v>28.252475738525391</c:v>
                </c:pt>
                <c:pt idx="40">
                  <c:v>12.412235260009766</c:v>
                </c:pt>
                <c:pt idx="41">
                  <c:v>16.836481094360352</c:v>
                </c:pt>
                <c:pt idx="42">
                  <c:v>7.9064559936523438</c:v>
                </c:pt>
                <c:pt idx="43">
                  <c:v>4.0181803703308105</c:v>
                </c:pt>
                <c:pt idx="44">
                  <c:v>6.9671087265014648</c:v>
                </c:pt>
                <c:pt idx="45">
                  <c:v>11.65977668762207</c:v>
                </c:pt>
                <c:pt idx="46">
                  <c:v>1.9151608943939209</c:v>
                </c:pt>
                <c:pt idx="47">
                  <c:v>-7.617148756980896E-2</c:v>
                </c:pt>
                <c:pt idx="48">
                  <c:v>1.3276200294494629</c:v>
                </c:pt>
                <c:pt idx="49">
                  <c:v>12.515203475952148</c:v>
                </c:pt>
                <c:pt idx="50">
                  <c:v>1.122725248336792</c:v>
                </c:pt>
                <c:pt idx="51">
                  <c:v>10.074816703796387</c:v>
                </c:pt>
                <c:pt idx="52">
                  <c:v>6.6725020408630371</c:v>
                </c:pt>
                <c:pt idx="53">
                  <c:v>-4.9386272430419922</c:v>
                </c:pt>
                <c:pt idx="54">
                  <c:v>-19.359157562255859</c:v>
                </c:pt>
                <c:pt idx="55">
                  <c:v>8.7376461029052734</c:v>
                </c:pt>
                <c:pt idx="56">
                  <c:v>-1.9200761318206787</c:v>
                </c:pt>
                <c:pt idx="57">
                  <c:v>0.59787553548812866</c:v>
                </c:pt>
              </c:numCache>
            </c:numRef>
          </c:val>
          <c:smooth val="0"/>
        </c:ser>
        <c:dLbls>
          <c:showLegendKey val="0"/>
          <c:showVal val="0"/>
          <c:showCatName val="0"/>
          <c:showSerName val="0"/>
          <c:showPercent val="0"/>
          <c:showBubbleSize val="0"/>
        </c:dLbls>
        <c:marker val="1"/>
        <c:smooth val="0"/>
        <c:axId val="53763456"/>
        <c:axId val="53781632"/>
      </c:lineChart>
      <c:catAx>
        <c:axId val="53763456"/>
        <c:scaling>
          <c:orientation val="minMax"/>
        </c:scaling>
        <c:delete val="0"/>
        <c:axPos val="b"/>
        <c:numFmt formatCode="General" sourceLinked="1"/>
        <c:majorTickMark val="none"/>
        <c:minorTickMark val="none"/>
        <c:tickLblPos val="low"/>
        <c:spPr>
          <a:ln w="3175">
            <a:solidFill>
              <a:srgbClr val="000000"/>
            </a:solidFill>
            <a:prstDash val="solid"/>
          </a:ln>
        </c:spPr>
        <c:txPr>
          <a:bodyPr rot="0" vert="horz"/>
          <a:lstStyle/>
          <a:p>
            <a:pPr>
              <a:defRPr sz="975" b="0" i="0" u="none" strike="noStrike" baseline="0">
                <a:solidFill>
                  <a:srgbClr val="000000"/>
                </a:solidFill>
                <a:latin typeface="Narkisim"/>
                <a:ea typeface="Narkisim"/>
                <a:cs typeface="Narkisim"/>
              </a:defRPr>
            </a:pPr>
            <a:endParaRPr lang="he-IL"/>
          </a:p>
        </c:txPr>
        <c:crossAx val="53781632"/>
        <c:crosses val="autoZero"/>
        <c:auto val="1"/>
        <c:lblAlgn val="ctr"/>
        <c:lblOffset val="100"/>
        <c:tickLblSkip val="1"/>
        <c:tickMarkSkip val="4"/>
        <c:noMultiLvlLbl val="0"/>
      </c:catAx>
      <c:valAx>
        <c:axId val="53781632"/>
        <c:scaling>
          <c:orientation val="minMax"/>
          <c:max val="50"/>
          <c:min val="-50"/>
        </c:scaling>
        <c:delete val="0"/>
        <c:axPos val="l"/>
        <c:majorGridlines>
          <c:spPr>
            <a:ln w="3175">
              <a:solidFill>
                <a:srgbClr val="000000"/>
              </a:solidFill>
              <a:prstDash val="sysDash"/>
            </a:ln>
          </c:spPr>
        </c:majorGridlines>
        <c:numFmt formatCode="General" sourceLinked="1"/>
        <c:majorTickMark val="none"/>
        <c:minorTickMark val="none"/>
        <c:tickLblPos val="nextTo"/>
        <c:spPr>
          <a:ln w="3175">
            <a:solidFill>
              <a:srgbClr val="333333"/>
            </a:solidFill>
            <a:prstDash val="solid"/>
          </a:ln>
        </c:spPr>
        <c:txPr>
          <a:bodyPr rot="0" vert="horz"/>
          <a:lstStyle/>
          <a:p>
            <a:pPr>
              <a:defRPr sz="975" b="0" i="0" u="none" strike="noStrike" baseline="0">
                <a:solidFill>
                  <a:srgbClr val="000000"/>
                </a:solidFill>
                <a:latin typeface="Narkisim"/>
                <a:ea typeface="Narkisim"/>
                <a:cs typeface="Narkisim"/>
              </a:defRPr>
            </a:pPr>
            <a:endParaRPr lang="he-IL"/>
          </a:p>
        </c:txPr>
        <c:crossAx val="53763456"/>
        <c:crosses val="autoZero"/>
        <c:crossBetween val="between"/>
      </c:valAx>
      <c:spPr>
        <a:solidFill>
          <a:srgbClr val="FFFFFF"/>
        </a:solidFill>
        <a:ln w="3175">
          <a:solidFill>
            <a:srgbClr val="000000"/>
          </a:solidFill>
          <a:prstDash val="solid"/>
        </a:ln>
      </c:spPr>
    </c:plotArea>
    <c:plotVisOnly val="1"/>
    <c:dispBlanksAs val="gap"/>
    <c:showDLblsOverMax val="0"/>
  </c:chart>
  <c:spPr>
    <a:solidFill>
      <a:schemeClr val="accent3">
        <a:lumMod val="60000"/>
        <a:lumOff val="40000"/>
      </a:schemeClr>
    </a:solidFill>
    <a:ln w="25400">
      <a:solidFill>
        <a:srgbClr val="000000"/>
      </a:solidFill>
      <a:prstDash val="solid"/>
    </a:ln>
  </c:spPr>
  <c:txPr>
    <a:bodyPr/>
    <a:lstStyle/>
    <a:p>
      <a:pPr>
        <a:defRPr sz="1025" b="0" i="0" u="none" strike="noStrike" baseline="0">
          <a:solidFill>
            <a:srgbClr val="000000"/>
          </a:solidFill>
          <a:latin typeface="Narkisim"/>
          <a:ea typeface="Narkisim"/>
          <a:cs typeface="Narkisim"/>
        </a:defRPr>
      </a:pPr>
      <a:endParaRPr lang="he-IL"/>
    </a:p>
  </c:txPr>
  <c:externalData r:id="rId1">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E73B39BB-1669-49AE-BB77-1961C296119A}"/>
</file>

<file path=customXml/itemProps2.xml><?xml version="1.0" encoding="utf-8"?>
<ds:datastoreItem xmlns:ds="http://schemas.openxmlformats.org/officeDocument/2006/customXml" ds:itemID="{7D497D51-C0EA-45EE-914C-46DC69489D62}"/>
</file>

<file path=customXml/itemProps3.xml><?xml version="1.0" encoding="utf-8"?>
<ds:datastoreItem xmlns:ds="http://schemas.openxmlformats.org/officeDocument/2006/customXml" ds:itemID="{BA452318-60DF-43CC-B44F-D6FFBA84220E}"/>
</file>

<file path=customXml/itemProps4.xml><?xml version="1.0" encoding="utf-8"?>
<ds:datastoreItem xmlns:ds="http://schemas.openxmlformats.org/officeDocument/2006/customXml" ds:itemID="{B1C1DDF9-721B-43DF-8661-C94069941CAB}"/>
</file>

<file path=docProps/app.xml><?xml version="1.0" encoding="utf-8"?>
<Properties xmlns="http://schemas.openxmlformats.org/officeDocument/2006/extended-properties" xmlns:vt="http://schemas.openxmlformats.org/officeDocument/2006/docPropsVTypes">
  <Template>Normal.dotm</Template>
  <TotalTime>0</TotalTime>
  <Pages>9</Pages>
  <Words>912</Words>
  <Characters>4565</Characters>
  <Application>Microsoft Office Word</Application>
  <DocSecurity>0</DocSecurity>
  <Lines>38</Lines>
  <Paragraphs>10</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2015-07-21T07:35:00Z</dcterms:created>
  <dcterms:modified xsi:type="dcterms:W3CDTF">2015-07-21T07:36:00Z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