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F4" w:rsidRPr="007E6C99" w:rsidRDefault="00532BF4" w:rsidP="00855D00">
      <w:pPr>
        <w:shd w:val="clear" w:color="auto" w:fill="FFFFFF"/>
        <w:spacing w:after="120" w:line="360" w:lineRule="auto"/>
        <w:jc w:val="center"/>
        <w:outlineLvl w:val="0"/>
        <w:rPr>
          <w:rFonts w:asciiTheme="minorBidi" w:eastAsia="Times New Roman" w:hAnsiTheme="minorBidi"/>
          <w:b/>
          <w:bCs/>
          <w:kern w:val="36"/>
          <w:sz w:val="24"/>
          <w:szCs w:val="24"/>
          <w:rtl/>
          <w:lang w:bidi="ar-SA"/>
        </w:rPr>
      </w:pPr>
    </w:p>
    <w:tbl>
      <w:tblPr>
        <w:tblpPr w:leftFromText="180" w:rightFromText="180" w:vertAnchor="text" w:horzAnchor="margin" w:tblpXSpec="center" w:tblpY="173"/>
        <w:bidiVisual/>
        <w:tblW w:w="10258" w:type="dxa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3155"/>
        <w:gridCol w:w="4156"/>
        <w:gridCol w:w="2947"/>
      </w:tblGrid>
      <w:tr w:rsidR="00142599" w:rsidTr="006C46B3">
        <w:trPr>
          <w:tblHeader/>
        </w:trPr>
        <w:tc>
          <w:tcPr>
            <w:tcW w:w="3155" w:type="dxa"/>
            <w:vAlign w:val="center"/>
          </w:tcPr>
          <w:p w:rsidR="006C46B3" w:rsidRPr="007E6C99" w:rsidRDefault="007474E2" w:rsidP="006C46B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E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:rsidR="006C46B3" w:rsidRPr="007E6C99" w:rsidRDefault="007474E2" w:rsidP="006C46B3">
            <w:pPr>
              <w:spacing w:line="360" w:lineRule="auto"/>
              <w:ind w:right="-101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E6C99">
              <w:rPr>
                <w:rFonts w:asciiTheme="minorBidi" w:hAnsiTheme="minorBid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4156" w:type="dxa"/>
          </w:tcPr>
          <w:p w:rsidR="006C46B3" w:rsidRPr="007E6C99" w:rsidRDefault="006C46B3" w:rsidP="006C46B3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47" w:type="dxa"/>
            <w:vAlign w:val="center"/>
          </w:tcPr>
          <w:p w:rsidR="006C46B3" w:rsidRPr="007E6C99" w:rsidRDefault="007474E2" w:rsidP="00A02740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E6C99">
              <w:rPr>
                <w:rFonts w:asciiTheme="minorBidi" w:hAnsiTheme="minorBidi"/>
                <w:sz w:val="24"/>
                <w:szCs w:val="24"/>
                <w:rtl/>
              </w:rPr>
              <w:t xml:space="preserve">‏ירושלים, ‏ </w:t>
            </w:r>
            <w:r w:rsidR="00A02740" w:rsidRPr="007E6C99">
              <w:rPr>
                <w:rFonts w:asciiTheme="minorBidi" w:hAnsiTheme="minorBidi"/>
                <w:sz w:val="24"/>
                <w:szCs w:val="24"/>
                <w:rtl/>
              </w:rPr>
              <w:t>ט'</w:t>
            </w:r>
            <w:r w:rsidRPr="007E6C99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A02740" w:rsidRPr="007E6C99">
              <w:rPr>
                <w:rFonts w:asciiTheme="minorBidi" w:hAnsiTheme="minorBidi"/>
                <w:sz w:val="24"/>
                <w:szCs w:val="24"/>
                <w:rtl/>
              </w:rPr>
              <w:t>בתמוז</w:t>
            </w:r>
            <w:r w:rsidRPr="007E6C99">
              <w:rPr>
                <w:rFonts w:asciiTheme="minorBidi" w:hAnsiTheme="minorBidi"/>
                <w:sz w:val="24"/>
                <w:szCs w:val="24"/>
                <w:rtl/>
              </w:rPr>
              <w:t>, תשפ"ו</w:t>
            </w:r>
          </w:p>
          <w:p w:rsidR="006C46B3" w:rsidRPr="007E6C99" w:rsidRDefault="007474E2" w:rsidP="00A02740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E6C99">
              <w:rPr>
                <w:rFonts w:asciiTheme="minorBidi" w:hAnsiTheme="minorBidi"/>
                <w:sz w:val="24"/>
                <w:szCs w:val="24"/>
                <w:rtl/>
              </w:rPr>
              <w:t>‏‏</w:t>
            </w:r>
            <w:r w:rsidR="00A02740" w:rsidRPr="007E6C99">
              <w:rPr>
                <w:rFonts w:asciiTheme="minorBidi" w:hAnsiTheme="minorBidi"/>
                <w:sz w:val="24"/>
                <w:szCs w:val="24"/>
                <w:rtl/>
              </w:rPr>
              <w:t>24</w:t>
            </w:r>
            <w:r w:rsidRPr="007E6C99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A02740" w:rsidRPr="007E6C99">
              <w:rPr>
                <w:rFonts w:asciiTheme="minorBidi" w:hAnsiTheme="minorBidi"/>
                <w:sz w:val="24"/>
                <w:szCs w:val="24"/>
                <w:rtl/>
              </w:rPr>
              <w:t>יוני</w:t>
            </w:r>
            <w:r w:rsidRPr="007E6C99">
              <w:rPr>
                <w:rFonts w:asciiTheme="minorBidi" w:hAnsiTheme="minorBidi"/>
                <w:sz w:val="24"/>
                <w:szCs w:val="24"/>
                <w:rtl/>
              </w:rPr>
              <w:t xml:space="preserve"> 2026</w:t>
            </w:r>
          </w:p>
        </w:tc>
      </w:tr>
    </w:tbl>
    <w:p w:rsidR="006C46B3" w:rsidRPr="007E6C99" w:rsidRDefault="006C46B3" w:rsidP="00EF06D5">
      <w:pPr>
        <w:spacing w:after="120" w:line="360" w:lineRule="auto"/>
        <w:jc w:val="center"/>
        <w:rPr>
          <w:rFonts w:asciiTheme="minorBidi" w:eastAsia="Times New Roman" w:hAnsiTheme="minorBidi"/>
          <w:b/>
          <w:bCs/>
          <w:kern w:val="36"/>
          <w:sz w:val="24"/>
          <w:szCs w:val="24"/>
          <w:rtl/>
        </w:rPr>
      </w:pPr>
    </w:p>
    <w:p w:rsidR="007E6C99" w:rsidRPr="0034191F" w:rsidRDefault="007474E2" w:rsidP="0034191F">
      <w:pPr>
        <w:spacing w:after="120" w:line="360" w:lineRule="auto"/>
        <w:jc w:val="center"/>
        <w:rPr>
          <w:rFonts w:asciiTheme="minorBidi" w:eastAsia="Times New Roman" w:hAnsiTheme="minorBidi"/>
          <w:kern w:val="36"/>
          <w:sz w:val="28"/>
          <w:szCs w:val="28"/>
          <w:rtl/>
        </w:rPr>
      </w:pPr>
      <w:r w:rsidRPr="0034191F">
        <w:rPr>
          <w:rFonts w:asciiTheme="minorBidi" w:eastAsia="Times New Roman" w:hAnsiTheme="minorBidi" w:cs="Arial" w:hint="cs"/>
          <w:kern w:val="36"/>
          <w:sz w:val="28"/>
          <w:szCs w:val="28"/>
          <w:rtl/>
          <w:lang w:bidi="ar-SA"/>
        </w:rPr>
        <w:t>بيان</w:t>
      </w:r>
      <w:r w:rsidRPr="0034191F">
        <w:rPr>
          <w:rFonts w:asciiTheme="minorBidi" w:eastAsia="Times New Roman" w:hAnsiTheme="minorBidi" w:cs="Arial"/>
          <w:kern w:val="36"/>
          <w:sz w:val="28"/>
          <w:szCs w:val="28"/>
          <w:rtl/>
          <w:lang w:bidi="ar-SA"/>
        </w:rPr>
        <w:t xml:space="preserve"> </w:t>
      </w:r>
      <w:r w:rsidRPr="0034191F">
        <w:rPr>
          <w:rFonts w:asciiTheme="minorBidi" w:eastAsia="Times New Roman" w:hAnsiTheme="minorBidi" w:cs="Arial" w:hint="cs"/>
          <w:kern w:val="36"/>
          <w:sz w:val="28"/>
          <w:szCs w:val="28"/>
          <w:rtl/>
          <w:lang w:bidi="ar-SA"/>
        </w:rPr>
        <w:t>صحفي</w:t>
      </w:r>
      <w:r w:rsidRPr="0034191F">
        <w:rPr>
          <w:rFonts w:asciiTheme="minorBidi" w:eastAsia="Times New Roman" w:hAnsiTheme="minorBidi" w:cs="Arial"/>
          <w:kern w:val="36"/>
          <w:sz w:val="28"/>
          <w:szCs w:val="28"/>
          <w:rtl/>
          <w:lang w:bidi="ar-SA"/>
        </w:rPr>
        <w:t xml:space="preserve"> </w:t>
      </w:r>
      <w:r w:rsidRPr="0034191F">
        <w:rPr>
          <w:rFonts w:asciiTheme="minorBidi" w:eastAsia="Times New Roman" w:hAnsiTheme="minorBidi" w:cs="Arial" w:hint="cs"/>
          <w:kern w:val="36"/>
          <w:sz w:val="28"/>
          <w:szCs w:val="28"/>
          <w:rtl/>
          <w:lang w:bidi="ar-SA"/>
        </w:rPr>
        <w:t>مشترك</w:t>
      </w:r>
      <w:r w:rsidRPr="0034191F">
        <w:rPr>
          <w:rFonts w:asciiTheme="minorBidi" w:eastAsia="Times New Roman" w:hAnsiTheme="minorBidi" w:cs="Arial"/>
          <w:kern w:val="36"/>
          <w:sz w:val="28"/>
          <w:szCs w:val="28"/>
          <w:rtl/>
          <w:lang w:bidi="ar-SA"/>
        </w:rPr>
        <w:t xml:space="preserve"> </w:t>
      </w:r>
      <w:r w:rsidRPr="0034191F">
        <w:rPr>
          <w:rFonts w:asciiTheme="minorBidi" w:eastAsia="Times New Roman" w:hAnsiTheme="minorBidi" w:cs="Arial" w:hint="cs"/>
          <w:kern w:val="36"/>
          <w:sz w:val="28"/>
          <w:szCs w:val="28"/>
          <w:rtl/>
          <w:lang w:bidi="ar-SA"/>
        </w:rPr>
        <w:t>صادر</w:t>
      </w:r>
      <w:r w:rsidRPr="0034191F">
        <w:rPr>
          <w:rFonts w:asciiTheme="minorBidi" w:eastAsia="Times New Roman" w:hAnsiTheme="minorBidi" w:cs="Arial"/>
          <w:kern w:val="36"/>
          <w:sz w:val="28"/>
          <w:szCs w:val="28"/>
          <w:rtl/>
          <w:lang w:bidi="ar-SA"/>
        </w:rPr>
        <w:t xml:space="preserve"> </w:t>
      </w:r>
      <w:r w:rsidRPr="0034191F">
        <w:rPr>
          <w:rFonts w:asciiTheme="minorBidi" w:eastAsia="Times New Roman" w:hAnsiTheme="minorBidi" w:cs="Arial" w:hint="cs"/>
          <w:kern w:val="36"/>
          <w:sz w:val="28"/>
          <w:szCs w:val="28"/>
          <w:rtl/>
          <w:lang w:bidi="ar-SA"/>
        </w:rPr>
        <w:t>عن</w:t>
      </w:r>
      <w:r w:rsidRPr="0034191F">
        <w:rPr>
          <w:rFonts w:asciiTheme="minorBidi" w:eastAsia="Times New Roman" w:hAnsiTheme="minorBidi" w:cs="Arial"/>
          <w:kern w:val="36"/>
          <w:sz w:val="28"/>
          <w:szCs w:val="28"/>
          <w:rtl/>
          <w:lang w:bidi="ar-SA"/>
        </w:rPr>
        <w:t xml:space="preserve"> </w:t>
      </w:r>
      <w:r w:rsidRPr="0034191F">
        <w:rPr>
          <w:rFonts w:asciiTheme="minorBidi" w:eastAsia="Times New Roman" w:hAnsiTheme="minorBidi" w:cs="Arial" w:hint="cs"/>
          <w:kern w:val="36"/>
          <w:sz w:val="28"/>
          <w:szCs w:val="28"/>
          <w:rtl/>
          <w:lang w:bidi="ar-SA"/>
        </w:rPr>
        <w:t>بنك</w:t>
      </w:r>
      <w:r w:rsidRPr="0034191F">
        <w:rPr>
          <w:rFonts w:asciiTheme="minorBidi" w:eastAsia="Times New Roman" w:hAnsiTheme="minorBidi" w:cs="Arial"/>
          <w:kern w:val="36"/>
          <w:sz w:val="28"/>
          <w:szCs w:val="28"/>
          <w:rtl/>
          <w:lang w:bidi="ar-SA"/>
        </w:rPr>
        <w:t xml:space="preserve"> </w:t>
      </w:r>
      <w:r w:rsidRPr="0034191F">
        <w:rPr>
          <w:rFonts w:asciiTheme="minorBidi" w:eastAsia="Times New Roman" w:hAnsiTheme="minorBidi" w:cs="Arial" w:hint="cs"/>
          <w:kern w:val="36"/>
          <w:sz w:val="28"/>
          <w:szCs w:val="28"/>
          <w:rtl/>
          <w:lang w:bidi="ar-SA"/>
        </w:rPr>
        <w:t>إسرائيل</w:t>
      </w:r>
      <w:r w:rsidRPr="0034191F">
        <w:rPr>
          <w:rFonts w:asciiTheme="minorBidi" w:eastAsia="Times New Roman" w:hAnsiTheme="minorBidi" w:cs="Arial"/>
          <w:kern w:val="36"/>
          <w:sz w:val="28"/>
          <w:szCs w:val="28"/>
          <w:rtl/>
          <w:lang w:bidi="ar-SA"/>
        </w:rPr>
        <w:t xml:space="preserve"> </w:t>
      </w:r>
      <w:r w:rsidRPr="0034191F">
        <w:rPr>
          <w:rFonts w:asciiTheme="minorBidi" w:eastAsia="Times New Roman" w:hAnsiTheme="minorBidi" w:cs="Arial" w:hint="cs"/>
          <w:kern w:val="36"/>
          <w:sz w:val="28"/>
          <w:szCs w:val="28"/>
          <w:rtl/>
          <w:lang w:bidi="ar-SA"/>
        </w:rPr>
        <w:t>ووزارة</w:t>
      </w:r>
      <w:r w:rsidRPr="0034191F">
        <w:rPr>
          <w:rFonts w:asciiTheme="minorBidi" w:eastAsia="Times New Roman" w:hAnsiTheme="minorBidi" w:cs="Arial"/>
          <w:kern w:val="36"/>
          <w:sz w:val="28"/>
          <w:szCs w:val="28"/>
          <w:rtl/>
          <w:lang w:bidi="ar-SA"/>
        </w:rPr>
        <w:t xml:space="preserve"> </w:t>
      </w:r>
      <w:r w:rsidRPr="0034191F">
        <w:rPr>
          <w:rFonts w:asciiTheme="minorBidi" w:eastAsia="Times New Roman" w:hAnsiTheme="minorBidi" w:cs="Arial" w:hint="cs"/>
          <w:kern w:val="36"/>
          <w:sz w:val="28"/>
          <w:szCs w:val="28"/>
          <w:rtl/>
          <w:lang w:bidi="ar-SA"/>
        </w:rPr>
        <w:t>المالية</w:t>
      </w:r>
      <w:r w:rsidRPr="0034191F">
        <w:rPr>
          <w:rFonts w:asciiTheme="minorBidi" w:eastAsia="Times New Roman" w:hAnsiTheme="minorBidi" w:cs="Arial"/>
          <w:kern w:val="36"/>
          <w:sz w:val="28"/>
          <w:szCs w:val="28"/>
          <w:rtl/>
          <w:lang w:bidi="ar-SA"/>
        </w:rPr>
        <w:t xml:space="preserve"> </w:t>
      </w:r>
      <w:r w:rsidRPr="0034191F">
        <w:rPr>
          <w:rFonts w:asciiTheme="minorBidi" w:eastAsia="Times New Roman" w:hAnsiTheme="minorBidi" w:cs="Arial" w:hint="cs"/>
          <w:kern w:val="36"/>
          <w:sz w:val="28"/>
          <w:szCs w:val="28"/>
          <w:rtl/>
          <w:lang w:bidi="ar-SA"/>
        </w:rPr>
        <w:t>و</w:t>
      </w:r>
      <w:r w:rsidR="0034191F" w:rsidRPr="0034191F">
        <w:rPr>
          <w:rFonts w:asciiTheme="minorBidi" w:eastAsia="Times New Roman" w:hAnsiTheme="minorBidi" w:cs="Arial" w:hint="cs"/>
          <w:kern w:val="36"/>
          <w:sz w:val="28"/>
          <w:szCs w:val="28"/>
          <w:rtl/>
          <w:lang w:val="en-GB" w:bidi="ar-SA"/>
        </w:rPr>
        <w:t>سلطة</w:t>
      </w:r>
      <w:r w:rsidRPr="0034191F">
        <w:rPr>
          <w:rFonts w:asciiTheme="minorBidi" w:eastAsia="Times New Roman" w:hAnsiTheme="minorBidi" w:cs="Arial"/>
          <w:kern w:val="36"/>
          <w:sz w:val="28"/>
          <w:szCs w:val="28"/>
          <w:rtl/>
          <w:lang w:bidi="ar-SA"/>
        </w:rPr>
        <w:t xml:space="preserve"> </w:t>
      </w:r>
      <w:r w:rsidRPr="0034191F">
        <w:rPr>
          <w:rFonts w:asciiTheme="minorBidi" w:eastAsia="Times New Roman" w:hAnsiTheme="minorBidi" w:cs="Arial" w:hint="cs"/>
          <w:kern w:val="36"/>
          <w:sz w:val="28"/>
          <w:szCs w:val="28"/>
          <w:rtl/>
          <w:lang w:bidi="ar-SA"/>
        </w:rPr>
        <w:t>الأوراق</w:t>
      </w:r>
      <w:r w:rsidRPr="0034191F">
        <w:rPr>
          <w:rFonts w:asciiTheme="minorBidi" w:eastAsia="Times New Roman" w:hAnsiTheme="minorBidi" w:cs="Arial"/>
          <w:kern w:val="36"/>
          <w:sz w:val="28"/>
          <w:szCs w:val="28"/>
          <w:rtl/>
          <w:lang w:bidi="ar-SA"/>
        </w:rPr>
        <w:t xml:space="preserve"> </w:t>
      </w:r>
      <w:r w:rsidRPr="0034191F">
        <w:rPr>
          <w:rFonts w:asciiTheme="minorBidi" w:eastAsia="Times New Roman" w:hAnsiTheme="minorBidi" w:cs="Arial" w:hint="cs"/>
          <w:kern w:val="36"/>
          <w:sz w:val="28"/>
          <w:szCs w:val="28"/>
          <w:rtl/>
          <w:lang w:bidi="ar-SA"/>
        </w:rPr>
        <w:t>المالية</w:t>
      </w:r>
      <w:r w:rsidRPr="0034191F">
        <w:rPr>
          <w:rFonts w:asciiTheme="minorBidi" w:eastAsia="Times New Roman" w:hAnsiTheme="minorBidi" w:cs="Arial"/>
          <w:kern w:val="36"/>
          <w:sz w:val="28"/>
          <w:szCs w:val="28"/>
          <w:rtl/>
          <w:lang w:bidi="ar-SA"/>
        </w:rPr>
        <w:t>:</w:t>
      </w:r>
    </w:p>
    <w:p w:rsidR="007E6C99" w:rsidRPr="007E6C99" w:rsidRDefault="007474E2" w:rsidP="0034191F">
      <w:pPr>
        <w:spacing w:after="120" w:line="360" w:lineRule="auto"/>
        <w:jc w:val="center"/>
        <w:rPr>
          <w:rFonts w:asciiTheme="minorBidi" w:eastAsia="Times New Roman" w:hAnsiTheme="minorBidi"/>
          <w:b/>
          <w:bCs/>
          <w:kern w:val="36"/>
          <w:sz w:val="28"/>
          <w:szCs w:val="28"/>
          <w:rtl/>
        </w:rPr>
      </w:pP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فريق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="0034191F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ال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عمل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="0034191F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ال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مشترك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="0034191F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ل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لرقابة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="0034191F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على البنوك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في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بنك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إسرائيل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ووزارة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المالية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و</w:t>
      </w:r>
      <w:r w:rsidR="0034191F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سلطة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الأوراق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المالية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الإسرائيلية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="0034191F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ينشر تقريره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النهائي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حول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>:</w:t>
      </w:r>
    </w:p>
    <w:p w:rsidR="007E6C99" w:rsidRPr="007E6C99" w:rsidRDefault="007474E2" w:rsidP="00313F33">
      <w:pPr>
        <w:spacing w:after="120" w:line="360" w:lineRule="auto"/>
        <w:jc w:val="center"/>
        <w:rPr>
          <w:rFonts w:asciiTheme="minorBidi" w:eastAsia="Times New Roman" w:hAnsiTheme="minorBidi"/>
          <w:b/>
          <w:bCs/>
          <w:kern w:val="36"/>
          <w:sz w:val="28"/>
          <w:szCs w:val="28"/>
          <w:rtl/>
        </w:rPr>
      </w:pP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</w:rPr>
        <w:t>"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نماذج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="00313F33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العمولات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في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أنشطة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الجمهور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في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الأوراق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 xml:space="preserve"> </w:t>
      </w:r>
      <w:r w:rsidRPr="007E6C99">
        <w:rPr>
          <w:rFonts w:asciiTheme="minorBidi" w:eastAsia="Times New Roman" w:hAnsiTheme="minorBidi" w:cs="Arial" w:hint="cs"/>
          <w:b/>
          <w:bCs/>
          <w:kern w:val="36"/>
          <w:sz w:val="28"/>
          <w:szCs w:val="28"/>
          <w:rtl/>
          <w:lang w:bidi="ar-SA"/>
        </w:rPr>
        <w:t>المالية</w:t>
      </w:r>
      <w:r w:rsidRPr="007E6C99">
        <w:rPr>
          <w:rFonts w:asciiTheme="minorBidi" w:eastAsia="Times New Roman" w:hAnsiTheme="minorBidi" w:cs="Arial"/>
          <w:b/>
          <w:bCs/>
          <w:kern w:val="36"/>
          <w:sz w:val="28"/>
          <w:szCs w:val="28"/>
          <w:rtl/>
          <w:lang w:bidi="ar-SA"/>
        </w:rPr>
        <w:t>"</w:t>
      </w:r>
    </w:p>
    <w:p w:rsidR="007E6C99" w:rsidRPr="007E6C99" w:rsidRDefault="007474E2" w:rsidP="0034191F">
      <w:pPr>
        <w:spacing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bookmarkStart w:id="0" w:name="_GoBack"/>
      <w:r w:rsidRPr="0034191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المراقب على البنوك،</w:t>
      </w:r>
      <w:r w:rsidRPr="0034191F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34191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السيد</w:t>
      </w:r>
      <w:r w:rsidRPr="0034191F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34191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دانيال</w:t>
      </w:r>
      <w:r w:rsidRPr="0034191F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34191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ححياشفيلي</w:t>
      </w:r>
      <w:r w:rsidRPr="0034191F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: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"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يقدم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نموذج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العمولات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الجديد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مزايا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كبيرة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للمستثمرين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رأس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المال،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وهو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قائم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مبادئ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الشفافية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والبساطة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والوضوح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فيما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يتعلق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بالخدمات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المستهلكة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يوفر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النموذج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حلاً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لزيادة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التوافق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الخدمة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المقدمة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وقيمة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العمولة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إدارة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محافظ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الأوراق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وقد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وُضع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النموذج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بعد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عمل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مكثف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ومشترك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قبل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أعضاء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الفريق،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وهو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يوازن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صحيح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مصالح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الجهات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الفاعلة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المختلفة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السوق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ومزايا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وعيوب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مكونات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النموذج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نحن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ثقة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بأن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الحل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المتوازن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سي</w:t>
      </w:r>
      <w:r w:rsidR="00FB26A9">
        <w:rPr>
          <w:rFonts w:asciiTheme="minorBidi" w:hAnsiTheme="minorBidi" w:cs="Arial" w:hint="cs"/>
          <w:sz w:val="24"/>
          <w:szCs w:val="24"/>
          <w:rtl/>
          <w:lang w:bidi="ar-SA"/>
        </w:rPr>
        <w:t>ُ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سهم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تعزيز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مكانة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الزبون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وسيكون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بمثابة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دافع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نحو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زيادة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القطاع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>."</w:t>
      </w:r>
    </w:p>
    <w:p w:rsidR="007E6C99" w:rsidRPr="007E6C99" w:rsidRDefault="007474E2" w:rsidP="00FB26A9">
      <w:pPr>
        <w:spacing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FB26A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رئيس</w:t>
      </w:r>
      <w:r w:rsidRPr="00FB26A9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313F33" w:rsidRPr="00FB26A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سلطة</w:t>
      </w:r>
      <w:r w:rsidRPr="00FB26A9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B26A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الأوراق</w:t>
      </w:r>
      <w:r w:rsidRPr="00FB26A9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B26A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المالية،</w:t>
      </w:r>
      <w:r w:rsidRPr="00FB26A9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FB26A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سيفي</w:t>
      </w:r>
      <w:r w:rsidRPr="00FB26A9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313F33" w:rsidRPr="00FB26A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ز</w:t>
      </w:r>
      <w:r w:rsidRPr="00FB26A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ينغر</w:t>
      </w:r>
      <w:r w:rsidRPr="00FB26A9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: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"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وضعت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السلطة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نصب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عينيها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هدف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تحسين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لصالح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المستهلكين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جميع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المسائل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المتعلقة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بإدارة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الأموال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رأس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المال</w:t>
      </w:r>
      <w:r w:rsidR="00FB26A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مستخدمةً</w:t>
      </w:r>
      <w:r w:rsidR="00FB26A9"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B26A9"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جميع</w:t>
      </w:r>
      <w:r w:rsidR="00FB26A9"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B26A9"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الوسائل</w:t>
      </w:r>
      <w:r w:rsidR="00FB26A9"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B26A9"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المتاحة</w:t>
      </w:r>
      <w:r w:rsidR="00FB26A9"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B26A9"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لديها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يتضمن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التقرير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إصلاحاً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شاملاً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يهدف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خلق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رأس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مال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أكثر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نزاهة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وتنافسية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لا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يمكن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السماح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بوضع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يدعم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فيه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صغار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فعلياً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B26A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تكلفة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الخدمات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المقدمة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للزبائن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ذوي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القدرة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التفاوضية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يضع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نموذج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العمول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الجديد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حداً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للعمولات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الخفية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ويخلق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توافقاً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واضحاً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الخدمة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المقدمة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والمقابل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ذ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يدفعه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الزبون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بمجرد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تصبح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العمول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شفافة،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يستعيد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المستهلك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زمام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المبادرة،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يفهم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تماماً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يدفع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مقابله،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ويمكنه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التفاوض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أو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المقارنة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حقيقي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>."</w:t>
      </w:r>
    </w:p>
    <w:p w:rsidR="00313F33" w:rsidRDefault="007474E2" w:rsidP="00313F33">
      <w:pPr>
        <w:spacing w:after="120" w:line="360" w:lineRule="auto"/>
        <w:jc w:val="both"/>
        <w:rPr>
          <w:rFonts w:asciiTheme="minorBidi" w:hAnsiTheme="minorBidi" w:cs="Arial"/>
          <w:sz w:val="24"/>
          <w:szCs w:val="24"/>
          <w:rtl/>
          <w:lang w:bidi="ar-SA"/>
        </w:rPr>
      </w:pPr>
      <w:r w:rsidRPr="00313F3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تال</w:t>
      </w:r>
      <w:r w:rsidRPr="00313F33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313F3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يسرائيلي،</w:t>
      </w:r>
      <w:r w:rsidRPr="00313F33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313F3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</w:t>
      </w:r>
      <w:r w:rsidR="00FB26A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ُ</w:t>
      </w:r>
      <w:r w:rsidRPr="00313F3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نس</w:t>
      </w:r>
      <w:r w:rsidR="00FB26A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ّ</w:t>
      </w:r>
      <w:r w:rsidRPr="00313F3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قة</w:t>
      </w:r>
      <w:r w:rsidRPr="00313F33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313F3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الشؤون</w:t>
      </w:r>
      <w:r w:rsidRPr="00313F33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313F3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المالية</w:t>
      </w:r>
      <w:r w:rsidRPr="00313F33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313F3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313F33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313F3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قسم</w:t>
      </w:r>
      <w:r w:rsidRPr="00313F33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313F3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الميزانيات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>: "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يبدأ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السوق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التنافسي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والفعّال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بقدرة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المستهلك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رؤية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وفهم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ومقارنة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يدفع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مقابله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إن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إزالة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الحواجز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وتوحيد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آليات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العمولات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سيفتح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السوق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أمام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جهات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فاعلة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إضافية،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ويعزز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القدرة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التفاوضية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للمستهلك،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ويدعم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تشجيع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المدى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الطويل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</w:p>
    <w:p w:rsidR="007E6C99" w:rsidRPr="007E6C99" w:rsidRDefault="007474E2" w:rsidP="00FB26A9">
      <w:pPr>
        <w:spacing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منطلق مراعاة الزبون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المستهلك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الفردي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في مواجهة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الوسطاء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المختلفين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بنوك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وأعضاء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بورصة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الأوراق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غير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المصرفية،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قام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فريق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وزاري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مشترك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يضم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سلطة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الأوراق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وقسم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الميزانيات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بصياغة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نموذج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لعمولات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الأوراق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يُمكّن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المستهلك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فهم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يدفع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مقابله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ومقدار ما يدفع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والمقارنة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بسهولة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مختلف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الجهات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الفاعلة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يستند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التعديل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دراسة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نظرية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ومقارنة،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بالإضافة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استطلاع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رأي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تناول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أنماط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أنشطة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المستهلك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ين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وتفضيلاته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كما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يحافظ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النموذج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متنوع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وتنافسي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يصب في مصلحة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المستهلك،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إذ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يوازن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الاستجابة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لاحتياجاته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والحفاظ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ديناميكيات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تنافسية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ونموذج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مستدام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للوسطاء،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يُعزز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السوق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ج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ا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نب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313F33">
        <w:rPr>
          <w:rFonts w:asciiTheme="minorBidi" w:hAnsiTheme="minorBidi" w:cs="Arial" w:hint="cs"/>
          <w:sz w:val="24"/>
          <w:szCs w:val="24"/>
          <w:rtl/>
          <w:lang w:bidi="ar-SA"/>
        </w:rPr>
        <w:t>توفير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مجموعة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واسعة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مزودي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الخدمات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>."</w:t>
      </w:r>
    </w:p>
    <w:p w:rsidR="007E6C99" w:rsidRPr="007E6C99" w:rsidRDefault="007474E2" w:rsidP="00FB26A9">
      <w:pPr>
        <w:spacing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lastRenderedPageBreak/>
        <w:t>أصدر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فريق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B26A9"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عمل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B26A9"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مشترك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B26A9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هيئة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الرقابة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الرقابة على البنوك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إسرائيل،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ووزارة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المالية،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سلطة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الأوراق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اليوم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B26A9">
        <w:rPr>
          <w:rFonts w:asciiTheme="minorBidi" w:hAnsiTheme="minorBidi" w:cs="Arial" w:hint="cs"/>
          <w:sz w:val="24"/>
          <w:szCs w:val="24"/>
          <w:rtl/>
          <w:lang w:bidi="ar-SA"/>
        </w:rPr>
        <w:t>تقريره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النهائي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حول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موضوع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"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نماذج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العمولات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أنشطة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الجمهور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مجال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الأوراق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".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يُقدّم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النموذج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المُفصّل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التقرير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المرفق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بهذا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الإعلان،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تحديث</w:t>
      </w:r>
      <w:r w:rsidR="009C0CDB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لأسلوب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العمولات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الحالي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عن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أنشطة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حسابات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الأوراق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المالية،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ويهدف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تطوير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نموذج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العمولات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الحالي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بما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يُسهم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حماية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المستهلكين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وتشجيع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مختلف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الجهات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الفاعلة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يحمل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النموذج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الجديد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العديد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المزايا،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منها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تبسيط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آلية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التحصيل،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وزيادة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الشفافية،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وتعزيز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القدرة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مقارنة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الخدمات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المُقدّمة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بالعمولات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المدفوعة مقابلها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7E6C99" w:rsidRPr="007E6C99" w:rsidRDefault="007474E2" w:rsidP="00F805A5">
      <w:pPr>
        <w:spacing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يُمثل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نشر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التقرير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النهائي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المحطة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الأخيرة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عمل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الفريق،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والتي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سبقتها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عدة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محطات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منها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نشر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دعوة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للجمهور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لتقديم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مقترحاتهم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ونشر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تقرير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مرحلي،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ومشاورات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موسعة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جهات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مختلفة،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بما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ذلك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جهات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عاملة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رأس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المال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إسرائيل،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ودراسة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وتحليل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مكونات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النموذج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الحالي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يرى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الفريق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اعتماد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نموذج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العمولات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كما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هو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مُفصّل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التقرير،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سيُعزز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مختلف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الجهات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الفاعلة،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وسيؤدي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توسيع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الخدمات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المُقدمة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805A5">
        <w:rPr>
          <w:rFonts w:asciiTheme="minorBidi" w:hAnsiTheme="minorBidi" w:cs="Arial" w:hint="cs"/>
          <w:sz w:val="24"/>
          <w:szCs w:val="24"/>
          <w:rtl/>
          <w:lang w:bidi="ar-SA"/>
        </w:rPr>
        <w:t>للزبائن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وسيُحسّن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الاستشارات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الاستثمارية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ويوسعه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ليشمل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شرائح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أوسع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الجمهور،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كما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سيُعزز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قدرة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المستثمر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اتخاذ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قرارات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مدروسة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z w:val="24"/>
          <w:szCs w:val="24"/>
          <w:rtl/>
          <w:lang w:bidi="ar-SA"/>
        </w:rPr>
        <w:t>وواعية</w:t>
      </w:r>
      <w:r w:rsidRPr="007E6C99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087D21" w:rsidRPr="007E6C99" w:rsidRDefault="00087D21" w:rsidP="00EF06D5">
      <w:pPr>
        <w:spacing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7E6C99" w:rsidRPr="00F805A5" w:rsidRDefault="007474E2" w:rsidP="007E6C99">
      <w:pPr>
        <w:spacing w:after="120" w:line="360" w:lineRule="auto"/>
        <w:jc w:val="both"/>
        <w:rPr>
          <w:rFonts w:asciiTheme="minorBidi" w:hAnsiTheme="minorBidi"/>
          <w:b/>
          <w:bCs/>
          <w:smallCaps/>
          <w:sz w:val="24"/>
          <w:szCs w:val="24"/>
          <w:rtl/>
        </w:rPr>
      </w:pPr>
      <w:r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المزايا</w:t>
      </w:r>
      <w:r w:rsidRPr="00F805A5">
        <w:rPr>
          <w:rFonts w:asciiTheme="minorBidi" w:hAnsiTheme="minorBidi" w:cs="Arial"/>
          <w:b/>
          <w:bCs/>
          <w:smallCaps/>
          <w:sz w:val="24"/>
          <w:szCs w:val="24"/>
          <w:rtl/>
          <w:lang w:bidi="ar-SA"/>
        </w:rPr>
        <w:t xml:space="preserve"> </w:t>
      </w:r>
      <w:r w:rsidRPr="00F805A5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الرئيسية</w:t>
      </w:r>
      <w:r w:rsidRPr="00F805A5">
        <w:rPr>
          <w:rFonts w:asciiTheme="minorBidi" w:hAnsiTheme="minorBidi" w:cs="Arial"/>
          <w:b/>
          <w:bCs/>
          <w:smallCaps/>
          <w:sz w:val="24"/>
          <w:szCs w:val="24"/>
          <w:rtl/>
          <w:lang w:bidi="ar-SA"/>
        </w:rPr>
        <w:t xml:space="preserve"> </w:t>
      </w:r>
      <w:r w:rsidRPr="00F805A5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للنموذج</w:t>
      </w:r>
      <w:r w:rsidRPr="00F805A5">
        <w:rPr>
          <w:rFonts w:asciiTheme="minorBidi" w:hAnsiTheme="minorBidi" w:cs="Arial"/>
          <w:b/>
          <w:bCs/>
          <w:smallCaps/>
          <w:sz w:val="24"/>
          <w:szCs w:val="24"/>
          <w:rtl/>
          <w:lang w:bidi="ar-SA"/>
        </w:rPr>
        <w:t xml:space="preserve"> </w:t>
      </w:r>
      <w:r w:rsidRPr="00F805A5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الجديد</w:t>
      </w:r>
      <w:r w:rsidRPr="00F805A5">
        <w:rPr>
          <w:rFonts w:asciiTheme="minorBidi" w:hAnsiTheme="minorBidi" w:cs="Arial"/>
          <w:b/>
          <w:bCs/>
          <w:smallCaps/>
          <w:sz w:val="24"/>
          <w:szCs w:val="24"/>
          <w:rtl/>
          <w:lang w:bidi="ar-SA"/>
        </w:rPr>
        <w:t>:</w:t>
      </w:r>
    </w:p>
    <w:p w:rsidR="007E6C99" w:rsidRPr="007E6C99" w:rsidRDefault="007474E2" w:rsidP="00FB26A9">
      <w:pPr>
        <w:spacing w:after="120" w:line="360" w:lineRule="auto"/>
        <w:jc w:val="both"/>
        <w:rPr>
          <w:rFonts w:asciiTheme="minorBidi" w:hAnsiTheme="minorBidi"/>
          <w:smallCaps/>
          <w:sz w:val="24"/>
          <w:szCs w:val="24"/>
          <w:rtl/>
          <w:lang w:bidi="ar-SA"/>
        </w:rPr>
      </w:pP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يُعدّ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نموذج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="00B006AC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العمولات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نموذج</w:t>
      </w:r>
      <w:r w:rsidR="009C0CDB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اً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موحد</w:t>
      </w:r>
      <w:r w:rsidR="009C0CDB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اً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تتكامل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أجزاؤه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مع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بعضها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البعض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.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سيتم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تطبيق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توصيات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الفريق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تدريجي</w:t>
      </w:r>
      <w:r w:rsidR="009C0CDB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اً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وفق</w:t>
      </w:r>
      <w:r w:rsidR="009C0CDB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اً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لتسلسل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زمني،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وذلك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لاعتبارات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عملية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تُفرّق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بين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التوصيات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التي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يُمكن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تنفيذها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فترة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زمنية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قصيرة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نسبي</w:t>
      </w:r>
      <w:r w:rsidR="009C0CDB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اً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وتلك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التي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تتطلب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إجراءات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تنظيمية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أكثر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تعقيد</w:t>
      </w:r>
      <w:r w:rsidR="009C0CDB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اً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. </w:t>
      </w:r>
      <w:r w:rsidR="00B006AC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في إطار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تنفيذ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كل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مرحلة،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ستدرس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الجهات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التنظيمية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الوضع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الراهن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و</w:t>
      </w:r>
      <w:r w:rsidR="00FB26A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طريق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ة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تكيف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السوق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مع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التغييرات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الآلية،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لضمان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تنفيذ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النموذج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على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النحو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الأمثل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الذي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يخدم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مصلحة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السوق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>.</w:t>
      </w:r>
    </w:p>
    <w:p w:rsidR="007E6C99" w:rsidRPr="007E6C99" w:rsidRDefault="007474E2" w:rsidP="00126523">
      <w:pPr>
        <w:spacing w:after="120" w:line="360" w:lineRule="auto"/>
        <w:jc w:val="both"/>
        <w:rPr>
          <w:rFonts w:asciiTheme="minorBidi" w:hAnsiTheme="minorBidi"/>
          <w:smallCaps/>
          <w:sz w:val="24"/>
          <w:szCs w:val="24"/>
          <w:rtl/>
        </w:rPr>
      </w:pP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أوصى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الفريق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بتطبيق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تنظيم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مماثل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المستقبل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على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جميع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الجهات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الفاعلة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السوق،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بما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في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ذلك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البنوك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 xml:space="preserve"> </w:t>
      </w:r>
      <w:r w:rsidR="00126523">
        <w:rPr>
          <w:rFonts w:asciiTheme="minorBidi" w:hAnsiTheme="minorBidi" w:cs="Arial" w:hint="cs"/>
          <w:smallCaps/>
          <w:sz w:val="24"/>
          <w:szCs w:val="24"/>
          <w:rtl/>
          <w:lang w:bidi="ar-SA"/>
        </w:rPr>
        <w:t>والمؤسسات غير البنكية</w:t>
      </w:r>
      <w:r w:rsidRPr="007E6C99">
        <w:rPr>
          <w:rFonts w:asciiTheme="minorBidi" w:hAnsiTheme="minorBidi" w:cs="Arial"/>
          <w:smallCaps/>
          <w:sz w:val="24"/>
          <w:szCs w:val="24"/>
          <w:rtl/>
          <w:lang w:bidi="ar-SA"/>
        </w:rPr>
        <w:t>.</w:t>
      </w:r>
    </w:p>
    <w:p w:rsidR="007E6C99" w:rsidRPr="007E6C99" w:rsidRDefault="007E6C99" w:rsidP="007E6C99">
      <w:pPr>
        <w:spacing w:after="120" w:line="360" w:lineRule="auto"/>
        <w:jc w:val="both"/>
        <w:rPr>
          <w:rFonts w:asciiTheme="minorBidi" w:hAnsiTheme="minorBidi"/>
          <w:smallCaps/>
          <w:sz w:val="24"/>
          <w:szCs w:val="24"/>
          <w:rtl/>
        </w:rPr>
      </w:pPr>
    </w:p>
    <w:p w:rsidR="007E6C99" w:rsidRPr="00126523" w:rsidRDefault="007474E2" w:rsidP="009C0CDB">
      <w:pPr>
        <w:spacing w:after="120" w:line="360" w:lineRule="auto"/>
        <w:jc w:val="both"/>
        <w:rPr>
          <w:rFonts w:asciiTheme="minorBidi" w:hAnsiTheme="minorBidi"/>
          <w:b/>
          <w:bCs/>
          <w:smallCaps/>
          <w:sz w:val="24"/>
          <w:szCs w:val="24"/>
          <w:rtl/>
        </w:rPr>
      </w:pPr>
      <w:r w:rsidRPr="00126523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المرحلة</w:t>
      </w:r>
      <w:r w:rsidRPr="00126523">
        <w:rPr>
          <w:rFonts w:asciiTheme="minorBidi" w:hAnsiTheme="minorBidi" w:cs="Arial"/>
          <w:b/>
          <w:bCs/>
          <w:smallCaps/>
          <w:sz w:val="24"/>
          <w:szCs w:val="24"/>
          <w:rtl/>
          <w:lang w:bidi="ar-SA"/>
        </w:rPr>
        <w:t xml:space="preserve"> </w:t>
      </w:r>
      <w:r w:rsidR="009C0CDB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"</w:t>
      </w:r>
      <w:r w:rsidRPr="00126523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أ</w:t>
      </w:r>
      <w:r w:rsidR="009C0CDB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"</w:t>
      </w:r>
      <w:r w:rsidRPr="00126523">
        <w:rPr>
          <w:rFonts w:asciiTheme="minorBidi" w:hAnsiTheme="minorBidi" w:cs="Arial"/>
          <w:b/>
          <w:bCs/>
          <w:smallCaps/>
          <w:sz w:val="24"/>
          <w:szCs w:val="24"/>
          <w:rtl/>
          <w:lang w:bidi="ar-SA"/>
        </w:rPr>
        <w:t xml:space="preserve"> - </w:t>
      </w:r>
      <w:r w:rsidRPr="00126523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ا</w:t>
      </w:r>
      <w:r w:rsidR="00126523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لا</w:t>
      </w:r>
      <w:r w:rsidRPr="00126523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ستشارات</w:t>
      </w:r>
      <w:r w:rsidRPr="00126523">
        <w:rPr>
          <w:rFonts w:asciiTheme="minorBidi" w:hAnsiTheme="minorBidi" w:cs="Arial"/>
          <w:b/>
          <w:bCs/>
          <w:smallCaps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الاستثمار</w:t>
      </w:r>
      <w:r w:rsidR="00126523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ية</w:t>
      </w:r>
      <w:r w:rsidRPr="00126523">
        <w:rPr>
          <w:rFonts w:asciiTheme="minorBidi" w:hAnsiTheme="minorBidi" w:cs="Arial"/>
          <w:b/>
          <w:bCs/>
          <w:smallCaps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وح</w:t>
      </w:r>
      <w:r w:rsidR="00FB26A9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ُ</w:t>
      </w:r>
      <w:r w:rsidRPr="00126523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زم</w:t>
      </w:r>
      <w:r w:rsidRPr="00126523">
        <w:rPr>
          <w:rFonts w:asciiTheme="minorBidi" w:hAnsiTheme="minorBidi" w:cs="Arial"/>
          <w:b/>
          <w:bCs/>
          <w:smallCaps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الخدمات</w:t>
      </w:r>
      <w:r w:rsidRPr="00126523">
        <w:rPr>
          <w:rFonts w:asciiTheme="minorBidi" w:hAnsiTheme="minorBidi" w:cs="Arial"/>
          <w:b/>
          <w:bCs/>
          <w:smallCaps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في</w:t>
      </w:r>
      <w:r w:rsidRPr="00126523">
        <w:rPr>
          <w:rFonts w:asciiTheme="minorBidi" w:hAnsiTheme="minorBidi" w:cs="Arial"/>
          <w:b/>
          <w:bCs/>
          <w:smallCaps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النظام</w:t>
      </w:r>
      <w:r w:rsidRPr="00126523">
        <w:rPr>
          <w:rFonts w:asciiTheme="minorBidi" w:hAnsiTheme="minorBidi" w:cs="Arial"/>
          <w:b/>
          <w:bCs/>
          <w:smallCaps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b/>
          <w:bCs/>
          <w:smallCaps/>
          <w:sz w:val="24"/>
          <w:szCs w:val="24"/>
          <w:rtl/>
          <w:lang w:bidi="ar-SA"/>
        </w:rPr>
        <w:t>المصرفي</w:t>
      </w:r>
    </w:p>
    <w:p w:rsidR="007E6C99" w:rsidRPr="007E6C99" w:rsidRDefault="007474E2" w:rsidP="00126523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Style w:val="SubtleReference"/>
          <w:rFonts w:asciiTheme="minorBidi" w:hAnsiTheme="minorBidi"/>
          <w:color w:val="auto"/>
          <w:sz w:val="24"/>
          <w:szCs w:val="24"/>
          <w:u w:val="single"/>
          <w:rtl/>
        </w:rPr>
      </w:pP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u w:val="single"/>
          <w:rtl/>
          <w:lang w:bidi="ar-SA"/>
        </w:rPr>
        <w:t>ح</w:t>
      </w:r>
      <w:r w:rsidR="00FB26A9">
        <w:rPr>
          <w:rStyle w:val="SubtleReference"/>
          <w:rFonts w:asciiTheme="minorBidi" w:hAnsiTheme="minorBidi" w:cs="Arial" w:hint="cs"/>
          <w:color w:val="auto"/>
          <w:sz w:val="24"/>
          <w:szCs w:val="24"/>
          <w:u w:val="single"/>
          <w:rtl/>
          <w:lang w:bidi="ar-SA"/>
        </w:rPr>
        <w:t>ُ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u w:val="single"/>
          <w:rtl/>
          <w:lang w:bidi="ar-SA"/>
        </w:rPr>
        <w:t>زم</w:t>
      </w:r>
      <w:r w:rsidRPr="007E6C99">
        <w:rPr>
          <w:rStyle w:val="SubtleReference"/>
          <w:rFonts w:asciiTheme="minorBidi" w:hAnsiTheme="minorBidi" w:cs="Arial"/>
          <w:color w:val="auto"/>
          <w:sz w:val="24"/>
          <w:szCs w:val="24"/>
          <w:u w:val="single"/>
          <w:rtl/>
          <w:lang w:bidi="ar-SA"/>
        </w:rPr>
        <w:t xml:space="preserve"> </w:t>
      </w:r>
      <w:r w:rsidRPr="007E6C99">
        <w:rPr>
          <w:rStyle w:val="SubtleReference"/>
          <w:rFonts w:asciiTheme="minorBidi" w:hAnsiTheme="minorBidi" w:cs="Arial" w:hint="cs"/>
          <w:color w:val="auto"/>
          <w:sz w:val="24"/>
          <w:szCs w:val="24"/>
          <w:u w:val="single"/>
          <w:rtl/>
          <w:lang w:bidi="ar-SA"/>
        </w:rPr>
        <w:t>الخدمات</w:t>
      </w:r>
      <w:r w:rsidRPr="007E6C99">
        <w:rPr>
          <w:rStyle w:val="SubtleReference"/>
          <w:rFonts w:asciiTheme="minorBidi" w:hAnsiTheme="minorBidi" w:cs="Arial"/>
          <w:color w:val="auto"/>
          <w:sz w:val="24"/>
          <w:szCs w:val="24"/>
          <w:u w:val="single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-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يُسمح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للبنوك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بتقديم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حزم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خدمات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لزبائنها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يدفع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بموجبها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 xml:space="preserve">الزبون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عمولة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إجمالية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مقابل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نشاطه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في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الأوراق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المالية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والأصول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المالية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>.</w:t>
      </w:r>
    </w:p>
    <w:p w:rsidR="007E6C99" w:rsidRPr="007E6C99" w:rsidRDefault="007474E2" w:rsidP="00126523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Style w:val="SubtleReference"/>
          <w:rFonts w:asciiTheme="minorBidi" w:hAnsiTheme="minorBidi"/>
          <w:color w:val="auto"/>
          <w:sz w:val="24"/>
          <w:szCs w:val="24"/>
          <w:u w:val="single"/>
          <w:rtl/>
        </w:rPr>
      </w:pP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u w:val="single"/>
          <w:rtl/>
          <w:lang w:bidi="ar-SA"/>
        </w:rPr>
        <w:t>عمولات</w:t>
      </w:r>
      <w:r w:rsidRPr="007E6C99">
        <w:rPr>
          <w:rStyle w:val="SubtleReference"/>
          <w:rFonts w:asciiTheme="minorBidi" w:hAnsiTheme="minorBidi" w:cs="Arial"/>
          <w:color w:val="auto"/>
          <w:sz w:val="24"/>
          <w:szCs w:val="24"/>
          <w:u w:val="single"/>
          <w:rtl/>
          <w:lang w:bidi="ar-SA"/>
        </w:rPr>
        <w:t xml:space="preserve"> </w:t>
      </w:r>
      <w:r w:rsidRPr="007E6C99">
        <w:rPr>
          <w:rStyle w:val="SubtleReference"/>
          <w:rFonts w:asciiTheme="minorBidi" w:hAnsiTheme="minorBidi" w:cs="Arial" w:hint="cs"/>
          <w:color w:val="auto"/>
          <w:sz w:val="24"/>
          <w:szCs w:val="24"/>
          <w:u w:val="single"/>
          <w:rtl/>
          <w:lang w:bidi="ar-SA"/>
        </w:rPr>
        <w:t>استشارة</w:t>
      </w:r>
      <w:r w:rsidRPr="007E6C99">
        <w:rPr>
          <w:rStyle w:val="SubtleReference"/>
          <w:rFonts w:asciiTheme="minorBidi" w:hAnsiTheme="minorBidi" w:cs="Arial"/>
          <w:color w:val="auto"/>
          <w:sz w:val="24"/>
          <w:szCs w:val="24"/>
          <w:u w:val="single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u w:val="single"/>
          <w:rtl/>
          <w:lang w:bidi="ar-SA"/>
        </w:rPr>
        <w:t>خاصة</w:t>
      </w:r>
      <w:r w:rsidRPr="007E6C99">
        <w:rPr>
          <w:rStyle w:val="SubtleReference"/>
          <w:rFonts w:asciiTheme="minorBidi" w:hAnsiTheme="minorBidi" w:cs="Arial"/>
          <w:color w:val="auto"/>
          <w:sz w:val="24"/>
          <w:szCs w:val="24"/>
          <w:u w:val="single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-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يُسمح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للبنوك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بتقاضي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عمولة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خاصة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من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الزبون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مقابل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خدمة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الاستشارة،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ولا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يجوز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لها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تحصيلها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ضمن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عمولة رسوم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إدارة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ودائع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الأوراق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المالية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.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يمكن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تعديل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خصائص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العمولة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وفق</w:t>
      </w:r>
      <w:r w:rsidR="009C0CDB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اً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لطبيعة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خدمة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الاستشارة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المقدمة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(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مستمرة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/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لمرة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واحدة،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من موظف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/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رقمية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/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مدمجة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وغيرها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>).</w:t>
      </w:r>
    </w:p>
    <w:p w:rsidR="007E6C99" w:rsidRPr="00126523" w:rsidRDefault="007474E2" w:rsidP="00FB26A9">
      <w:pPr>
        <w:spacing w:after="120" w:line="360" w:lineRule="auto"/>
        <w:ind w:left="368"/>
        <w:jc w:val="both"/>
        <w:rPr>
          <w:rStyle w:val="SubtleReference"/>
          <w:rFonts w:asciiTheme="minorBidi" w:hAnsiTheme="minorBidi"/>
          <w:color w:val="auto"/>
          <w:sz w:val="24"/>
          <w:szCs w:val="24"/>
          <w:rtl/>
        </w:rPr>
      </w:pP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تقدم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البنوك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خدمة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الاستشار</w:t>
      </w:r>
      <w:r w:rsid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ات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الاستثمارية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دون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اشتراط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استهلاك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خدمات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إضافية،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ولا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تُعد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شرط</w:t>
      </w:r>
      <w:r w:rsidR="009C0CDB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اً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لإدارة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محفظة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أوراق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مالية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>.</w:t>
      </w:r>
    </w:p>
    <w:p w:rsidR="007E6C99" w:rsidRPr="00126523" w:rsidRDefault="007E6C99" w:rsidP="00126523">
      <w:pPr>
        <w:spacing w:after="120" w:line="360" w:lineRule="auto"/>
        <w:jc w:val="both"/>
        <w:rPr>
          <w:rStyle w:val="SubtleReference"/>
          <w:rFonts w:asciiTheme="minorBidi" w:hAnsiTheme="minorBidi"/>
          <w:color w:val="auto"/>
          <w:sz w:val="24"/>
          <w:szCs w:val="24"/>
          <w:u w:val="single"/>
          <w:rtl/>
        </w:rPr>
      </w:pPr>
    </w:p>
    <w:p w:rsidR="007E6C99" w:rsidRPr="00126523" w:rsidRDefault="007474E2" w:rsidP="00126523">
      <w:pPr>
        <w:spacing w:after="120" w:line="360" w:lineRule="auto"/>
        <w:jc w:val="both"/>
        <w:rPr>
          <w:rStyle w:val="SubtleReference"/>
          <w:rFonts w:asciiTheme="minorBidi" w:hAnsiTheme="minorBidi"/>
          <w:b/>
          <w:bCs/>
          <w:color w:val="auto"/>
          <w:sz w:val="24"/>
          <w:szCs w:val="24"/>
        </w:rPr>
      </w:pPr>
      <w:r w:rsidRPr="00126523">
        <w:rPr>
          <w:rStyle w:val="SubtleReference"/>
          <w:rFonts w:asciiTheme="minorBidi" w:hAnsiTheme="minorBidi" w:cs="Arial" w:hint="cs"/>
          <w:b/>
          <w:bCs/>
          <w:color w:val="auto"/>
          <w:sz w:val="24"/>
          <w:szCs w:val="24"/>
          <w:rtl/>
          <w:lang w:bidi="ar-SA"/>
        </w:rPr>
        <w:t>المرحلة</w:t>
      </w:r>
      <w:r w:rsidRPr="00126523">
        <w:rPr>
          <w:rStyle w:val="SubtleReference"/>
          <w:rFonts w:asciiTheme="minorBidi" w:hAnsiTheme="minorBidi" w:cs="Arial"/>
          <w:b/>
          <w:bCs/>
          <w:color w:val="auto"/>
          <w:sz w:val="24"/>
          <w:szCs w:val="24"/>
          <w:rtl/>
          <w:lang w:bidi="ar-SA"/>
        </w:rPr>
        <w:t xml:space="preserve"> </w:t>
      </w:r>
      <w:r w:rsidR="009C0CDB">
        <w:rPr>
          <w:rStyle w:val="SubtleReference"/>
          <w:rFonts w:asciiTheme="minorBidi" w:hAnsiTheme="minorBidi" w:cs="Arial" w:hint="cs"/>
          <w:b/>
          <w:bCs/>
          <w:color w:val="auto"/>
          <w:sz w:val="24"/>
          <w:szCs w:val="24"/>
          <w:rtl/>
          <w:lang w:bidi="ar-SA"/>
        </w:rPr>
        <w:t>"</w:t>
      </w:r>
      <w:r w:rsidRPr="00126523">
        <w:rPr>
          <w:rStyle w:val="SubtleReference"/>
          <w:rFonts w:asciiTheme="minorBidi" w:hAnsiTheme="minorBidi" w:cs="Arial" w:hint="cs"/>
          <w:b/>
          <w:bCs/>
          <w:color w:val="auto"/>
          <w:sz w:val="24"/>
          <w:szCs w:val="24"/>
          <w:rtl/>
          <w:lang w:bidi="ar-SA"/>
        </w:rPr>
        <w:t>ب</w:t>
      </w:r>
      <w:r w:rsidR="009C0CDB">
        <w:rPr>
          <w:rStyle w:val="SubtleReference"/>
          <w:rFonts w:asciiTheme="minorBidi" w:hAnsiTheme="minorBidi" w:cs="Arial" w:hint="cs"/>
          <w:b/>
          <w:bCs/>
          <w:color w:val="auto"/>
          <w:sz w:val="24"/>
          <w:szCs w:val="24"/>
          <w:rtl/>
          <w:lang w:bidi="ar-SA"/>
        </w:rPr>
        <w:t>"</w:t>
      </w:r>
      <w:r w:rsidRPr="00126523">
        <w:rPr>
          <w:rStyle w:val="SubtleReference"/>
          <w:rFonts w:asciiTheme="minorBidi" w:hAnsiTheme="minorBidi" w:cs="Arial"/>
          <w:b/>
          <w:bCs/>
          <w:color w:val="auto"/>
          <w:sz w:val="24"/>
          <w:szCs w:val="24"/>
          <w:rtl/>
          <w:lang w:bidi="ar-SA"/>
        </w:rPr>
        <w:t xml:space="preserve"> - </w:t>
      </w:r>
      <w:r w:rsidRPr="00126523">
        <w:rPr>
          <w:rStyle w:val="SubtleReference"/>
          <w:rFonts w:asciiTheme="minorBidi" w:hAnsiTheme="minorBidi" w:cs="Arial" w:hint="cs"/>
          <w:b/>
          <w:bCs/>
          <w:color w:val="auto"/>
          <w:sz w:val="24"/>
          <w:szCs w:val="24"/>
          <w:rtl/>
          <w:lang w:bidi="ar-SA"/>
        </w:rPr>
        <w:t>تغيير</w:t>
      </w:r>
      <w:r w:rsidRPr="00126523">
        <w:rPr>
          <w:rStyle w:val="SubtleReference"/>
          <w:rFonts w:asciiTheme="minorBidi" w:hAnsiTheme="minorBidi" w:cs="Arial"/>
          <w:b/>
          <w:bCs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b/>
          <w:bCs/>
          <w:color w:val="auto"/>
          <w:sz w:val="24"/>
          <w:szCs w:val="24"/>
          <w:rtl/>
          <w:lang w:bidi="ar-SA"/>
        </w:rPr>
        <w:t>آلية</w:t>
      </w:r>
      <w:r w:rsidRPr="00126523">
        <w:rPr>
          <w:rStyle w:val="SubtleReference"/>
          <w:rFonts w:asciiTheme="minorBidi" w:hAnsiTheme="minorBidi" w:cs="Arial"/>
          <w:b/>
          <w:bCs/>
          <w:color w:val="auto"/>
          <w:sz w:val="24"/>
          <w:szCs w:val="24"/>
          <w:rtl/>
          <w:lang w:bidi="ar-SA"/>
        </w:rPr>
        <w:t xml:space="preserve"> </w:t>
      </w:r>
      <w:r w:rsidR="00126523">
        <w:rPr>
          <w:rStyle w:val="SubtleReference"/>
          <w:rFonts w:asciiTheme="minorBidi" w:hAnsiTheme="minorBidi" w:cs="Arial" w:hint="cs"/>
          <w:b/>
          <w:bCs/>
          <w:color w:val="auto"/>
          <w:sz w:val="24"/>
          <w:szCs w:val="24"/>
          <w:rtl/>
          <w:lang w:bidi="ar-SA"/>
        </w:rPr>
        <w:t>ال</w:t>
      </w:r>
      <w:r w:rsidRPr="00126523">
        <w:rPr>
          <w:rStyle w:val="SubtleReference"/>
          <w:rFonts w:asciiTheme="minorBidi" w:hAnsiTheme="minorBidi" w:cs="Arial" w:hint="cs"/>
          <w:b/>
          <w:bCs/>
          <w:color w:val="auto"/>
          <w:sz w:val="24"/>
          <w:szCs w:val="24"/>
          <w:rtl/>
          <w:lang w:bidi="ar-SA"/>
        </w:rPr>
        <w:t>تحصيل</w:t>
      </w:r>
      <w:r w:rsidRPr="00126523">
        <w:rPr>
          <w:rStyle w:val="SubtleReference"/>
          <w:rFonts w:asciiTheme="minorBidi" w:hAnsiTheme="minorBidi" w:cs="Arial"/>
          <w:b/>
          <w:bCs/>
          <w:color w:val="auto"/>
          <w:sz w:val="24"/>
          <w:szCs w:val="24"/>
          <w:rtl/>
          <w:lang w:bidi="ar-SA"/>
        </w:rPr>
        <w:t xml:space="preserve"> </w:t>
      </w:r>
      <w:r w:rsidR="00126523">
        <w:rPr>
          <w:rStyle w:val="SubtleReference"/>
          <w:rFonts w:asciiTheme="minorBidi" w:hAnsiTheme="minorBidi" w:cs="Arial" w:hint="cs"/>
          <w:b/>
          <w:bCs/>
          <w:color w:val="auto"/>
          <w:sz w:val="24"/>
          <w:szCs w:val="24"/>
          <w:rtl/>
          <w:lang w:bidi="ar-SA"/>
        </w:rPr>
        <w:t>مقابل</w:t>
      </w:r>
      <w:r w:rsidRPr="00126523">
        <w:rPr>
          <w:rStyle w:val="SubtleReference"/>
          <w:rFonts w:asciiTheme="minorBidi" w:hAnsiTheme="minorBidi" w:cs="Arial"/>
          <w:b/>
          <w:bCs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b/>
          <w:bCs/>
          <w:color w:val="auto"/>
          <w:sz w:val="24"/>
          <w:szCs w:val="24"/>
          <w:rtl/>
          <w:lang w:bidi="ar-SA"/>
        </w:rPr>
        <w:t>معاملات</w:t>
      </w:r>
      <w:r w:rsidRPr="00126523">
        <w:rPr>
          <w:rStyle w:val="SubtleReference"/>
          <w:rFonts w:asciiTheme="minorBidi" w:hAnsiTheme="minorBidi" w:cs="Arial"/>
          <w:b/>
          <w:bCs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b/>
          <w:bCs/>
          <w:color w:val="auto"/>
          <w:sz w:val="24"/>
          <w:szCs w:val="24"/>
          <w:rtl/>
          <w:lang w:bidi="ar-SA"/>
        </w:rPr>
        <w:t>وحدات</w:t>
      </w:r>
      <w:r w:rsidRPr="00126523">
        <w:rPr>
          <w:rStyle w:val="SubtleReference"/>
          <w:rFonts w:asciiTheme="minorBidi" w:hAnsiTheme="minorBidi" w:cs="Arial"/>
          <w:b/>
          <w:bCs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b/>
          <w:bCs/>
          <w:color w:val="auto"/>
          <w:sz w:val="24"/>
          <w:szCs w:val="24"/>
          <w:rtl/>
          <w:lang w:bidi="ar-SA"/>
        </w:rPr>
        <w:t>صناديق</w:t>
      </w:r>
      <w:r w:rsidRPr="00126523">
        <w:rPr>
          <w:rStyle w:val="SubtleReference"/>
          <w:rFonts w:asciiTheme="minorBidi" w:hAnsiTheme="minorBidi" w:cs="Arial"/>
          <w:b/>
          <w:bCs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b/>
          <w:bCs/>
          <w:color w:val="auto"/>
          <w:sz w:val="24"/>
          <w:szCs w:val="24"/>
          <w:rtl/>
          <w:lang w:bidi="ar-SA"/>
        </w:rPr>
        <w:t>الاستثمار</w:t>
      </w:r>
      <w:r w:rsidRPr="00126523">
        <w:rPr>
          <w:rStyle w:val="SubtleReference"/>
          <w:rFonts w:asciiTheme="minorBidi" w:hAnsiTheme="minorBidi" w:cs="Arial"/>
          <w:b/>
          <w:bCs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b/>
          <w:bCs/>
          <w:color w:val="auto"/>
          <w:sz w:val="24"/>
          <w:szCs w:val="24"/>
          <w:rtl/>
          <w:lang w:bidi="ar-SA"/>
        </w:rPr>
        <w:t>المشتركة</w:t>
      </w:r>
    </w:p>
    <w:p w:rsidR="007E6C99" w:rsidRPr="007E6C99" w:rsidRDefault="007474E2" w:rsidP="00126523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Style w:val="SubtleReference"/>
          <w:rFonts w:asciiTheme="minorBidi" w:hAnsiTheme="minorBidi"/>
          <w:color w:val="auto"/>
          <w:sz w:val="24"/>
          <w:szCs w:val="24"/>
          <w:u w:val="single"/>
        </w:rPr>
      </w:pP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u w:val="single"/>
          <w:rtl/>
          <w:lang w:bidi="ar-SA"/>
        </w:rPr>
        <w:lastRenderedPageBreak/>
        <w:t>عمولة</w:t>
      </w:r>
      <w:r w:rsidRPr="007E6C99">
        <w:rPr>
          <w:rStyle w:val="SubtleReference"/>
          <w:rFonts w:asciiTheme="minorBidi" w:hAnsiTheme="minorBidi" w:cs="Arial"/>
          <w:color w:val="auto"/>
          <w:sz w:val="24"/>
          <w:szCs w:val="24"/>
          <w:u w:val="single"/>
          <w:rtl/>
          <w:lang w:bidi="ar-SA"/>
        </w:rPr>
        <w:t xml:space="preserve"> </w:t>
      </w:r>
      <w:r w:rsidRPr="007E6C99">
        <w:rPr>
          <w:rStyle w:val="SubtleReference"/>
          <w:rFonts w:asciiTheme="minorBidi" w:hAnsiTheme="minorBidi" w:cs="Arial" w:hint="cs"/>
          <w:color w:val="auto"/>
          <w:sz w:val="24"/>
          <w:szCs w:val="24"/>
          <w:u w:val="single"/>
          <w:rtl/>
          <w:lang w:bidi="ar-SA"/>
        </w:rPr>
        <w:t>الوساطة</w:t>
      </w:r>
      <w:r w:rsidRPr="007E6C99">
        <w:rPr>
          <w:rStyle w:val="SubtleReference"/>
          <w:rFonts w:asciiTheme="minorBidi" w:hAnsiTheme="minorBidi" w:cs="Arial"/>
          <w:color w:val="auto"/>
          <w:sz w:val="24"/>
          <w:szCs w:val="24"/>
          <w:u w:val="single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-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بدلاً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من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عمولة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التوزيع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الحالية،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سيتم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دفع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عمولة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وساطة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موح</w:t>
      </w:r>
      <w:r w:rsidR="00FB26A9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ّ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دة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بنسبة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</w:t>
      </w:r>
      <w:r w:rsidR="00FB26A9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ُ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خفضة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قدرها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0.2%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من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قيمة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الوحدات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المشتراة،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تحّصل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على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مدار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فترة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الحيازة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في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جميع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أنواع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صناديق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الاستثمار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المشتركة،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باستثناء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صناديق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النقد،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حيث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يُقترح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 xml:space="preserve"> بشأنها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الإبقاء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على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نموذج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عمولة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التوزيع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الحالي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في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البنوك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كما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هو،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باعتبارها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جزء</w:t>
      </w:r>
      <w:r w:rsidR="009C0CDB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اً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من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"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سوق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النقد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>"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واعتماده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في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جميع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أنحاء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السوق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مستقبلاً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.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يدفع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مدير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الصندوق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هذه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العمولة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إلى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مستشار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الاستثمار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أو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نظام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الاستشارات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البنكي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.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تُحصل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عمولة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الوساطة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فقط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على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معاملات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الشراء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المُوصى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بها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>.</w:t>
      </w:r>
    </w:p>
    <w:p w:rsidR="007E6C99" w:rsidRPr="007E6C99" w:rsidRDefault="007474E2" w:rsidP="007E6C99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Style w:val="SubtleReference"/>
          <w:rFonts w:asciiTheme="minorBidi" w:hAnsiTheme="minorBidi"/>
          <w:color w:val="auto"/>
          <w:sz w:val="24"/>
          <w:szCs w:val="24"/>
          <w:u w:val="single"/>
          <w:rtl/>
        </w:rPr>
      </w:pPr>
      <w:r w:rsidRPr="007E6C99">
        <w:rPr>
          <w:rStyle w:val="SubtleReference"/>
          <w:rFonts w:asciiTheme="minorBidi" w:hAnsiTheme="minorBidi" w:cs="Arial" w:hint="cs"/>
          <w:color w:val="auto"/>
          <w:sz w:val="24"/>
          <w:szCs w:val="24"/>
          <w:u w:val="single"/>
          <w:rtl/>
          <w:lang w:bidi="ar-SA"/>
        </w:rPr>
        <w:t>عمولات</w:t>
      </w:r>
      <w:r w:rsidRPr="007E6C99">
        <w:rPr>
          <w:rStyle w:val="SubtleReference"/>
          <w:rFonts w:asciiTheme="minorBidi" w:hAnsiTheme="minorBidi" w:cs="Arial"/>
          <w:color w:val="auto"/>
          <w:sz w:val="24"/>
          <w:szCs w:val="24"/>
          <w:u w:val="single"/>
          <w:rtl/>
          <w:lang w:bidi="ar-SA"/>
        </w:rPr>
        <w:t xml:space="preserve"> </w:t>
      </w:r>
      <w:r w:rsidRPr="007E6C99">
        <w:rPr>
          <w:rStyle w:val="SubtleReference"/>
          <w:rFonts w:asciiTheme="minorBidi" w:hAnsiTheme="minorBidi" w:cs="Arial" w:hint="cs"/>
          <w:color w:val="auto"/>
          <w:sz w:val="24"/>
          <w:szCs w:val="24"/>
          <w:u w:val="single"/>
          <w:rtl/>
          <w:lang w:bidi="ar-SA"/>
        </w:rPr>
        <w:t>البيع</w:t>
      </w:r>
      <w:r w:rsidRPr="007E6C99">
        <w:rPr>
          <w:rStyle w:val="SubtleReference"/>
          <w:rFonts w:asciiTheme="minorBidi" w:hAnsiTheme="minorBidi" w:cs="Arial"/>
          <w:color w:val="auto"/>
          <w:sz w:val="24"/>
          <w:szCs w:val="24"/>
          <w:u w:val="single"/>
          <w:rtl/>
          <w:lang w:bidi="ar-SA"/>
        </w:rPr>
        <w:t xml:space="preserve"> </w:t>
      </w:r>
      <w:r w:rsidRPr="007E6C99">
        <w:rPr>
          <w:rStyle w:val="SubtleReference"/>
          <w:rFonts w:asciiTheme="minorBidi" w:hAnsiTheme="minorBidi" w:cs="Arial" w:hint="cs"/>
          <w:color w:val="auto"/>
          <w:sz w:val="24"/>
          <w:szCs w:val="24"/>
          <w:u w:val="single"/>
          <w:rtl/>
          <w:lang w:bidi="ar-SA"/>
        </w:rPr>
        <w:t>والشراء</w:t>
      </w:r>
    </w:p>
    <w:p w:rsidR="007E6C99" w:rsidRPr="00126523" w:rsidRDefault="007474E2" w:rsidP="00126523">
      <w:pPr>
        <w:spacing w:after="120" w:line="360" w:lineRule="auto"/>
        <w:ind w:left="368"/>
        <w:jc w:val="both"/>
        <w:rPr>
          <w:rStyle w:val="SubtleReference"/>
          <w:rFonts w:asciiTheme="minorBidi" w:hAnsiTheme="minorBidi"/>
          <w:color w:val="auto"/>
          <w:sz w:val="24"/>
          <w:szCs w:val="24"/>
        </w:rPr>
      </w:pP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كخطوة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مكملة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لتغيير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نموذج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عمولة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التوزيع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الموضح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أدناه،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سيتم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إنشاء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آلية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موحدة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لتحصيل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عمولات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البيع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والشراء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فيما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يتعلق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بعمليات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بيع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وشراء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وحدات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صناديق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الاستثمار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المشتركة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بمختلف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أنواعها،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وتحديد</w:t>
      </w:r>
      <w:r w:rsidR="009C0CDB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اً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صناديق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الاستثمار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المشتركة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السلبية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(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المفتوحة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وصناديق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المؤشرات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المتداولة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)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وصناديق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الاستثمار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المشتركة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النشطة،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باستثناء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صناديق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سوق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النقد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.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أي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أنه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في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كل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عملية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شراء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أو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بيع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لوحدة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صندوق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استثمار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مشترك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(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من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أي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نوع،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باستثناء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صناديق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سوق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النقد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>)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،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قد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تُفرض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 xml:space="preserve">على الزبون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عمولة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بيع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>/</w:t>
      </w:r>
      <w:r w:rsid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 xml:space="preserve"> </w:t>
      </w:r>
      <w:r w:rsidRPr="00126523">
        <w:rPr>
          <w:rStyle w:val="SubtleReference"/>
          <w:rFonts w:asciiTheme="minorBidi" w:hAnsiTheme="minorBidi" w:cs="Arial" w:hint="cs"/>
          <w:color w:val="auto"/>
          <w:sz w:val="24"/>
          <w:szCs w:val="24"/>
          <w:rtl/>
          <w:lang w:bidi="ar-SA"/>
        </w:rPr>
        <w:t>شراء</w:t>
      </w:r>
      <w:r w:rsidRPr="00126523">
        <w:rPr>
          <w:rStyle w:val="SubtleReference"/>
          <w:rFonts w:asciiTheme="minorBidi" w:hAnsiTheme="minorBidi" w:cs="Arial"/>
          <w:color w:val="auto"/>
          <w:sz w:val="24"/>
          <w:szCs w:val="24"/>
          <w:rtl/>
          <w:lang w:bidi="ar-SA"/>
        </w:rPr>
        <w:t>.</w:t>
      </w:r>
    </w:p>
    <w:p w:rsidR="007E6C99" w:rsidRPr="00126523" w:rsidRDefault="007474E2" w:rsidP="00126523">
      <w:pPr>
        <w:spacing w:after="120" w:line="360" w:lineRule="auto"/>
        <w:ind w:left="368"/>
        <w:jc w:val="both"/>
        <w:rPr>
          <w:rFonts w:asciiTheme="minorBidi" w:hAnsiTheme="minorBidi"/>
          <w:sz w:val="24"/>
          <w:szCs w:val="24"/>
          <w:rtl/>
        </w:rPr>
      </w:pP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لإتمام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المرحلة،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سيبدأ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العمل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126523">
        <w:rPr>
          <w:rFonts w:asciiTheme="minorBidi" w:hAnsiTheme="minorBidi" w:cs="Arial" w:hint="cs"/>
          <w:sz w:val="24"/>
          <w:szCs w:val="24"/>
          <w:rtl/>
          <w:lang w:bidi="ar-SA"/>
        </w:rPr>
        <w:t>طرح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تعديلات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تشريعية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126523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تنظيمية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7E6C99" w:rsidRPr="007E6C99" w:rsidRDefault="007E6C99" w:rsidP="007E6C99">
      <w:pPr>
        <w:spacing w:after="12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7E6C99" w:rsidRPr="007E6C99" w:rsidRDefault="007474E2" w:rsidP="00126523">
      <w:pPr>
        <w:spacing w:after="12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7E6C9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المرحلة</w:t>
      </w:r>
      <w:r w:rsidRPr="007E6C99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126523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"ج"</w:t>
      </w:r>
      <w:r w:rsidRPr="007E6C99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- </w:t>
      </w:r>
      <w:r w:rsidRPr="007E6C9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خدمة</w:t>
      </w:r>
      <w:r w:rsidRPr="007E6C99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رسوم</w:t>
      </w:r>
      <w:r w:rsidRPr="007E6C99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إدارة</w:t>
      </w:r>
      <w:r w:rsidRPr="007E6C99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ودائع</w:t>
      </w:r>
      <w:r w:rsidRPr="007E6C99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الأوراق</w:t>
      </w:r>
      <w:r w:rsidRPr="007E6C99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7E6C99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المالية</w:t>
      </w:r>
    </w:p>
    <w:p w:rsidR="007E6C99" w:rsidRPr="00126523" w:rsidRDefault="007474E2" w:rsidP="009C0CDB">
      <w:pPr>
        <w:spacing w:after="12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تشمل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خدمة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رسوم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إدارة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ودائع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الأوراق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تكاليف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الحفظ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والتشغيل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9C0CDB">
        <w:rPr>
          <w:rFonts w:asciiTheme="minorBidi" w:hAnsiTheme="minorBidi" w:cs="Arial" w:hint="cs"/>
          <w:sz w:val="24"/>
          <w:szCs w:val="24"/>
          <w:rtl/>
          <w:lang w:bidi="ar-SA"/>
        </w:rPr>
        <w:t>المتعلقة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9C0CDB">
        <w:rPr>
          <w:rFonts w:asciiTheme="minorBidi" w:hAnsiTheme="minorBidi" w:cs="Arial" w:hint="cs"/>
          <w:sz w:val="24"/>
          <w:szCs w:val="24"/>
          <w:rtl/>
          <w:lang w:bidi="ar-SA"/>
        </w:rPr>
        <w:t>ب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التداول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رأس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المال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سيتم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تحديد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آلية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رسوم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إدارة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الأوراق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9C0CDB">
        <w:rPr>
          <w:rFonts w:asciiTheme="minorBidi" w:hAnsiTheme="minorBidi" w:cs="Arial" w:hint="cs"/>
          <w:sz w:val="24"/>
          <w:szCs w:val="24"/>
          <w:rtl/>
          <w:lang w:bidi="ar-SA"/>
        </w:rPr>
        <w:t>ك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مبلغ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بالشيكل،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9C0CDB">
        <w:rPr>
          <w:rFonts w:asciiTheme="minorBidi" w:hAnsiTheme="minorBidi" w:cs="Arial" w:hint="cs"/>
          <w:sz w:val="24"/>
          <w:szCs w:val="24"/>
          <w:rtl/>
          <w:lang w:bidi="ar-SA"/>
        </w:rPr>
        <w:t>يُحصّل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شهري</w:t>
      </w:r>
      <w:r w:rsidR="009C0CDB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عن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جميع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حيازات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الأوراق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والأصول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9C0CDB">
        <w:rPr>
          <w:rFonts w:asciiTheme="minorBidi" w:hAnsiTheme="minorBidi" w:cs="Arial" w:hint="cs"/>
          <w:sz w:val="24"/>
          <w:szCs w:val="24"/>
          <w:rtl/>
          <w:lang w:bidi="ar-SA"/>
        </w:rPr>
        <w:t>للزبون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سواءً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كانت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إسرائيلية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أو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أجنبية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لحماية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9C0CDB"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ذوي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محافظ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الأوراق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ذات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القيمة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المنخفضة،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ولضمان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تتناسب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رسوم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الخدمة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التكاليف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الفعلية،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سيتم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دراسة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الحاجة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تحديد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مستويات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رسوم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متفاوتة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9C0CDB">
        <w:rPr>
          <w:rFonts w:asciiTheme="minorBidi" w:hAnsiTheme="minorBidi" w:cs="Arial" w:hint="cs"/>
          <w:sz w:val="24"/>
          <w:szCs w:val="24"/>
          <w:rtl/>
          <w:lang w:bidi="ar-SA"/>
        </w:rPr>
        <w:t>ب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حسب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قيمة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sz w:val="24"/>
          <w:szCs w:val="24"/>
          <w:rtl/>
          <w:lang w:bidi="ar-SA"/>
        </w:rPr>
        <w:t>المحفظة</w:t>
      </w:r>
      <w:r w:rsidRPr="00126523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7E6C99" w:rsidRPr="007E6C99" w:rsidRDefault="007E6C99" w:rsidP="007E6C99">
      <w:pPr>
        <w:spacing w:after="12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087D21" w:rsidRPr="00126523" w:rsidRDefault="007474E2" w:rsidP="00126523">
      <w:pPr>
        <w:spacing w:after="120" w:line="360" w:lineRule="auto"/>
        <w:jc w:val="both"/>
        <w:rPr>
          <w:rFonts w:asciiTheme="minorBidi" w:hAnsiTheme="minorBidi"/>
          <w:i/>
          <w:iCs/>
          <w:sz w:val="24"/>
          <w:szCs w:val="24"/>
          <w:lang w:bidi="ar-SA"/>
        </w:rPr>
      </w:pPr>
      <w:r w:rsidRPr="00126523">
        <w:rPr>
          <w:rFonts w:asciiTheme="minorBidi" w:hAnsiTheme="minorBidi" w:cs="Arial"/>
          <w:i/>
          <w:iCs/>
          <w:sz w:val="24"/>
          <w:szCs w:val="24"/>
          <w:rtl/>
        </w:rPr>
        <w:t xml:space="preserve">*** </w:t>
      </w:r>
      <w:r w:rsidR="00126523" w:rsidRPr="00126523">
        <w:rPr>
          <w:rFonts w:asciiTheme="minorBidi" w:hAnsiTheme="minorBidi" w:cs="Arial" w:hint="cs"/>
          <w:i/>
          <w:iCs/>
          <w:sz w:val="24"/>
          <w:szCs w:val="24"/>
          <w:rtl/>
          <w:lang w:bidi="ar-SA"/>
        </w:rPr>
        <w:t xml:space="preserve">مرفق </w:t>
      </w:r>
      <w:r w:rsidRPr="00126523">
        <w:rPr>
          <w:rFonts w:asciiTheme="minorBidi" w:hAnsiTheme="minorBidi" w:cs="Arial" w:hint="cs"/>
          <w:i/>
          <w:iCs/>
          <w:sz w:val="24"/>
          <w:szCs w:val="24"/>
          <w:rtl/>
          <w:lang w:bidi="ar-SA"/>
        </w:rPr>
        <w:t>التقرير</w:t>
      </w:r>
      <w:r w:rsidRPr="00126523">
        <w:rPr>
          <w:rFonts w:asciiTheme="minorBidi" w:hAnsiTheme="minorBidi" w:cs="Arial"/>
          <w:i/>
          <w:iCs/>
          <w:sz w:val="24"/>
          <w:szCs w:val="24"/>
          <w:rtl/>
          <w:lang w:bidi="ar-SA"/>
        </w:rPr>
        <w:t xml:space="preserve"> </w:t>
      </w:r>
      <w:r w:rsidRPr="00126523">
        <w:rPr>
          <w:rFonts w:asciiTheme="minorBidi" w:hAnsiTheme="minorBidi" w:cs="Arial" w:hint="cs"/>
          <w:i/>
          <w:iCs/>
          <w:sz w:val="24"/>
          <w:szCs w:val="24"/>
          <w:rtl/>
          <w:lang w:bidi="ar-SA"/>
        </w:rPr>
        <w:t>الكامل</w:t>
      </w:r>
      <w:r w:rsidRPr="00126523">
        <w:rPr>
          <w:rFonts w:asciiTheme="minorBidi" w:hAnsiTheme="minorBidi" w:cs="Arial"/>
          <w:i/>
          <w:iCs/>
          <w:sz w:val="24"/>
          <w:szCs w:val="24"/>
          <w:rtl/>
          <w:lang w:bidi="ar-SA"/>
        </w:rPr>
        <w:t xml:space="preserve"> </w:t>
      </w:r>
    </w:p>
    <w:bookmarkEnd w:id="0"/>
    <w:p w:rsidR="00087D21" w:rsidRPr="007E6C99" w:rsidRDefault="00087D21" w:rsidP="00EF06D5">
      <w:pPr>
        <w:shd w:val="clear" w:color="auto" w:fill="FFFFFF"/>
        <w:spacing w:after="120" w:line="360" w:lineRule="auto"/>
        <w:jc w:val="both"/>
        <w:outlineLvl w:val="0"/>
        <w:rPr>
          <w:rFonts w:asciiTheme="minorBidi" w:eastAsia="Times New Roman" w:hAnsiTheme="minorBidi"/>
          <w:b/>
          <w:bCs/>
          <w:kern w:val="36"/>
          <w:sz w:val="24"/>
          <w:szCs w:val="24"/>
          <w:rtl/>
        </w:rPr>
      </w:pPr>
    </w:p>
    <w:sectPr w:rsidR="00087D21" w:rsidRPr="007E6C99" w:rsidSect="00DC19C9">
      <w:headerReference w:type="default" r:id="rId7"/>
      <w:pgSz w:w="11906" w:h="16838"/>
      <w:pgMar w:top="1440" w:right="1800" w:bottom="993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74E2">
      <w:pPr>
        <w:spacing w:after="0" w:line="240" w:lineRule="auto"/>
      </w:pPr>
      <w:r>
        <w:separator/>
      </w:r>
    </w:p>
  </w:endnote>
  <w:endnote w:type="continuationSeparator" w:id="0">
    <w:p w:rsidR="00000000" w:rsidRDefault="0074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74E2">
      <w:pPr>
        <w:spacing w:after="0" w:line="240" w:lineRule="auto"/>
      </w:pPr>
      <w:r>
        <w:separator/>
      </w:r>
    </w:p>
  </w:footnote>
  <w:footnote w:type="continuationSeparator" w:id="0">
    <w:p w:rsidR="00000000" w:rsidRDefault="00747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E39" w:rsidRDefault="007474E2" w:rsidP="00FD1E39">
    <w:pPr>
      <w:pStyle w:val="Header"/>
      <w:rPr>
        <w:rtl/>
      </w:rPr>
    </w:pP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-589280</wp:posOffset>
          </wp:positionH>
          <wp:positionV relativeFrom="paragraph">
            <wp:posOffset>-140970</wp:posOffset>
          </wp:positionV>
          <wp:extent cx="932180" cy="681990"/>
          <wp:effectExtent l="0" t="0" r="1270" b="3810"/>
          <wp:wrapThrough wrapText="bothSides">
            <wp:wrapPolygon edited="0">
              <wp:start x="5297" y="0"/>
              <wp:lineTo x="5297" y="9654"/>
              <wp:lineTo x="0" y="19307"/>
              <wp:lineTo x="0" y="21117"/>
              <wp:lineTo x="21188" y="21117"/>
              <wp:lineTo x="21188" y="19307"/>
              <wp:lineTo x="15891" y="9654"/>
              <wp:lineTo x="15891" y="0"/>
              <wp:lineTo x="5297" y="0"/>
            </wp:wrapPolygon>
          </wp:wrapThrough>
          <wp:docPr id="14" name="תמונה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תמונה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EF06D5">
      <w:rPr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4853305</wp:posOffset>
          </wp:positionH>
          <wp:positionV relativeFrom="paragraph">
            <wp:posOffset>-243840</wp:posOffset>
          </wp:positionV>
          <wp:extent cx="954405" cy="600075"/>
          <wp:effectExtent l="0" t="0" r="0" b="9525"/>
          <wp:wrapThrough wrapText="bothSides">
            <wp:wrapPolygon edited="0">
              <wp:start x="0" y="0"/>
              <wp:lineTo x="0" y="21257"/>
              <wp:lineTo x="21126" y="21257"/>
              <wp:lineTo x="21126" y="0"/>
              <wp:lineTo x="0" y="0"/>
            </wp:wrapPolygon>
          </wp:wrapThrough>
          <wp:docPr id="13" name="תמונה 91" descr="Title: לוגו בנק ישראל - Description: לוגו בנק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תמונה 91" descr="Title: לוגו בנק ישראל - Description: לוגו בנק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143" r="2605"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73D8"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2078990</wp:posOffset>
          </wp:positionH>
          <wp:positionV relativeFrom="paragraph">
            <wp:posOffset>-139065</wp:posOffset>
          </wp:positionV>
          <wp:extent cx="914400" cy="491490"/>
          <wp:effectExtent l="0" t="0" r="0" b="0"/>
          <wp:wrapThrough wrapText="bothSides">
            <wp:wrapPolygon edited="0">
              <wp:start x="13050" y="0"/>
              <wp:lineTo x="3600" y="13395"/>
              <wp:lineTo x="0" y="16744"/>
              <wp:lineTo x="0" y="19256"/>
              <wp:lineTo x="1800" y="20930"/>
              <wp:lineTo x="17100" y="20930"/>
              <wp:lineTo x="17550" y="20930"/>
              <wp:lineTo x="19800" y="13395"/>
              <wp:lineTo x="21150" y="10047"/>
              <wp:lineTo x="21150" y="8372"/>
              <wp:lineTo x="15300" y="0"/>
              <wp:lineTo x="13050" y="0"/>
            </wp:wrapPolygon>
          </wp:wrapThrough>
          <wp:docPr id="15" name="Picture 2" descr="לוגו רשות ניירות ער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 descr="לוגו רשות ניירות ערך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1E39" w:rsidRDefault="00FD1E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68CE"/>
    <w:multiLevelType w:val="hybridMultilevel"/>
    <w:tmpl w:val="FBF20BCE"/>
    <w:lvl w:ilvl="0" w:tplc="AA667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EAA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267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03E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CE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E5C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27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46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8D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90538"/>
    <w:multiLevelType w:val="hybridMultilevel"/>
    <w:tmpl w:val="83D023E6"/>
    <w:lvl w:ilvl="0" w:tplc="DD28C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2A96A2" w:tentative="1">
      <w:start w:val="1"/>
      <w:numFmt w:val="lowerLetter"/>
      <w:lvlText w:val="%2."/>
      <w:lvlJc w:val="left"/>
      <w:pPr>
        <w:ind w:left="1080" w:hanging="360"/>
      </w:pPr>
    </w:lvl>
    <w:lvl w:ilvl="2" w:tplc="3558D92E" w:tentative="1">
      <w:start w:val="1"/>
      <w:numFmt w:val="lowerRoman"/>
      <w:lvlText w:val="%3."/>
      <w:lvlJc w:val="right"/>
      <w:pPr>
        <w:ind w:left="1800" w:hanging="180"/>
      </w:pPr>
    </w:lvl>
    <w:lvl w:ilvl="3" w:tplc="349813B0" w:tentative="1">
      <w:start w:val="1"/>
      <w:numFmt w:val="decimal"/>
      <w:lvlText w:val="%4."/>
      <w:lvlJc w:val="left"/>
      <w:pPr>
        <w:ind w:left="2520" w:hanging="360"/>
      </w:pPr>
    </w:lvl>
    <w:lvl w:ilvl="4" w:tplc="CEEA6C10" w:tentative="1">
      <w:start w:val="1"/>
      <w:numFmt w:val="lowerLetter"/>
      <w:lvlText w:val="%5."/>
      <w:lvlJc w:val="left"/>
      <w:pPr>
        <w:ind w:left="3240" w:hanging="360"/>
      </w:pPr>
    </w:lvl>
    <w:lvl w:ilvl="5" w:tplc="13D08A62" w:tentative="1">
      <w:start w:val="1"/>
      <w:numFmt w:val="lowerRoman"/>
      <w:lvlText w:val="%6."/>
      <w:lvlJc w:val="right"/>
      <w:pPr>
        <w:ind w:left="3960" w:hanging="180"/>
      </w:pPr>
    </w:lvl>
    <w:lvl w:ilvl="6" w:tplc="5882F3EC" w:tentative="1">
      <w:start w:val="1"/>
      <w:numFmt w:val="decimal"/>
      <w:lvlText w:val="%7."/>
      <w:lvlJc w:val="left"/>
      <w:pPr>
        <w:ind w:left="4680" w:hanging="360"/>
      </w:pPr>
    </w:lvl>
    <w:lvl w:ilvl="7" w:tplc="68027B72" w:tentative="1">
      <w:start w:val="1"/>
      <w:numFmt w:val="lowerLetter"/>
      <w:lvlText w:val="%8."/>
      <w:lvlJc w:val="left"/>
      <w:pPr>
        <w:ind w:left="5400" w:hanging="360"/>
      </w:pPr>
    </w:lvl>
    <w:lvl w:ilvl="8" w:tplc="66A2C9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976EB"/>
    <w:multiLevelType w:val="hybridMultilevel"/>
    <w:tmpl w:val="EA2E7264"/>
    <w:lvl w:ilvl="0" w:tplc="6192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4606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CE5A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0655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425A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80CD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A8D2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1CD0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4650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1282B"/>
    <w:multiLevelType w:val="hybridMultilevel"/>
    <w:tmpl w:val="7C623126"/>
    <w:lvl w:ilvl="0" w:tplc="AD623C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1CDC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165A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BEC2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484D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7AE2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481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5CB8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7251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A35E36"/>
    <w:multiLevelType w:val="hybridMultilevel"/>
    <w:tmpl w:val="FAAEA578"/>
    <w:lvl w:ilvl="0" w:tplc="5F54AD6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86D2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2CE4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649B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5835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889C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6C78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FE99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6A83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50065C"/>
    <w:multiLevelType w:val="hybridMultilevel"/>
    <w:tmpl w:val="C52A75DA"/>
    <w:lvl w:ilvl="0" w:tplc="8E6EA25C">
      <w:start w:val="1"/>
      <w:numFmt w:val="hebrew1"/>
      <w:pStyle w:val="raz1"/>
      <w:lvlText w:val="%1."/>
      <w:lvlJc w:val="left"/>
      <w:pPr>
        <w:ind w:left="360" w:hanging="360"/>
      </w:pPr>
      <w:rPr>
        <w:rFonts w:hint="default"/>
        <w:b w:val="0"/>
        <w:bCs/>
        <w:sz w:val="28"/>
        <w:szCs w:val="28"/>
        <w:u w:val="single"/>
      </w:rPr>
    </w:lvl>
    <w:lvl w:ilvl="1" w:tplc="2A9CF460" w:tentative="1">
      <w:start w:val="1"/>
      <w:numFmt w:val="lowerLetter"/>
      <w:lvlText w:val="%2."/>
      <w:lvlJc w:val="left"/>
      <w:pPr>
        <w:ind w:left="1080" w:hanging="360"/>
      </w:pPr>
    </w:lvl>
    <w:lvl w:ilvl="2" w:tplc="BA84EDD2" w:tentative="1">
      <w:start w:val="1"/>
      <w:numFmt w:val="lowerRoman"/>
      <w:lvlText w:val="%3."/>
      <w:lvlJc w:val="right"/>
      <w:pPr>
        <w:ind w:left="1800" w:hanging="180"/>
      </w:pPr>
    </w:lvl>
    <w:lvl w:ilvl="3" w:tplc="12F6C522" w:tentative="1">
      <w:start w:val="1"/>
      <w:numFmt w:val="decimal"/>
      <w:lvlText w:val="%4."/>
      <w:lvlJc w:val="left"/>
      <w:pPr>
        <w:ind w:left="2520" w:hanging="360"/>
      </w:pPr>
    </w:lvl>
    <w:lvl w:ilvl="4" w:tplc="1C52EE46" w:tentative="1">
      <w:start w:val="1"/>
      <w:numFmt w:val="lowerLetter"/>
      <w:lvlText w:val="%5."/>
      <w:lvlJc w:val="left"/>
      <w:pPr>
        <w:ind w:left="3240" w:hanging="360"/>
      </w:pPr>
    </w:lvl>
    <w:lvl w:ilvl="5" w:tplc="7764D364" w:tentative="1">
      <w:start w:val="1"/>
      <w:numFmt w:val="lowerRoman"/>
      <w:lvlText w:val="%6."/>
      <w:lvlJc w:val="right"/>
      <w:pPr>
        <w:ind w:left="3960" w:hanging="180"/>
      </w:pPr>
    </w:lvl>
    <w:lvl w:ilvl="6" w:tplc="206089AE" w:tentative="1">
      <w:start w:val="1"/>
      <w:numFmt w:val="decimal"/>
      <w:lvlText w:val="%7."/>
      <w:lvlJc w:val="left"/>
      <w:pPr>
        <w:ind w:left="4680" w:hanging="360"/>
      </w:pPr>
    </w:lvl>
    <w:lvl w:ilvl="7" w:tplc="40DCA344" w:tentative="1">
      <w:start w:val="1"/>
      <w:numFmt w:val="lowerLetter"/>
      <w:lvlText w:val="%8."/>
      <w:lvlJc w:val="left"/>
      <w:pPr>
        <w:ind w:left="5400" w:hanging="360"/>
      </w:pPr>
    </w:lvl>
    <w:lvl w:ilvl="8" w:tplc="189451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1056D3"/>
    <w:multiLevelType w:val="multilevel"/>
    <w:tmpl w:val="CA0CA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hebrew1"/>
      <w:lvlText w:val="%3."/>
      <w:lvlJc w:val="center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8167EFB"/>
    <w:multiLevelType w:val="multilevel"/>
    <w:tmpl w:val="CA0CA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hebrew1"/>
      <w:lvlText w:val="%3."/>
      <w:lvlJc w:val="center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4124ED9"/>
    <w:multiLevelType w:val="multilevel"/>
    <w:tmpl w:val="5E8A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E333C"/>
    <w:multiLevelType w:val="hybridMultilevel"/>
    <w:tmpl w:val="6A743CB4"/>
    <w:lvl w:ilvl="0" w:tplc="712E783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CA6AC8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32E0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9AFD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408F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4202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761F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9C02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0EA2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986D83"/>
    <w:multiLevelType w:val="hybridMultilevel"/>
    <w:tmpl w:val="064CCD48"/>
    <w:lvl w:ilvl="0" w:tplc="C5AE1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D234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DC0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09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629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A9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0D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68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84"/>
    <w:rsid w:val="000444DE"/>
    <w:rsid w:val="000800C6"/>
    <w:rsid w:val="00087D21"/>
    <w:rsid w:val="000955C9"/>
    <w:rsid w:val="000B0F23"/>
    <w:rsid w:val="000C4D59"/>
    <w:rsid w:val="000D050F"/>
    <w:rsid w:val="000E5B31"/>
    <w:rsid w:val="001013B8"/>
    <w:rsid w:val="00126523"/>
    <w:rsid w:val="00142599"/>
    <w:rsid w:val="00196CD9"/>
    <w:rsid w:val="001E739A"/>
    <w:rsid w:val="00207458"/>
    <w:rsid w:val="0024545F"/>
    <w:rsid w:val="002C2B28"/>
    <w:rsid w:val="002F1A42"/>
    <w:rsid w:val="002F1F39"/>
    <w:rsid w:val="0030499D"/>
    <w:rsid w:val="00313F33"/>
    <w:rsid w:val="0034191F"/>
    <w:rsid w:val="0038005D"/>
    <w:rsid w:val="0038787D"/>
    <w:rsid w:val="00390F44"/>
    <w:rsid w:val="003B5B64"/>
    <w:rsid w:val="003E6B0D"/>
    <w:rsid w:val="00403A6A"/>
    <w:rsid w:val="00447E8C"/>
    <w:rsid w:val="004E0A06"/>
    <w:rsid w:val="005228F4"/>
    <w:rsid w:val="005232D0"/>
    <w:rsid w:val="00523703"/>
    <w:rsid w:val="00532BF4"/>
    <w:rsid w:val="0054480F"/>
    <w:rsid w:val="005B7AC1"/>
    <w:rsid w:val="005C738D"/>
    <w:rsid w:val="005D1508"/>
    <w:rsid w:val="005E343E"/>
    <w:rsid w:val="0060185B"/>
    <w:rsid w:val="006046A8"/>
    <w:rsid w:val="00630DE9"/>
    <w:rsid w:val="00645089"/>
    <w:rsid w:val="00661EDC"/>
    <w:rsid w:val="006962D0"/>
    <w:rsid w:val="0069715F"/>
    <w:rsid w:val="006B0279"/>
    <w:rsid w:val="006C46B3"/>
    <w:rsid w:val="006D1C01"/>
    <w:rsid w:val="007474E2"/>
    <w:rsid w:val="007547B9"/>
    <w:rsid w:val="007E6C99"/>
    <w:rsid w:val="00855D00"/>
    <w:rsid w:val="00873D3B"/>
    <w:rsid w:val="00891435"/>
    <w:rsid w:val="008E0589"/>
    <w:rsid w:val="008E2D97"/>
    <w:rsid w:val="008E3881"/>
    <w:rsid w:val="008F540A"/>
    <w:rsid w:val="00914877"/>
    <w:rsid w:val="009173A2"/>
    <w:rsid w:val="009277D9"/>
    <w:rsid w:val="00935A8D"/>
    <w:rsid w:val="00966DD4"/>
    <w:rsid w:val="009936F8"/>
    <w:rsid w:val="00996B65"/>
    <w:rsid w:val="009A40B5"/>
    <w:rsid w:val="009B05C5"/>
    <w:rsid w:val="009B73D8"/>
    <w:rsid w:val="009C0CDB"/>
    <w:rsid w:val="009C167A"/>
    <w:rsid w:val="009C22EE"/>
    <w:rsid w:val="00A02740"/>
    <w:rsid w:val="00A10D4A"/>
    <w:rsid w:val="00A169A0"/>
    <w:rsid w:val="00A35D48"/>
    <w:rsid w:val="00A46004"/>
    <w:rsid w:val="00AD1AD4"/>
    <w:rsid w:val="00AE6B52"/>
    <w:rsid w:val="00B006AC"/>
    <w:rsid w:val="00B13E92"/>
    <w:rsid w:val="00B30619"/>
    <w:rsid w:val="00B549A9"/>
    <w:rsid w:val="00B5732C"/>
    <w:rsid w:val="00B647EB"/>
    <w:rsid w:val="00B955C0"/>
    <w:rsid w:val="00BB0122"/>
    <w:rsid w:val="00BB40CE"/>
    <w:rsid w:val="00BB48AB"/>
    <w:rsid w:val="00C30A9E"/>
    <w:rsid w:val="00C31EB3"/>
    <w:rsid w:val="00C502F5"/>
    <w:rsid w:val="00C60C48"/>
    <w:rsid w:val="00C72A6E"/>
    <w:rsid w:val="00CA0EDE"/>
    <w:rsid w:val="00D415B0"/>
    <w:rsid w:val="00D615D2"/>
    <w:rsid w:val="00D70744"/>
    <w:rsid w:val="00D74DB8"/>
    <w:rsid w:val="00D9449B"/>
    <w:rsid w:val="00DA7973"/>
    <w:rsid w:val="00DC19C9"/>
    <w:rsid w:val="00DD0D84"/>
    <w:rsid w:val="00DD6B59"/>
    <w:rsid w:val="00DF37FE"/>
    <w:rsid w:val="00E04702"/>
    <w:rsid w:val="00E2230A"/>
    <w:rsid w:val="00E747D8"/>
    <w:rsid w:val="00E75D9B"/>
    <w:rsid w:val="00E92861"/>
    <w:rsid w:val="00EB7CF2"/>
    <w:rsid w:val="00EF06D5"/>
    <w:rsid w:val="00F0324B"/>
    <w:rsid w:val="00F3550C"/>
    <w:rsid w:val="00F805A5"/>
    <w:rsid w:val="00F9417D"/>
    <w:rsid w:val="00FA1A33"/>
    <w:rsid w:val="00FB26A9"/>
    <w:rsid w:val="00FD1E39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78B8FA-C825-CF42-BD4F-FE96914A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DD0D8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D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D0D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-4">
    <w:name w:val="mb-4"/>
    <w:basedOn w:val="Normal"/>
    <w:rsid w:val="00DD0D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D8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DD0D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0D8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1013B8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1013B8"/>
    <w:rPr>
      <w:rFonts w:ascii="Calibri" w:eastAsia="Calibri" w:hAnsi="Calibri" w:cs="Arial"/>
    </w:rPr>
  </w:style>
  <w:style w:type="paragraph" w:styleId="ListParagraph">
    <w:name w:val="List Paragraph"/>
    <w:aliases w:val="גוף 2,פיסקת רשימה12,פיסקת רשימה121,פיסקת רשימה2,פיסקת רשימה11,LP1,LP11,LP111,LP112,LP12,LP121,LP13,LP14,List Paragraph_0,List Paragraph_01,List Paragraph_011,List Paragraph_02,List Paragraph_021,List Paragraph_03,List Paragraph_1"/>
    <w:basedOn w:val="Normal"/>
    <w:link w:val="ListParagraphChar"/>
    <w:uiPriority w:val="34"/>
    <w:qFormat/>
    <w:rsid w:val="009B05C5"/>
    <w:pPr>
      <w:ind w:left="720"/>
      <w:contextualSpacing/>
    </w:pPr>
  </w:style>
  <w:style w:type="character" w:styleId="FootnoteReference">
    <w:name w:val="footnote reference"/>
    <w:aliases w:val="Footnote Reference_0,Footnote Reference_1,Footnote Reference_2,Footnote Reference_3"/>
    <w:uiPriority w:val="99"/>
    <w:unhideWhenUsed/>
    <w:rsid w:val="009B05C5"/>
    <w:rPr>
      <w:vertAlign w:val="superscript"/>
    </w:rPr>
  </w:style>
  <w:style w:type="character" w:customStyle="1" w:styleId="ListParagraphChar">
    <w:name w:val="List Paragraph Char"/>
    <w:aliases w:val="גוף 2 Char,פיסקת רשימה12 Char,פיסקת רשימה121 Char,פיסקת רשימה2 Char,פיסקת רשימה11 Char,LP1 Char,LP11 Char,LP111 Char,LP112 Char,LP12 Char,LP121 Char,LP13 Char,LP14 Char,List Paragraph_0 Char,List Paragraph_01 Char"/>
    <w:link w:val="ListParagraph"/>
    <w:uiPriority w:val="34"/>
    <w:qFormat/>
    <w:rsid w:val="009B05C5"/>
  </w:style>
  <w:style w:type="table" w:styleId="TableGrid">
    <w:name w:val="Table Grid"/>
    <w:basedOn w:val="TableNormal"/>
    <w:uiPriority w:val="39"/>
    <w:rsid w:val="002F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A4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A42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2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B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2B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1E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E39"/>
  </w:style>
  <w:style w:type="paragraph" w:styleId="Footer">
    <w:name w:val="footer"/>
    <w:basedOn w:val="Normal"/>
    <w:link w:val="FooterChar"/>
    <w:uiPriority w:val="99"/>
    <w:unhideWhenUsed/>
    <w:rsid w:val="00FD1E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E39"/>
  </w:style>
  <w:style w:type="paragraph" w:customStyle="1" w:styleId="raz1">
    <w:name w:val="raz1"/>
    <w:basedOn w:val="ListParagraph"/>
    <w:qFormat/>
    <w:rsid w:val="000B0F23"/>
    <w:pPr>
      <w:numPr>
        <w:numId w:val="6"/>
      </w:numPr>
      <w:jc w:val="both"/>
    </w:pPr>
    <w:rPr>
      <w:rFonts w:ascii="David" w:eastAsia="Calibri" w:hAnsi="David" w:cs="David"/>
      <w:b/>
      <w:bCs/>
      <w:sz w:val="28"/>
      <w:szCs w:val="28"/>
      <w:u w:val="single"/>
    </w:rPr>
  </w:style>
  <w:style w:type="character" w:styleId="SubtleReference">
    <w:name w:val="Subtle Reference"/>
    <w:basedOn w:val="DefaultParagraphFont"/>
    <w:uiPriority w:val="31"/>
    <w:qFormat/>
    <w:rsid w:val="00087D2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5308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ISA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לירון בן עמוס</dc:creator>
  <cp:lastModifiedBy>רוסול דכוור</cp:lastModifiedBy>
  <cp:revision>2</cp:revision>
  <dcterms:created xsi:type="dcterms:W3CDTF">2026-06-25T08:08:00Z</dcterms:created>
  <dcterms:modified xsi:type="dcterms:W3CDTF">2026-06-25T08:08:00Z</dcterms:modified>
</cp:coreProperties>
</file>