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803D41" w:rsidRPr="00DB1CBC" w:rsidTr="00151139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D41" w:rsidRDefault="00803D41" w:rsidP="00151139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803D41" w:rsidRDefault="00803D41" w:rsidP="00151139">
            <w:pPr>
              <w:ind w:right="-101"/>
              <w:jc w:val="center"/>
              <w:rPr>
                <w:sz w:val="24"/>
              </w:rPr>
            </w:pPr>
            <w:r>
              <w:rPr>
                <w:rFonts w:cs="David"/>
                <w:sz w:val="24"/>
                <w:rtl/>
              </w:rPr>
              <w:t>דו</w:t>
            </w:r>
            <w:r>
              <w:rPr>
                <w:rFonts w:cs="David" w:hint="cs"/>
                <w:sz w:val="24"/>
                <w:rtl/>
              </w:rPr>
              <w:t>בר</w:t>
            </w:r>
            <w:r>
              <w:rPr>
                <w:rFonts w:cs="David"/>
                <w:sz w:val="24"/>
                <w:rtl/>
              </w:rPr>
              <w:t>ות</w:t>
            </w:r>
            <w:r>
              <w:rPr>
                <w:rFonts w:cs="David" w:hint="cs"/>
                <w:sz w:val="24"/>
                <w:rtl/>
              </w:rPr>
              <w:t xml:space="preserve">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03D41" w:rsidRDefault="00315E7E" w:rsidP="00151139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704471" cy="676275"/>
                  <wp:effectExtent l="0" t="0" r="635" b="9525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תמונה 1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D41" w:rsidRDefault="00803D41" w:rsidP="00D17EE5">
            <w:pPr>
              <w:bidi w:val="0"/>
              <w:spacing w:line="480" w:lineRule="auto"/>
              <w:rPr>
                <w:rFonts w:cs="David"/>
                <w:sz w:val="24"/>
              </w:rPr>
            </w:pPr>
            <w:r>
              <w:rPr>
                <w:rFonts w:cs="David" w:hint="eastAsia"/>
                <w:sz w:val="24"/>
                <w:rtl/>
              </w:rPr>
              <w:t>‏</w:t>
            </w:r>
            <w:r>
              <w:rPr>
                <w:rFonts w:cs="David" w:hint="cs"/>
                <w:sz w:val="24"/>
                <w:rtl/>
              </w:rPr>
              <w:t xml:space="preserve">ירושלים, </w:t>
            </w:r>
            <w:r w:rsidR="00D17EE5">
              <w:rPr>
                <w:rFonts w:cs="David" w:hint="cs"/>
                <w:sz w:val="24"/>
                <w:rtl/>
              </w:rPr>
              <w:t>ט</w:t>
            </w:r>
            <w:r>
              <w:rPr>
                <w:rFonts w:cs="David" w:hint="cs"/>
                <w:sz w:val="24"/>
                <w:rtl/>
              </w:rPr>
              <w:t>"</w:t>
            </w:r>
            <w:r w:rsidR="00D17EE5">
              <w:rPr>
                <w:rFonts w:cs="David" w:hint="cs"/>
                <w:sz w:val="24"/>
                <w:rtl/>
              </w:rPr>
              <w:t>ו</w:t>
            </w:r>
            <w:r>
              <w:rPr>
                <w:rFonts w:cs="David" w:hint="cs"/>
                <w:sz w:val="24"/>
                <w:rtl/>
              </w:rPr>
              <w:t xml:space="preserve"> </w:t>
            </w:r>
            <w:r w:rsidR="00D17EE5">
              <w:rPr>
                <w:rFonts w:cs="David" w:hint="cs"/>
                <w:sz w:val="24"/>
                <w:rtl/>
              </w:rPr>
              <w:t>כסלו</w:t>
            </w:r>
            <w:r>
              <w:rPr>
                <w:rFonts w:cs="David"/>
                <w:sz w:val="24"/>
                <w:rtl/>
              </w:rPr>
              <w:t xml:space="preserve"> </w:t>
            </w:r>
            <w:r w:rsidR="00315E7E">
              <w:rPr>
                <w:rFonts w:cs="David" w:hint="cs"/>
                <w:sz w:val="24"/>
                <w:rtl/>
              </w:rPr>
              <w:t>ה</w:t>
            </w:r>
            <w:r>
              <w:rPr>
                <w:rFonts w:cs="David"/>
                <w:sz w:val="24"/>
                <w:rtl/>
              </w:rPr>
              <w:t>תשע"</w:t>
            </w:r>
            <w:r>
              <w:rPr>
                <w:rFonts w:cs="David" w:hint="cs"/>
                <w:sz w:val="24"/>
                <w:rtl/>
              </w:rPr>
              <w:t>ד</w:t>
            </w:r>
          </w:p>
          <w:p w:rsidR="00803D41" w:rsidRPr="00DF107C" w:rsidRDefault="00803D41" w:rsidP="00D17EE5">
            <w:pPr>
              <w:bidi w:val="0"/>
              <w:spacing w:line="480" w:lineRule="auto"/>
              <w:rPr>
                <w:rFonts w:cs="David"/>
                <w:sz w:val="24"/>
              </w:rPr>
            </w:pPr>
            <w:r>
              <w:rPr>
                <w:rFonts w:cs="David" w:hint="eastAsia"/>
                <w:sz w:val="24"/>
                <w:rtl/>
              </w:rPr>
              <w:t>‏‏</w:t>
            </w:r>
            <w:r w:rsidR="00D17EE5">
              <w:rPr>
                <w:rFonts w:cs="David" w:hint="cs"/>
                <w:sz w:val="24"/>
                <w:rtl/>
              </w:rPr>
              <w:t>18</w:t>
            </w:r>
            <w:r>
              <w:rPr>
                <w:rFonts w:cs="David" w:hint="cs"/>
                <w:sz w:val="24"/>
                <w:rtl/>
              </w:rPr>
              <w:t xml:space="preserve"> ב</w:t>
            </w:r>
            <w:r w:rsidR="00D17EE5">
              <w:rPr>
                <w:rFonts w:cs="David" w:hint="cs"/>
                <w:sz w:val="24"/>
                <w:rtl/>
              </w:rPr>
              <w:t>נ</w:t>
            </w:r>
            <w:r w:rsidR="008345C5">
              <w:rPr>
                <w:rFonts w:cs="David" w:hint="cs"/>
                <w:sz w:val="24"/>
                <w:rtl/>
              </w:rPr>
              <w:t>ו</w:t>
            </w:r>
            <w:r w:rsidR="00D17EE5">
              <w:rPr>
                <w:rFonts w:cs="David" w:hint="cs"/>
                <w:sz w:val="24"/>
                <w:rtl/>
              </w:rPr>
              <w:t>במ</w:t>
            </w:r>
            <w:r w:rsidR="008345C5">
              <w:rPr>
                <w:rFonts w:cs="David" w:hint="cs"/>
                <w:sz w:val="24"/>
                <w:rtl/>
              </w:rPr>
              <w:t>ב</w:t>
            </w:r>
            <w:r>
              <w:rPr>
                <w:rFonts w:cs="David" w:hint="cs"/>
                <w:sz w:val="24"/>
                <w:rtl/>
              </w:rPr>
              <w:t>ר</w:t>
            </w:r>
            <w:r>
              <w:rPr>
                <w:rFonts w:cs="David"/>
                <w:sz w:val="24"/>
                <w:rtl/>
              </w:rPr>
              <w:t>, 2013</w:t>
            </w:r>
          </w:p>
        </w:tc>
      </w:tr>
    </w:tbl>
    <w:p w:rsidR="00803D41" w:rsidRDefault="00803D41" w:rsidP="00803D41">
      <w:pPr>
        <w:ind w:right="-101"/>
        <w:rPr>
          <w:rFonts w:cs="David"/>
          <w:sz w:val="24"/>
          <w:rtl/>
        </w:rPr>
      </w:pPr>
      <w:r w:rsidRPr="007E18EE">
        <w:rPr>
          <w:rFonts w:cs="David" w:hint="cs"/>
          <w:sz w:val="24"/>
          <w:rtl/>
        </w:rPr>
        <w:t>הודעה לעיתונות:</w:t>
      </w:r>
    </w:p>
    <w:p w:rsidR="00D4494A" w:rsidRPr="00775F0B" w:rsidRDefault="00D4494A" w:rsidP="00775F0B">
      <w:pPr>
        <w:spacing w:line="240" w:lineRule="auto"/>
        <w:jc w:val="center"/>
        <w:rPr>
          <w:rFonts w:cs="David"/>
          <w:b/>
          <w:bCs/>
          <w:sz w:val="28"/>
          <w:szCs w:val="28"/>
          <w:u w:val="single"/>
          <w:lang w:eastAsia="en-US"/>
        </w:rPr>
      </w:pPr>
      <w:r w:rsidRPr="00775F0B">
        <w:rPr>
          <w:rFonts w:cs="David" w:hint="cs"/>
          <w:b/>
          <w:bCs/>
          <w:sz w:val="28"/>
          <w:szCs w:val="28"/>
          <w:u w:val="single"/>
          <w:rtl/>
          <w:lang w:eastAsia="en-US"/>
        </w:rPr>
        <w:t xml:space="preserve">שיעור האינפלציה הצפוי על ידי שוק ההון והחזאים והתפתחות אמצעי התשלום </w:t>
      </w:r>
    </w:p>
    <w:p w:rsidR="00F141BF" w:rsidRDefault="00F141BF" w:rsidP="002B5258">
      <w:pPr>
        <w:spacing w:line="24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/>
          <w:b/>
          <w:bCs/>
          <w:sz w:val="32"/>
          <w:szCs w:val="32"/>
          <w:u w:val="single"/>
          <w:rtl/>
        </w:rPr>
        <w:t xml:space="preserve"> </w:t>
      </w:r>
    </w:p>
    <w:tbl>
      <w:tblPr>
        <w:bidiVisual/>
        <w:tblW w:w="871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758"/>
        <w:gridCol w:w="709"/>
        <w:gridCol w:w="850"/>
        <w:gridCol w:w="1985"/>
        <w:gridCol w:w="850"/>
        <w:gridCol w:w="709"/>
        <w:gridCol w:w="1008"/>
      </w:tblGrid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842" w:type="dxa"/>
            <w:vMerge w:val="restart"/>
            <w:vAlign w:val="center"/>
          </w:tcPr>
          <w:p w:rsidR="00803D41" w:rsidRPr="00047CA5" w:rsidRDefault="00803D41" w:rsidP="00803D41">
            <w:pPr>
              <w:spacing w:line="240" w:lineRule="auto"/>
              <w:jc w:val="center"/>
              <w:rPr>
                <w:rFonts w:cs="David"/>
                <w:b/>
                <w:bCs/>
                <w:sz w:val="20"/>
                <w:szCs w:val="20"/>
              </w:rPr>
            </w:pPr>
            <w:r w:rsidRPr="00047CA5">
              <w:rPr>
                <w:rFonts w:cs="David"/>
                <w:b/>
                <w:bCs/>
                <w:sz w:val="20"/>
                <w:szCs w:val="20"/>
                <w:rtl/>
              </w:rPr>
              <w:t>ת</w:t>
            </w:r>
            <w:r w:rsidRPr="00047CA5">
              <w:rPr>
                <w:rFonts w:cs="David" w:hint="cs"/>
                <w:b/>
                <w:bCs/>
                <w:sz w:val="20"/>
                <w:szCs w:val="20"/>
                <w:rtl/>
              </w:rPr>
              <w:t>אריך</w:t>
            </w:r>
          </w:p>
        </w:tc>
        <w:tc>
          <w:tcPr>
            <w:tcW w:w="4302" w:type="dxa"/>
            <w:gridSpan w:val="4"/>
            <w:vAlign w:val="center"/>
          </w:tcPr>
          <w:p w:rsidR="00803D41" w:rsidRPr="00047CA5" w:rsidRDefault="00803D41" w:rsidP="00803D41">
            <w:pPr>
              <w:spacing w:line="240" w:lineRule="auto"/>
              <w:jc w:val="center"/>
              <w:rPr>
                <w:rFonts w:cs="David"/>
                <w:b/>
                <w:bCs/>
                <w:sz w:val="20"/>
                <w:szCs w:val="20"/>
              </w:rPr>
            </w:pPr>
            <w:r w:rsidRPr="00047CA5">
              <w:rPr>
                <w:rFonts w:cs="David"/>
                <w:b/>
                <w:bCs/>
                <w:sz w:val="20"/>
                <w:szCs w:val="20"/>
                <w:rtl/>
              </w:rPr>
              <w:t>ש</w:t>
            </w:r>
            <w:r w:rsidRPr="00047CA5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יעור האינפלציה הצפוי </w:t>
            </w:r>
            <w:r w:rsidRPr="00047CA5">
              <w:rPr>
                <w:rFonts w:cs="David"/>
                <w:b/>
                <w:bCs/>
                <w:sz w:val="20"/>
                <w:szCs w:val="20"/>
              </w:rPr>
              <w:t>–</w:t>
            </w:r>
            <w:r w:rsidRPr="00047CA5">
              <w:rPr>
                <w:rFonts w:cs="David"/>
                <w:b/>
                <w:bCs/>
                <w:sz w:val="20"/>
                <w:szCs w:val="20"/>
                <w:rtl/>
              </w:rPr>
              <w:t xml:space="preserve"> (</w:t>
            </w:r>
            <w:r w:rsidRPr="00047CA5">
              <w:rPr>
                <w:rFonts w:cs="David" w:hint="cs"/>
                <w:b/>
                <w:bCs/>
                <w:sz w:val="20"/>
                <w:szCs w:val="20"/>
                <w:rtl/>
              </w:rPr>
              <w:t>אחוזים)</w:t>
            </w:r>
          </w:p>
        </w:tc>
        <w:tc>
          <w:tcPr>
            <w:tcW w:w="2567" w:type="dxa"/>
            <w:gridSpan w:val="3"/>
            <w:vAlign w:val="center"/>
          </w:tcPr>
          <w:p w:rsidR="00803D41" w:rsidRPr="00047CA5" w:rsidRDefault="00803D41" w:rsidP="00803D41">
            <w:pPr>
              <w:spacing w:line="240" w:lineRule="auto"/>
              <w:jc w:val="center"/>
              <w:rPr>
                <w:rFonts w:cs="David"/>
                <w:b/>
                <w:bCs/>
                <w:sz w:val="20"/>
                <w:szCs w:val="20"/>
              </w:rPr>
            </w:pPr>
            <w:r w:rsidRPr="00047CA5">
              <w:rPr>
                <w:rFonts w:cs="David"/>
                <w:b/>
                <w:bCs/>
                <w:sz w:val="20"/>
                <w:szCs w:val="20"/>
                <w:rtl/>
              </w:rPr>
              <w:t>א</w:t>
            </w:r>
            <w:r w:rsidRPr="00047CA5">
              <w:rPr>
                <w:rFonts w:cs="David" w:hint="cs"/>
                <w:b/>
                <w:bCs/>
                <w:sz w:val="20"/>
                <w:szCs w:val="20"/>
                <w:rtl/>
              </w:rPr>
              <w:t>מצעי התשלום (1</w:t>
            </w:r>
            <w:r w:rsidRPr="00047CA5">
              <w:rPr>
                <w:rFonts w:cs="David"/>
                <w:b/>
                <w:bCs/>
                <w:sz w:val="20"/>
                <w:szCs w:val="20"/>
              </w:rPr>
              <w:t>M</w:t>
            </w:r>
            <w:r w:rsidRPr="00047CA5">
              <w:rPr>
                <w:rFonts w:cs="David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842" w:type="dxa"/>
            <w:vMerge/>
            <w:vAlign w:val="center"/>
          </w:tcPr>
          <w:p w:rsidR="00803D41" w:rsidRPr="00047CA5" w:rsidRDefault="00803D41" w:rsidP="00803D41">
            <w:pPr>
              <w:spacing w:line="240" w:lineRule="auto"/>
              <w:jc w:val="center"/>
              <w:rPr>
                <w:rFonts w:cs="David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7" w:type="dxa"/>
            <w:gridSpan w:val="3"/>
            <w:vAlign w:val="center"/>
          </w:tcPr>
          <w:p w:rsidR="00803D41" w:rsidRPr="00047CA5" w:rsidRDefault="00803D41" w:rsidP="00803D41">
            <w:pPr>
              <w:spacing w:line="240" w:lineRule="auto"/>
              <w:jc w:val="center"/>
              <w:rPr>
                <w:rFonts w:cs="David" w:hint="cs"/>
                <w:b/>
                <w:bCs/>
                <w:sz w:val="20"/>
                <w:szCs w:val="20"/>
                <w:rtl/>
              </w:rPr>
            </w:pPr>
            <w:r w:rsidRPr="00047CA5">
              <w:rPr>
                <w:rFonts w:cs="David" w:hint="cs"/>
                <w:b/>
                <w:bCs/>
                <w:sz w:val="20"/>
                <w:szCs w:val="20"/>
                <w:rtl/>
              </w:rPr>
              <w:t>ציפיות  משוק  ההון</w:t>
            </w:r>
            <w:r w:rsidRPr="00047CA5">
              <w:rPr>
                <w:rFonts w:cs="David" w:hint="cs"/>
                <w:b/>
                <w:bCs/>
                <w:sz w:val="20"/>
                <w:szCs w:val="20"/>
                <w:vertAlign w:val="superscript"/>
                <w:rtl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803D41" w:rsidRPr="00047CA5" w:rsidRDefault="00803D41" w:rsidP="00803D41">
            <w:pPr>
              <w:spacing w:line="24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047CA5">
              <w:rPr>
                <w:rFonts w:cs="David"/>
                <w:b/>
                <w:bCs/>
                <w:sz w:val="20"/>
                <w:szCs w:val="20"/>
                <w:rtl/>
              </w:rPr>
              <w:t>מ</w:t>
            </w:r>
            <w:r w:rsidRPr="00047CA5">
              <w:rPr>
                <w:rFonts w:cs="David" w:hint="cs"/>
                <w:b/>
                <w:bCs/>
                <w:sz w:val="20"/>
                <w:szCs w:val="20"/>
                <w:rtl/>
              </w:rPr>
              <w:t>מוצע תחזיות</w:t>
            </w:r>
            <w:r w:rsidRPr="00047CA5">
              <w:rPr>
                <w:rFonts w:cs="David" w:hint="cs"/>
                <w:b/>
                <w:bCs/>
                <w:sz w:val="20"/>
                <w:szCs w:val="20"/>
                <w:vertAlign w:val="superscript"/>
                <w:rtl/>
              </w:rPr>
              <w:t>2</w:t>
            </w:r>
          </w:p>
          <w:p w:rsidR="00803D41" w:rsidRPr="00047CA5" w:rsidRDefault="00803D41" w:rsidP="00803D41">
            <w:pPr>
              <w:spacing w:line="240" w:lineRule="auto"/>
              <w:jc w:val="center"/>
              <w:rPr>
                <w:rFonts w:cs="David" w:hint="cs"/>
                <w:b/>
                <w:bCs/>
                <w:sz w:val="20"/>
                <w:szCs w:val="20"/>
                <w:rtl/>
              </w:rPr>
            </w:pPr>
            <w:r w:rsidRPr="00047CA5">
              <w:rPr>
                <w:rFonts w:cs="David"/>
                <w:b/>
                <w:bCs/>
                <w:sz w:val="20"/>
                <w:szCs w:val="20"/>
                <w:rtl/>
              </w:rPr>
              <w:t>א</w:t>
            </w:r>
            <w:r w:rsidRPr="00047CA5">
              <w:rPr>
                <w:rFonts w:cs="David" w:hint="cs"/>
                <w:b/>
                <w:bCs/>
                <w:sz w:val="20"/>
                <w:szCs w:val="20"/>
                <w:rtl/>
              </w:rPr>
              <w:t>ינפלציה</w:t>
            </w:r>
          </w:p>
          <w:p w:rsidR="00803D41" w:rsidRPr="00047CA5" w:rsidRDefault="00803D41" w:rsidP="00DC2AF4">
            <w:pPr>
              <w:spacing w:line="240" w:lineRule="auto"/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047CA5">
              <w:rPr>
                <w:rFonts w:cs="David" w:hint="cs"/>
                <w:b/>
                <w:bCs/>
                <w:sz w:val="20"/>
                <w:szCs w:val="20"/>
                <w:rtl/>
              </w:rPr>
              <w:t>ל-12 חודשים קדימה</w:t>
            </w:r>
          </w:p>
        </w:tc>
        <w:tc>
          <w:tcPr>
            <w:tcW w:w="850" w:type="dxa"/>
            <w:vMerge w:val="restart"/>
            <w:vAlign w:val="center"/>
          </w:tcPr>
          <w:p w:rsidR="00803D41" w:rsidRPr="00047CA5" w:rsidRDefault="00803D41" w:rsidP="00803D41">
            <w:pPr>
              <w:spacing w:line="240" w:lineRule="auto"/>
              <w:jc w:val="center"/>
              <w:rPr>
                <w:rFonts w:cs="David" w:hint="cs"/>
                <w:sz w:val="20"/>
                <w:szCs w:val="20"/>
                <w:rtl/>
              </w:rPr>
            </w:pPr>
            <w:r w:rsidRPr="00047CA5">
              <w:rPr>
                <w:rFonts w:cs="David"/>
                <w:b/>
                <w:bCs/>
                <w:sz w:val="20"/>
                <w:szCs w:val="20"/>
                <w:rtl/>
              </w:rPr>
              <w:t>י</w:t>
            </w:r>
            <w:r w:rsidRPr="00047CA5">
              <w:rPr>
                <w:rFonts w:cs="David" w:hint="cs"/>
                <w:b/>
                <w:bCs/>
                <w:sz w:val="20"/>
                <w:szCs w:val="20"/>
                <w:rtl/>
              </w:rPr>
              <w:t>תרה ממוצעת</w:t>
            </w:r>
          </w:p>
          <w:p w:rsidR="00803D41" w:rsidRPr="00047CA5" w:rsidRDefault="00803D41" w:rsidP="00803D41">
            <w:pPr>
              <w:spacing w:line="240" w:lineRule="auto"/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047CA5">
              <w:rPr>
                <w:rFonts w:cs="David" w:hint="cs"/>
                <w:b/>
                <w:bCs/>
                <w:sz w:val="20"/>
                <w:szCs w:val="20"/>
                <w:rtl/>
              </w:rPr>
              <w:t>לחודש</w:t>
            </w:r>
          </w:p>
          <w:p w:rsidR="00803D41" w:rsidRPr="00047CA5" w:rsidRDefault="00803D41" w:rsidP="00803D41">
            <w:pPr>
              <w:spacing w:line="240" w:lineRule="auto"/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047CA5">
              <w:rPr>
                <w:rFonts w:cs="David"/>
                <w:b/>
                <w:bCs/>
                <w:sz w:val="20"/>
                <w:szCs w:val="20"/>
                <w:rtl/>
              </w:rPr>
              <w:t>(</w:t>
            </w:r>
            <w:r w:rsidRPr="00047CA5">
              <w:rPr>
                <w:rFonts w:cs="David" w:hint="cs"/>
                <w:b/>
                <w:bCs/>
                <w:sz w:val="20"/>
                <w:szCs w:val="20"/>
                <w:rtl/>
              </w:rPr>
              <w:t>מיליארדי ש"ח)</w:t>
            </w:r>
          </w:p>
        </w:tc>
        <w:tc>
          <w:tcPr>
            <w:tcW w:w="1717" w:type="dxa"/>
            <w:gridSpan w:val="2"/>
            <w:vAlign w:val="center"/>
          </w:tcPr>
          <w:p w:rsidR="00803D41" w:rsidRPr="00047CA5" w:rsidRDefault="00803D41" w:rsidP="00803D41">
            <w:pPr>
              <w:spacing w:line="240" w:lineRule="auto"/>
              <w:jc w:val="center"/>
              <w:rPr>
                <w:rFonts w:cs="David"/>
                <w:b/>
                <w:bCs/>
                <w:sz w:val="20"/>
                <w:szCs w:val="20"/>
              </w:rPr>
            </w:pPr>
            <w:r w:rsidRPr="00047CA5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שיעור שינוי </w:t>
            </w:r>
            <w:r w:rsidRPr="00047CA5">
              <w:rPr>
                <w:rFonts w:cs="David"/>
                <w:b/>
                <w:bCs/>
                <w:sz w:val="20"/>
                <w:szCs w:val="20"/>
                <w:rtl/>
              </w:rPr>
              <w:t>(</w:t>
            </w:r>
            <w:r w:rsidRPr="00047CA5">
              <w:rPr>
                <w:rFonts w:cs="David" w:hint="cs"/>
                <w:b/>
                <w:bCs/>
                <w:sz w:val="20"/>
                <w:szCs w:val="20"/>
                <w:rtl/>
              </w:rPr>
              <w:t>אחוזים)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1842" w:type="dxa"/>
            <w:vMerge/>
            <w:vAlign w:val="center"/>
          </w:tcPr>
          <w:p w:rsidR="00803D41" w:rsidRPr="00047CA5" w:rsidRDefault="00803D41" w:rsidP="00803D41">
            <w:pPr>
              <w:spacing w:line="240" w:lineRule="auto"/>
              <w:jc w:val="center"/>
              <w:rPr>
                <w:rFonts w:cs="David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vAlign w:val="center"/>
          </w:tcPr>
          <w:p w:rsidR="00803D41" w:rsidRPr="00047CA5" w:rsidRDefault="00803D41" w:rsidP="00803D41">
            <w:pPr>
              <w:spacing w:line="240" w:lineRule="auto"/>
              <w:jc w:val="center"/>
              <w:rPr>
                <w:rFonts w:cs="David" w:hint="cs"/>
                <w:b/>
                <w:bCs/>
                <w:sz w:val="20"/>
                <w:szCs w:val="20"/>
                <w:rtl/>
              </w:rPr>
            </w:pPr>
            <w:r w:rsidRPr="00047CA5">
              <w:rPr>
                <w:rFonts w:cs="David" w:hint="cs"/>
                <w:b/>
                <w:bCs/>
                <w:sz w:val="20"/>
                <w:szCs w:val="20"/>
                <w:rtl/>
              </w:rPr>
              <w:t>לשנה</w:t>
            </w:r>
          </w:p>
          <w:p w:rsidR="00803D41" w:rsidRPr="00047CA5" w:rsidRDefault="00803D41" w:rsidP="00803D41">
            <w:pPr>
              <w:spacing w:line="240" w:lineRule="auto"/>
              <w:jc w:val="center"/>
              <w:rPr>
                <w:rFonts w:cs="David" w:hint="cs"/>
                <w:b/>
                <w:bCs/>
                <w:sz w:val="20"/>
                <w:szCs w:val="20"/>
              </w:rPr>
            </w:pPr>
            <w:r w:rsidRPr="00047CA5">
              <w:rPr>
                <w:rFonts w:cs="David" w:hint="cs"/>
                <w:b/>
                <w:bCs/>
                <w:sz w:val="20"/>
                <w:szCs w:val="20"/>
                <w:rtl/>
              </w:rPr>
              <w:t>ראשונה</w:t>
            </w:r>
            <w:r w:rsidRPr="00047CA5">
              <w:rPr>
                <w:rFonts w:cs="David" w:hint="cs"/>
                <w:b/>
                <w:bCs/>
                <w:sz w:val="20"/>
                <w:szCs w:val="20"/>
                <w:vertAlign w:val="superscript"/>
                <w:rtl/>
              </w:rPr>
              <w:t>8</w:t>
            </w:r>
          </w:p>
        </w:tc>
        <w:tc>
          <w:tcPr>
            <w:tcW w:w="709" w:type="dxa"/>
            <w:vAlign w:val="center"/>
          </w:tcPr>
          <w:p w:rsidR="00803D41" w:rsidRPr="00047CA5" w:rsidRDefault="00803D41" w:rsidP="00803D41">
            <w:pPr>
              <w:spacing w:line="240" w:lineRule="auto"/>
              <w:jc w:val="center"/>
              <w:rPr>
                <w:rFonts w:cs="David" w:hint="cs"/>
                <w:b/>
                <w:bCs/>
                <w:sz w:val="20"/>
                <w:szCs w:val="20"/>
                <w:rtl/>
              </w:rPr>
            </w:pPr>
            <w:r w:rsidRPr="00047CA5">
              <w:rPr>
                <w:rFonts w:cs="David" w:hint="cs"/>
                <w:b/>
                <w:bCs/>
                <w:sz w:val="20"/>
                <w:szCs w:val="20"/>
                <w:rtl/>
              </w:rPr>
              <w:t>לשנה</w:t>
            </w:r>
          </w:p>
          <w:p w:rsidR="00803D41" w:rsidRPr="00047CA5" w:rsidRDefault="00803D41" w:rsidP="00803D41">
            <w:pPr>
              <w:spacing w:line="240" w:lineRule="auto"/>
              <w:jc w:val="center"/>
              <w:rPr>
                <w:rFonts w:cs="David"/>
                <w:b/>
                <w:bCs/>
                <w:sz w:val="20"/>
                <w:szCs w:val="20"/>
              </w:rPr>
            </w:pPr>
            <w:r w:rsidRPr="00047CA5">
              <w:rPr>
                <w:rFonts w:cs="David" w:hint="cs"/>
                <w:b/>
                <w:bCs/>
                <w:sz w:val="20"/>
                <w:szCs w:val="20"/>
                <w:rtl/>
              </w:rPr>
              <w:t>שניה</w:t>
            </w:r>
          </w:p>
        </w:tc>
        <w:tc>
          <w:tcPr>
            <w:tcW w:w="850" w:type="dxa"/>
            <w:vAlign w:val="center"/>
          </w:tcPr>
          <w:p w:rsidR="00803D41" w:rsidRPr="00047CA5" w:rsidRDefault="00803D41" w:rsidP="00803D41">
            <w:pPr>
              <w:spacing w:line="240" w:lineRule="auto"/>
              <w:jc w:val="center"/>
              <w:rPr>
                <w:rFonts w:cs="David"/>
                <w:b/>
                <w:bCs/>
                <w:sz w:val="20"/>
                <w:szCs w:val="20"/>
              </w:rPr>
            </w:pPr>
            <w:r w:rsidRPr="00047CA5">
              <w:rPr>
                <w:rFonts w:cs="David"/>
                <w:b/>
                <w:bCs/>
                <w:sz w:val="20"/>
                <w:szCs w:val="20"/>
                <w:rtl/>
              </w:rPr>
              <w:t>ל</w:t>
            </w:r>
            <w:r w:rsidRPr="00047CA5">
              <w:rPr>
                <w:rFonts w:cs="David" w:hint="cs"/>
                <w:b/>
                <w:bCs/>
                <w:sz w:val="20"/>
                <w:szCs w:val="20"/>
                <w:rtl/>
              </w:rPr>
              <w:t>שנה שלישית ואילך</w:t>
            </w:r>
          </w:p>
        </w:tc>
        <w:tc>
          <w:tcPr>
            <w:tcW w:w="1985" w:type="dxa"/>
            <w:vMerge/>
            <w:vAlign w:val="center"/>
          </w:tcPr>
          <w:p w:rsidR="00803D41" w:rsidRPr="00047CA5" w:rsidRDefault="00803D41" w:rsidP="00803D41">
            <w:pPr>
              <w:spacing w:line="240" w:lineRule="auto"/>
              <w:jc w:val="center"/>
              <w:rPr>
                <w:rFonts w:cs="David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03D41" w:rsidRPr="00047CA5" w:rsidRDefault="00803D41" w:rsidP="00803D41">
            <w:pPr>
              <w:spacing w:line="240" w:lineRule="auto"/>
              <w:jc w:val="center"/>
              <w:rPr>
                <w:rFonts w:cs="David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3D41" w:rsidRPr="00047CA5" w:rsidRDefault="00803D41" w:rsidP="00803D41">
            <w:pPr>
              <w:spacing w:line="240" w:lineRule="auto"/>
              <w:jc w:val="center"/>
              <w:rPr>
                <w:rFonts w:cs="David"/>
                <w:b/>
                <w:bCs/>
                <w:sz w:val="20"/>
                <w:szCs w:val="20"/>
              </w:rPr>
            </w:pPr>
            <w:r w:rsidRPr="00047CA5">
              <w:rPr>
                <w:rFonts w:cs="David" w:hint="cs"/>
                <w:b/>
                <w:bCs/>
                <w:sz w:val="20"/>
                <w:szCs w:val="20"/>
                <w:rtl/>
              </w:rPr>
              <w:t>חודשי</w:t>
            </w:r>
          </w:p>
        </w:tc>
        <w:tc>
          <w:tcPr>
            <w:tcW w:w="1008" w:type="dxa"/>
            <w:vAlign w:val="center"/>
          </w:tcPr>
          <w:p w:rsidR="00803D41" w:rsidRPr="00047CA5" w:rsidRDefault="00803D41" w:rsidP="00803D41">
            <w:pPr>
              <w:spacing w:line="240" w:lineRule="auto"/>
              <w:jc w:val="center"/>
              <w:rPr>
                <w:rFonts w:cs="David"/>
                <w:b/>
                <w:bCs/>
                <w:sz w:val="20"/>
                <w:szCs w:val="20"/>
              </w:rPr>
            </w:pPr>
            <w:r w:rsidRPr="00047CA5">
              <w:rPr>
                <w:rFonts w:cs="David" w:hint="cs"/>
                <w:b/>
                <w:bCs/>
                <w:sz w:val="20"/>
                <w:szCs w:val="20"/>
                <w:rtl/>
              </w:rPr>
              <w:t>12 חודשים                         אחרונים</w:t>
            </w:r>
            <w:r w:rsidRPr="00047CA5">
              <w:rPr>
                <w:rFonts w:cs="David" w:hint="cs"/>
                <w:b/>
                <w:bCs/>
                <w:sz w:val="20"/>
                <w:szCs w:val="20"/>
                <w:vertAlign w:val="superscript"/>
                <w:rtl/>
              </w:rPr>
              <w:t>3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spacing w:line="240" w:lineRule="auto"/>
              <w:jc w:val="left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>נתונים שנתיים:</w:t>
            </w:r>
            <w:r w:rsidRPr="00803D41">
              <w:rPr>
                <w:rFonts w:cs="David" w:hint="cs"/>
                <w:b/>
                <w:bCs/>
                <w:sz w:val="24"/>
                <w:vertAlign w:val="superscript"/>
                <w:rtl/>
              </w:rPr>
              <w:t>4</w:t>
            </w:r>
          </w:p>
        </w:tc>
        <w:tc>
          <w:tcPr>
            <w:tcW w:w="758" w:type="dxa"/>
          </w:tcPr>
          <w:p w:rsidR="00803D41" w:rsidRPr="00803D41" w:rsidRDefault="00803D41" w:rsidP="002B5258">
            <w:pPr>
              <w:spacing w:line="240" w:lineRule="auto"/>
              <w:jc w:val="center"/>
              <w:rPr>
                <w:rFonts w:ascii="Arial" w:hAnsi="Arial" w:cs="David" w:hint="cs"/>
                <w:sz w:val="24"/>
                <w:rtl/>
              </w:rPr>
            </w:pPr>
          </w:p>
        </w:tc>
        <w:tc>
          <w:tcPr>
            <w:tcW w:w="709" w:type="dxa"/>
          </w:tcPr>
          <w:p w:rsidR="00803D41" w:rsidRPr="00803D41" w:rsidRDefault="00803D41" w:rsidP="002B5258">
            <w:pPr>
              <w:spacing w:line="240" w:lineRule="auto"/>
              <w:jc w:val="center"/>
              <w:rPr>
                <w:rFonts w:ascii="Arial" w:hAnsi="Arial" w:cs="David" w:hint="cs"/>
                <w:sz w:val="24"/>
                <w:rtl/>
              </w:rPr>
            </w:pPr>
          </w:p>
        </w:tc>
        <w:tc>
          <w:tcPr>
            <w:tcW w:w="850" w:type="dxa"/>
          </w:tcPr>
          <w:p w:rsidR="00803D41" w:rsidRPr="00803D41" w:rsidRDefault="00803D41" w:rsidP="002B5258">
            <w:pPr>
              <w:spacing w:line="240" w:lineRule="auto"/>
              <w:jc w:val="center"/>
              <w:rPr>
                <w:rFonts w:ascii="Arial" w:hAnsi="Arial" w:cs="David" w:hint="cs"/>
                <w:sz w:val="24"/>
                <w:rtl/>
              </w:rPr>
            </w:pPr>
          </w:p>
        </w:tc>
        <w:tc>
          <w:tcPr>
            <w:tcW w:w="1985" w:type="dxa"/>
          </w:tcPr>
          <w:p w:rsidR="00803D41" w:rsidRPr="00803D41" w:rsidRDefault="00803D41" w:rsidP="002B5258">
            <w:pPr>
              <w:spacing w:line="240" w:lineRule="auto"/>
              <w:jc w:val="center"/>
              <w:rPr>
                <w:rFonts w:ascii="Arial" w:hAnsi="Arial" w:cs="David" w:hint="cs"/>
                <w:sz w:val="24"/>
                <w:rtl/>
              </w:rPr>
            </w:pPr>
          </w:p>
        </w:tc>
        <w:tc>
          <w:tcPr>
            <w:tcW w:w="850" w:type="dxa"/>
          </w:tcPr>
          <w:p w:rsidR="00803D41" w:rsidRPr="00803D41" w:rsidRDefault="00803D41" w:rsidP="002B5258">
            <w:pPr>
              <w:spacing w:line="240" w:lineRule="auto"/>
              <w:jc w:val="center"/>
              <w:rPr>
                <w:rFonts w:ascii="Arial" w:hAnsi="Arial" w:cs="David" w:hint="cs"/>
                <w:sz w:val="24"/>
                <w:rtl/>
              </w:rPr>
            </w:pPr>
          </w:p>
        </w:tc>
        <w:tc>
          <w:tcPr>
            <w:tcW w:w="709" w:type="dxa"/>
          </w:tcPr>
          <w:p w:rsidR="00803D41" w:rsidRPr="00803D41" w:rsidRDefault="00803D41" w:rsidP="002B5258">
            <w:pPr>
              <w:spacing w:line="240" w:lineRule="auto"/>
              <w:jc w:val="center"/>
              <w:rPr>
                <w:rFonts w:ascii="Arial" w:hAnsi="Arial" w:cs="David" w:hint="cs"/>
                <w:sz w:val="24"/>
                <w:rtl/>
              </w:rPr>
            </w:pPr>
          </w:p>
        </w:tc>
        <w:tc>
          <w:tcPr>
            <w:tcW w:w="1008" w:type="dxa"/>
          </w:tcPr>
          <w:p w:rsidR="00803D41" w:rsidRPr="00803D41" w:rsidRDefault="00803D41" w:rsidP="002B5258">
            <w:pPr>
              <w:spacing w:line="240" w:lineRule="auto"/>
              <w:jc w:val="center"/>
              <w:rPr>
                <w:rFonts w:ascii="Arial" w:hAnsi="Arial" w:cs="David" w:hint="cs"/>
                <w:sz w:val="24"/>
                <w:rtl/>
              </w:rPr>
            </w:pP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spacing w:line="240" w:lineRule="auto"/>
              <w:jc w:val="left"/>
              <w:rPr>
                <w:rFonts w:cs="David"/>
                <w:b/>
                <w:bCs/>
                <w:sz w:val="24"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>2002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/>
                <w:sz w:val="24"/>
              </w:rPr>
            </w:pPr>
            <w:r w:rsidRPr="00803D41">
              <w:rPr>
                <w:rFonts w:ascii="Arial" w:hAnsi="Arial" w:cs="David" w:hint="cs"/>
                <w:sz w:val="24"/>
                <w:rtl/>
              </w:rPr>
              <w:t>2.2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/>
                <w:sz w:val="24"/>
              </w:rPr>
            </w:pPr>
            <w:r w:rsidRPr="00803D41">
              <w:rPr>
                <w:rFonts w:ascii="Arial" w:hAnsi="Arial" w:cs="David" w:hint="cs"/>
                <w:sz w:val="24"/>
                <w:rtl/>
              </w:rPr>
              <w:t>3.8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/>
                <w:sz w:val="24"/>
              </w:rPr>
            </w:pPr>
            <w:r w:rsidRPr="00803D41">
              <w:rPr>
                <w:rFonts w:ascii="Arial" w:hAnsi="Arial" w:cs="David" w:hint="cs"/>
                <w:sz w:val="24"/>
                <w:rtl/>
              </w:rPr>
              <w:t>5.4</w:t>
            </w: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/>
                <w:sz w:val="24"/>
              </w:rPr>
            </w:pPr>
            <w:r w:rsidRPr="00803D41">
              <w:rPr>
                <w:rFonts w:ascii="Arial" w:hAnsi="Arial" w:cs="David" w:hint="cs"/>
                <w:sz w:val="24"/>
                <w:rtl/>
              </w:rPr>
              <w:t>2.6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/>
                <w:sz w:val="24"/>
              </w:rPr>
            </w:pPr>
            <w:r w:rsidRPr="00803D41">
              <w:rPr>
                <w:rFonts w:ascii="Arial" w:hAnsi="Arial" w:cs="David" w:hint="cs"/>
                <w:sz w:val="24"/>
                <w:rtl/>
              </w:rPr>
              <w:t>30.6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/>
                <w:sz w:val="24"/>
              </w:rPr>
            </w:pPr>
            <w:r w:rsidRPr="00803D41">
              <w:rPr>
                <w:rFonts w:ascii="Arial" w:hAnsi="Arial" w:cs="David" w:hint="cs"/>
                <w:sz w:val="24"/>
                <w:rtl/>
              </w:rPr>
              <w:t>2.7</w:t>
            </w: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/>
                <w:sz w:val="24"/>
              </w:rPr>
            </w:pPr>
            <w:r w:rsidRPr="00803D41">
              <w:rPr>
                <w:rFonts w:ascii="Arial" w:hAnsi="Arial" w:cs="David" w:hint="cs"/>
                <w:sz w:val="24"/>
                <w:rtl/>
              </w:rPr>
              <w:t>4.9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spacing w:line="240" w:lineRule="auto"/>
              <w:jc w:val="left"/>
              <w:rPr>
                <w:rFonts w:cs="David"/>
                <w:b/>
                <w:bCs/>
                <w:sz w:val="24"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>2003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/>
                <w:sz w:val="24"/>
              </w:rPr>
            </w:pPr>
            <w:r w:rsidRPr="00803D41">
              <w:rPr>
                <w:rFonts w:ascii="Arial" w:hAnsi="Arial" w:cs="David" w:hint="cs"/>
                <w:sz w:val="24"/>
                <w:rtl/>
              </w:rPr>
              <w:t>0.7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/>
                <w:sz w:val="24"/>
              </w:rPr>
            </w:pPr>
            <w:r w:rsidRPr="00803D41">
              <w:rPr>
                <w:rFonts w:ascii="Arial" w:hAnsi="Arial" w:cs="David" w:hint="cs"/>
                <w:sz w:val="24"/>
                <w:rtl/>
              </w:rPr>
              <w:t>2.6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/>
                <w:sz w:val="24"/>
              </w:rPr>
            </w:pPr>
            <w:r w:rsidRPr="00803D41">
              <w:rPr>
                <w:rFonts w:ascii="Arial" w:hAnsi="Arial" w:cs="David" w:hint="cs"/>
                <w:sz w:val="24"/>
                <w:rtl/>
              </w:rPr>
              <w:t>2.8</w:t>
            </w: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/>
                <w:sz w:val="24"/>
              </w:rPr>
            </w:pPr>
            <w:r w:rsidRPr="00803D41">
              <w:rPr>
                <w:rFonts w:ascii="Arial" w:hAnsi="Arial" w:cs="David" w:hint="cs"/>
                <w:sz w:val="24"/>
                <w:rtl/>
              </w:rPr>
              <w:t>2.0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/>
                <w:sz w:val="24"/>
              </w:rPr>
            </w:pPr>
            <w:r w:rsidRPr="00803D41">
              <w:rPr>
                <w:rFonts w:ascii="Arial" w:hAnsi="Arial" w:cs="David" w:hint="cs"/>
                <w:sz w:val="24"/>
                <w:rtl/>
              </w:rPr>
              <w:t>33.0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/>
                <w:sz w:val="24"/>
              </w:rPr>
            </w:pPr>
            <w:r w:rsidRPr="00803D41">
              <w:rPr>
                <w:rFonts w:ascii="Arial" w:hAnsi="Arial" w:cs="David" w:hint="cs"/>
                <w:sz w:val="24"/>
                <w:rtl/>
              </w:rPr>
              <w:t>1.7</w:t>
            </w: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/>
                <w:sz w:val="24"/>
              </w:rPr>
            </w:pPr>
            <w:r w:rsidRPr="00803D41">
              <w:rPr>
                <w:rFonts w:ascii="Arial" w:hAnsi="Arial" w:cs="David" w:hint="cs"/>
                <w:sz w:val="24"/>
                <w:rtl/>
              </w:rPr>
              <w:t>7.7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spacing w:line="240" w:lineRule="auto"/>
              <w:jc w:val="left"/>
              <w:rPr>
                <w:rFonts w:cs="David"/>
                <w:b/>
                <w:bCs/>
                <w:sz w:val="24"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>2004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/>
                <w:sz w:val="24"/>
              </w:rPr>
            </w:pPr>
            <w:r w:rsidRPr="00803D41">
              <w:rPr>
                <w:rFonts w:ascii="Arial" w:hAnsi="Arial" w:cs="David" w:hint="cs"/>
                <w:sz w:val="24"/>
                <w:rtl/>
              </w:rPr>
              <w:t>1.4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/>
                <w:sz w:val="24"/>
              </w:rPr>
            </w:pPr>
            <w:r w:rsidRPr="00803D41">
              <w:rPr>
                <w:rFonts w:ascii="Arial" w:hAnsi="Arial" w:cs="David" w:hint="cs"/>
                <w:sz w:val="24"/>
                <w:rtl/>
              </w:rPr>
              <w:t>1.9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/>
                <w:sz w:val="24"/>
              </w:rPr>
            </w:pPr>
            <w:r w:rsidRPr="00803D41">
              <w:rPr>
                <w:rFonts w:ascii="Arial" w:hAnsi="Arial" w:cs="David" w:hint="cs"/>
                <w:sz w:val="24"/>
                <w:rtl/>
              </w:rPr>
              <w:t>3.5</w:t>
            </w: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/>
                <w:sz w:val="24"/>
              </w:rPr>
            </w:pPr>
            <w:r w:rsidRPr="00803D41">
              <w:rPr>
                <w:rFonts w:ascii="Arial" w:hAnsi="Arial" w:cs="David" w:hint="cs"/>
                <w:sz w:val="24"/>
                <w:rtl/>
              </w:rPr>
              <w:t>2.1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/>
                <w:sz w:val="24"/>
              </w:rPr>
            </w:pPr>
            <w:r w:rsidRPr="00803D41">
              <w:rPr>
                <w:rFonts w:ascii="Arial" w:hAnsi="Arial" w:cs="David" w:hint="cs"/>
                <w:sz w:val="24"/>
                <w:rtl/>
              </w:rPr>
              <w:t>38.9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/>
                <w:sz w:val="24"/>
              </w:rPr>
            </w:pPr>
            <w:r w:rsidRPr="00803D41">
              <w:rPr>
                <w:rFonts w:ascii="Arial" w:hAnsi="Arial" w:cs="David" w:hint="cs"/>
                <w:sz w:val="24"/>
                <w:rtl/>
              </w:rPr>
              <w:t>1.3</w:t>
            </w: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/>
                <w:sz w:val="24"/>
              </w:rPr>
            </w:pPr>
            <w:r w:rsidRPr="00803D41">
              <w:rPr>
                <w:rFonts w:ascii="Arial" w:hAnsi="Arial" w:cs="David" w:hint="cs"/>
                <w:sz w:val="24"/>
                <w:rtl/>
              </w:rPr>
              <w:t>18.0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spacing w:line="240" w:lineRule="auto"/>
              <w:jc w:val="left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>2005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/>
                <w:sz w:val="24"/>
                <w:rtl/>
              </w:rPr>
            </w:pPr>
            <w:r w:rsidRPr="00803D41">
              <w:rPr>
                <w:rFonts w:ascii="Arial" w:hAnsi="Arial" w:cs="David"/>
                <w:sz w:val="24"/>
                <w:rtl/>
              </w:rPr>
              <w:t>1.7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/>
                <w:sz w:val="24"/>
                <w:rtl/>
              </w:rPr>
            </w:pPr>
            <w:r w:rsidRPr="00803D41">
              <w:rPr>
                <w:rFonts w:ascii="Arial" w:hAnsi="Arial" w:cs="David"/>
                <w:sz w:val="24"/>
                <w:rtl/>
              </w:rPr>
              <w:t>2.1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/>
                <w:sz w:val="24"/>
                <w:rtl/>
              </w:rPr>
            </w:pPr>
            <w:r w:rsidRPr="00803D41">
              <w:rPr>
                <w:rFonts w:ascii="Arial" w:hAnsi="Arial" w:cs="David"/>
                <w:sz w:val="24"/>
                <w:rtl/>
              </w:rPr>
              <w:t>2.6</w:t>
            </w: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sz w:val="24"/>
                <w:rtl/>
              </w:rPr>
            </w:pPr>
            <w:r w:rsidRPr="00803D41">
              <w:rPr>
                <w:rFonts w:ascii="Arial" w:hAnsi="Arial" w:cs="David" w:hint="cs"/>
                <w:sz w:val="24"/>
                <w:rtl/>
              </w:rPr>
              <w:t>2.1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/>
                <w:sz w:val="24"/>
                <w:rtl/>
              </w:rPr>
            </w:pPr>
            <w:r w:rsidRPr="00803D41">
              <w:rPr>
                <w:rFonts w:ascii="Arial" w:hAnsi="Arial" w:cs="David"/>
                <w:sz w:val="24"/>
                <w:rtl/>
              </w:rPr>
              <w:t>48.2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/>
                <w:sz w:val="24"/>
                <w:rtl/>
              </w:rPr>
            </w:pPr>
            <w:r w:rsidRPr="00803D41">
              <w:rPr>
                <w:rFonts w:ascii="Arial" w:hAnsi="Arial" w:cs="David"/>
                <w:sz w:val="24"/>
                <w:rtl/>
              </w:rPr>
              <w:t>3.0</w:t>
            </w: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/>
                <w:sz w:val="24"/>
              </w:rPr>
            </w:pPr>
            <w:r w:rsidRPr="00803D41">
              <w:rPr>
                <w:rFonts w:ascii="Arial" w:hAnsi="Arial" w:cs="David"/>
                <w:sz w:val="24"/>
                <w:rtl/>
              </w:rPr>
              <w:t>23.8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spacing w:line="240" w:lineRule="auto"/>
              <w:jc w:val="left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>2006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1.2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1.6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2.1</w:t>
            </w: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1.9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52.1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4.6</w:t>
            </w: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</w:rPr>
            </w:pPr>
            <w:r w:rsidRPr="00803D41">
              <w:rPr>
                <w:rFonts w:ascii="Arial" w:hAnsi="Arial" w:cs="David" w:hint="cs"/>
                <w:rtl/>
              </w:rPr>
              <w:t>8.3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spacing w:line="240" w:lineRule="auto"/>
              <w:jc w:val="left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>2007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1.4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1.9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2.3</w:t>
            </w: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2.0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61.2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2.0</w:t>
            </w: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</w:rPr>
            </w:pPr>
            <w:r w:rsidRPr="00803D41">
              <w:rPr>
                <w:rFonts w:ascii="Arial" w:hAnsi="Arial" w:cs="David" w:hint="cs"/>
                <w:rtl/>
              </w:rPr>
              <w:t>17.4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spacing w:line="240" w:lineRule="auto"/>
              <w:jc w:val="left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>2008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1.9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2.2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2.7</w:t>
            </w: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2.5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71.9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3.9</w:t>
            </w: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17.4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spacing w:line="240" w:lineRule="auto"/>
              <w:jc w:val="left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>2009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1.8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2.6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2.5</w:t>
            </w: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1.8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109.6</w:t>
            </w:r>
          </w:p>
        </w:tc>
        <w:tc>
          <w:tcPr>
            <w:tcW w:w="709" w:type="dxa"/>
            <w:vAlign w:val="bottom"/>
          </w:tcPr>
          <w:p w:rsidR="00803D41" w:rsidRPr="00803D41" w:rsidRDefault="00280DA4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0.5-</w:t>
            </w: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52.1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spacing w:line="240" w:lineRule="auto"/>
              <w:jc w:val="left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>2010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2.9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2.8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2.6</w:t>
            </w: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2.7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114.7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2.8</w:t>
            </w: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4.6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spacing w:line="240" w:lineRule="auto"/>
              <w:jc w:val="left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>2011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2.7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2.7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2.6</w:t>
            </w: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2.8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116.5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2.2</w:t>
            </w: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1.6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spacing w:line="240" w:lineRule="auto"/>
              <w:jc w:val="left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>2012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2.3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2.4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2.5</w:t>
            </w: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2.3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126.6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2.1</w:t>
            </w: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8.7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spacing w:line="240" w:lineRule="auto"/>
              <w:jc w:val="left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>נתונים חודשיים</w:t>
            </w:r>
            <w:r w:rsidRPr="00803D41">
              <w:rPr>
                <w:rFonts w:cs="David" w:hint="cs"/>
                <w:b/>
                <w:bCs/>
                <w:sz w:val="24"/>
                <w:vertAlign w:val="superscript"/>
                <w:rtl/>
              </w:rPr>
              <w:t>5</w:t>
            </w:r>
            <w:r w:rsidRPr="00803D41">
              <w:rPr>
                <w:rFonts w:cs="David" w:hint="cs"/>
                <w:b/>
                <w:bCs/>
                <w:sz w:val="24"/>
                <w:rtl/>
              </w:rPr>
              <w:t>: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</w:rPr>
            </w:pP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spacing w:line="240" w:lineRule="auto"/>
              <w:jc w:val="center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>2012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spacing w:line="240" w:lineRule="auto"/>
              <w:jc w:val="left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>ינואר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2.3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2.4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2.5</w:t>
            </w: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2.2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114.6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1.7</w:t>
            </w:r>
            <w:r w:rsidR="00277719">
              <w:rPr>
                <w:rFonts w:ascii="Arial" w:hAnsi="Arial" w:cs="David" w:hint="cs"/>
                <w:rtl/>
              </w:rPr>
              <w:t>-</w:t>
            </w: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1.9-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spacing w:line="240" w:lineRule="auto"/>
              <w:jc w:val="left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>פברואר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2.7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2.5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2.6</w:t>
            </w: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2.3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114.2</w:t>
            </w:r>
          </w:p>
        </w:tc>
        <w:tc>
          <w:tcPr>
            <w:tcW w:w="709" w:type="dxa"/>
            <w:vAlign w:val="bottom"/>
          </w:tcPr>
          <w:p w:rsidR="00803D41" w:rsidRPr="00803D41" w:rsidRDefault="00280DA4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0.3-</w:t>
            </w: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0.0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spacing w:line="240" w:lineRule="auto"/>
              <w:jc w:val="left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>מארס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2.8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2.6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2.5</w:t>
            </w: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2.5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113.9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0.3</w:t>
            </w:r>
            <w:r w:rsidR="00277719">
              <w:rPr>
                <w:rFonts w:ascii="Arial" w:hAnsi="Arial" w:cs="David" w:hint="cs"/>
                <w:rtl/>
              </w:rPr>
              <w:t>-</w:t>
            </w: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0.6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spacing w:line="240" w:lineRule="auto"/>
              <w:jc w:val="left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>אפריל</w:t>
            </w:r>
            <w:r w:rsidRPr="00803D41">
              <w:rPr>
                <w:rFonts w:cs="David" w:hint="cs"/>
                <w:b/>
                <w:bCs/>
                <w:sz w:val="24"/>
                <w:vertAlign w:val="superscript"/>
                <w:rtl/>
              </w:rPr>
              <w:t xml:space="preserve"> 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2.5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2.6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2.5</w:t>
            </w: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2.6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120.7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6.0</w:t>
            </w: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4.5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spacing w:line="240" w:lineRule="auto"/>
              <w:jc w:val="left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>מאי</w:t>
            </w:r>
            <w:r w:rsidRPr="00803D41">
              <w:rPr>
                <w:rFonts w:cs="David" w:hint="cs"/>
                <w:b/>
                <w:bCs/>
                <w:sz w:val="24"/>
                <w:vertAlign w:val="superscript"/>
                <w:rtl/>
              </w:rPr>
              <w:t xml:space="preserve"> 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2.2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2.3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2.5</w:t>
            </w: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2.4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119.2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1.3</w:t>
            </w:r>
            <w:r w:rsidR="00277719">
              <w:rPr>
                <w:rFonts w:ascii="Arial" w:hAnsi="Arial" w:cs="David" w:hint="cs"/>
                <w:rtl/>
              </w:rPr>
              <w:t>-</w:t>
            </w: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3.0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spacing w:line="240" w:lineRule="auto"/>
              <w:jc w:val="left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>יוני</w:t>
            </w:r>
            <w:r w:rsidRPr="00803D41">
              <w:rPr>
                <w:rFonts w:cs="David" w:hint="cs"/>
                <w:b/>
                <w:bCs/>
                <w:sz w:val="24"/>
                <w:vertAlign w:val="superscript"/>
                <w:rtl/>
              </w:rPr>
              <w:t xml:space="preserve"> 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2.1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2.3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2.4</w:t>
            </w: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2.1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121.0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1.5</w:t>
            </w: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1.8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spacing w:line="240" w:lineRule="auto"/>
              <w:jc w:val="left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 xml:space="preserve">יולי 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2.0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2.5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2.3</w:t>
            </w: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1.9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122.0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0.9</w:t>
            </w: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6.9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spacing w:line="240" w:lineRule="auto"/>
              <w:jc w:val="left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 xml:space="preserve">אוגוסט 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2.2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2.4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2.4</w:t>
            </w: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2.5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125.2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2.6</w:t>
            </w: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6.8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tabs>
                <w:tab w:val="right" w:pos="1716"/>
              </w:tabs>
              <w:spacing w:line="240" w:lineRule="auto"/>
              <w:jc w:val="left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>ספטמבר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2.2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2.5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2.4</w:t>
            </w: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2.6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127.5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1.9</w:t>
            </w: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11.2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tabs>
                <w:tab w:val="right" w:pos="1716"/>
              </w:tabs>
              <w:spacing w:line="240" w:lineRule="auto"/>
              <w:jc w:val="left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>אוקטובר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2.4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2.5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2.4</w:t>
            </w: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2.2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125.9</w:t>
            </w:r>
          </w:p>
        </w:tc>
        <w:tc>
          <w:tcPr>
            <w:tcW w:w="709" w:type="dxa"/>
            <w:vAlign w:val="bottom"/>
          </w:tcPr>
          <w:p w:rsidR="00803D41" w:rsidRPr="00803D41" w:rsidRDefault="00280DA4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>
              <w:rPr>
                <w:rFonts w:cs="David" w:hint="cs"/>
                <w:sz w:val="24"/>
                <w:rtl/>
              </w:rPr>
              <w:t>1.3-</w:t>
            </w: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10.3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tabs>
                <w:tab w:val="right" w:pos="1716"/>
              </w:tabs>
              <w:spacing w:line="240" w:lineRule="auto"/>
              <w:jc w:val="left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>נובמבר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2.2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2.3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2.5</w:t>
            </w: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1.9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124.0</w:t>
            </w:r>
          </w:p>
        </w:tc>
        <w:tc>
          <w:tcPr>
            <w:tcW w:w="709" w:type="dxa"/>
            <w:vAlign w:val="bottom"/>
          </w:tcPr>
          <w:p w:rsidR="00803D41" w:rsidRPr="00803D41" w:rsidRDefault="00280DA4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>
              <w:rPr>
                <w:rFonts w:cs="David" w:hint="cs"/>
                <w:sz w:val="24"/>
                <w:rtl/>
              </w:rPr>
              <w:t>1.5-</w:t>
            </w: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cs="David" w:hint="cs"/>
                <w:sz w:val="24"/>
                <w:rtl/>
              </w:rPr>
            </w:pPr>
            <w:r w:rsidRPr="00803D41">
              <w:rPr>
                <w:rFonts w:cs="David" w:hint="cs"/>
                <w:sz w:val="24"/>
                <w:rtl/>
              </w:rPr>
              <w:t>8.7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spacing w:line="240" w:lineRule="auto"/>
              <w:jc w:val="left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 xml:space="preserve">דצמבר 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2.2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2.2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2.6</w:t>
            </w: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1.9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126.6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2.1</w:t>
            </w: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8.7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spacing w:line="240" w:lineRule="auto"/>
              <w:jc w:val="center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>2</w:t>
            </w:r>
            <w:bookmarkStart w:id="0" w:name="_GoBack"/>
            <w:bookmarkEnd w:id="0"/>
            <w:r w:rsidRPr="00803D41">
              <w:rPr>
                <w:rFonts w:cs="David" w:hint="cs"/>
                <w:b/>
                <w:bCs/>
                <w:sz w:val="24"/>
                <w:rtl/>
              </w:rPr>
              <w:t>013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spacing w:line="240" w:lineRule="auto"/>
              <w:jc w:val="left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 xml:space="preserve">ינואר 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2.4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2.3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2.7</w:t>
            </w: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1.9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126.7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0.1</w:t>
            </w: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10.6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spacing w:line="240" w:lineRule="auto"/>
              <w:jc w:val="left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 xml:space="preserve">פברואר 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2.6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2.1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2.5</w:t>
            </w: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1.9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128.2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1.2</w:t>
            </w: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12.2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spacing w:line="240" w:lineRule="auto"/>
              <w:jc w:val="left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 xml:space="preserve">מארס 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2.8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2.1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2.4</w:t>
            </w: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1.9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131.2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2.3</w:t>
            </w: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15.2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spacing w:line="240" w:lineRule="auto"/>
              <w:jc w:val="left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>אפריל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2.1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2.0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2.3</w:t>
            </w: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1.8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131.4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0.1</w:t>
            </w: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8.8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spacing w:line="240" w:lineRule="auto"/>
              <w:jc w:val="left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>מאי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1.9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2.1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2.4</w:t>
            </w: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1.8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132.2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0.6</w:t>
            </w: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10.9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spacing w:line="240" w:lineRule="auto"/>
              <w:jc w:val="left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>יוני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1.6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2.1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2.4</w:t>
            </w: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2.0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134.9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2.1</w:t>
            </w: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11.6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spacing w:line="240" w:lineRule="auto"/>
              <w:jc w:val="left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 xml:space="preserve">יולי </w:t>
            </w:r>
          </w:p>
        </w:tc>
        <w:tc>
          <w:tcPr>
            <w:tcW w:w="75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1.4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2.4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2.4</w:t>
            </w: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1.9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138.9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2.9</w:t>
            </w:r>
          </w:p>
        </w:tc>
        <w:tc>
          <w:tcPr>
            <w:tcW w:w="1008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13.8</w:t>
            </w:r>
          </w:p>
        </w:tc>
      </w:tr>
      <w:tr w:rsidR="00803D41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42" w:type="dxa"/>
            <w:vAlign w:val="bottom"/>
          </w:tcPr>
          <w:p w:rsidR="00803D41" w:rsidRPr="00803D41" w:rsidRDefault="00803D41" w:rsidP="00A10597">
            <w:pPr>
              <w:spacing w:line="240" w:lineRule="auto"/>
              <w:jc w:val="left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 xml:space="preserve">אוגוסט </w:t>
            </w:r>
            <w:r w:rsidRPr="00803D41">
              <w:rPr>
                <w:rFonts w:cs="David" w:hint="cs"/>
                <w:b/>
                <w:bCs/>
                <w:sz w:val="24"/>
                <w:vertAlign w:val="superscript"/>
                <w:rtl/>
              </w:rPr>
              <w:t>6</w:t>
            </w:r>
          </w:p>
        </w:tc>
        <w:tc>
          <w:tcPr>
            <w:tcW w:w="758" w:type="dxa"/>
            <w:vAlign w:val="bottom"/>
          </w:tcPr>
          <w:p w:rsidR="00803D41" w:rsidRPr="00803D41" w:rsidRDefault="008345C5" w:rsidP="008345C5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1.4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2.3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2.4</w:t>
            </w:r>
          </w:p>
        </w:tc>
        <w:tc>
          <w:tcPr>
            <w:tcW w:w="1985" w:type="dxa"/>
            <w:vAlign w:val="bottom"/>
          </w:tcPr>
          <w:p w:rsidR="00803D41" w:rsidRPr="00803D41" w:rsidRDefault="00803D41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1.8</w:t>
            </w:r>
          </w:p>
        </w:tc>
        <w:tc>
          <w:tcPr>
            <w:tcW w:w="850" w:type="dxa"/>
            <w:vAlign w:val="bottom"/>
          </w:tcPr>
          <w:p w:rsidR="00803D41" w:rsidRPr="00803D41" w:rsidRDefault="00803D41" w:rsidP="00D17EE5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141.</w:t>
            </w:r>
            <w:r w:rsidR="00D17EE5">
              <w:rPr>
                <w:rFonts w:ascii="Arial" w:hAnsi="Arial" w:cs="David" w:hint="cs"/>
                <w:rtl/>
              </w:rPr>
              <w:t>1</w:t>
            </w:r>
          </w:p>
        </w:tc>
        <w:tc>
          <w:tcPr>
            <w:tcW w:w="709" w:type="dxa"/>
            <w:vAlign w:val="bottom"/>
          </w:tcPr>
          <w:p w:rsidR="00803D41" w:rsidRPr="00803D41" w:rsidRDefault="00803D41" w:rsidP="00D17EE5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1.</w:t>
            </w:r>
            <w:r w:rsidR="00D17EE5">
              <w:rPr>
                <w:rFonts w:ascii="Arial" w:hAnsi="Arial" w:cs="David" w:hint="cs"/>
                <w:rtl/>
              </w:rPr>
              <w:t>6</w:t>
            </w:r>
          </w:p>
        </w:tc>
        <w:tc>
          <w:tcPr>
            <w:tcW w:w="1008" w:type="dxa"/>
            <w:vAlign w:val="bottom"/>
          </w:tcPr>
          <w:p w:rsidR="00803D41" w:rsidRPr="00803D41" w:rsidRDefault="00803D41" w:rsidP="00D17EE5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12.</w:t>
            </w:r>
            <w:r w:rsidR="00D17EE5">
              <w:rPr>
                <w:rFonts w:ascii="Arial" w:hAnsi="Arial" w:cs="David" w:hint="cs"/>
                <w:rtl/>
              </w:rPr>
              <w:t>7</w:t>
            </w:r>
          </w:p>
        </w:tc>
      </w:tr>
      <w:tr w:rsidR="00D17EE5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42" w:type="dxa"/>
            <w:vAlign w:val="bottom"/>
          </w:tcPr>
          <w:p w:rsidR="00D17EE5" w:rsidRPr="00803D41" w:rsidRDefault="00D17EE5" w:rsidP="009066EC">
            <w:pPr>
              <w:spacing w:line="240" w:lineRule="auto"/>
              <w:jc w:val="left"/>
              <w:rPr>
                <w:rFonts w:cs="David" w:hint="cs"/>
                <w:b/>
                <w:bCs/>
                <w:sz w:val="24"/>
                <w:rtl/>
              </w:rPr>
            </w:pPr>
            <w:r>
              <w:rPr>
                <w:rFonts w:cs="David" w:hint="cs"/>
                <w:b/>
                <w:bCs/>
                <w:sz w:val="24"/>
                <w:rtl/>
              </w:rPr>
              <w:t>ספטמבר</w:t>
            </w:r>
            <w:r w:rsidRPr="00803D41">
              <w:rPr>
                <w:rFonts w:cs="David" w:hint="cs"/>
                <w:b/>
                <w:bCs/>
                <w:sz w:val="24"/>
                <w:rtl/>
              </w:rPr>
              <w:t xml:space="preserve"> </w:t>
            </w:r>
            <w:r w:rsidRPr="00803D41">
              <w:rPr>
                <w:rFonts w:cs="David" w:hint="cs"/>
                <w:b/>
                <w:bCs/>
                <w:sz w:val="24"/>
                <w:vertAlign w:val="superscript"/>
                <w:rtl/>
              </w:rPr>
              <w:t>6</w:t>
            </w:r>
          </w:p>
        </w:tc>
        <w:tc>
          <w:tcPr>
            <w:tcW w:w="758" w:type="dxa"/>
            <w:vAlign w:val="bottom"/>
          </w:tcPr>
          <w:p w:rsidR="00D17EE5" w:rsidRPr="00803D41" w:rsidRDefault="00D17EE5" w:rsidP="009066EC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1.5</w:t>
            </w:r>
          </w:p>
        </w:tc>
        <w:tc>
          <w:tcPr>
            <w:tcW w:w="709" w:type="dxa"/>
            <w:vAlign w:val="bottom"/>
          </w:tcPr>
          <w:p w:rsidR="00D17EE5" w:rsidRPr="00803D41" w:rsidRDefault="00D17EE5" w:rsidP="009066EC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2.2</w:t>
            </w:r>
          </w:p>
        </w:tc>
        <w:tc>
          <w:tcPr>
            <w:tcW w:w="850" w:type="dxa"/>
            <w:vAlign w:val="bottom"/>
          </w:tcPr>
          <w:p w:rsidR="00D17EE5" w:rsidRPr="00803D41" w:rsidRDefault="00D17EE5" w:rsidP="009066EC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2.4</w:t>
            </w:r>
          </w:p>
        </w:tc>
        <w:tc>
          <w:tcPr>
            <w:tcW w:w="1985" w:type="dxa"/>
            <w:vAlign w:val="bottom"/>
          </w:tcPr>
          <w:p w:rsidR="00D17EE5" w:rsidRPr="00803D41" w:rsidRDefault="00D17EE5" w:rsidP="009066EC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1.9</w:t>
            </w:r>
          </w:p>
        </w:tc>
        <w:tc>
          <w:tcPr>
            <w:tcW w:w="850" w:type="dxa"/>
            <w:vAlign w:val="bottom"/>
          </w:tcPr>
          <w:p w:rsidR="00D17EE5" w:rsidRPr="00803D41" w:rsidRDefault="00D17EE5" w:rsidP="009066EC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144.6</w:t>
            </w:r>
          </w:p>
        </w:tc>
        <w:tc>
          <w:tcPr>
            <w:tcW w:w="709" w:type="dxa"/>
            <w:vAlign w:val="bottom"/>
          </w:tcPr>
          <w:p w:rsidR="00D17EE5" w:rsidRPr="00803D41" w:rsidRDefault="00D17EE5" w:rsidP="009066EC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2.5</w:t>
            </w:r>
          </w:p>
        </w:tc>
        <w:tc>
          <w:tcPr>
            <w:tcW w:w="1008" w:type="dxa"/>
            <w:vAlign w:val="bottom"/>
          </w:tcPr>
          <w:p w:rsidR="00D17EE5" w:rsidRPr="00803D41" w:rsidRDefault="00D17EE5" w:rsidP="009066EC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13.5</w:t>
            </w:r>
          </w:p>
        </w:tc>
      </w:tr>
      <w:tr w:rsidR="00D17EE5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42" w:type="dxa"/>
            <w:vAlign w:val="bottom"/>
          </w:tcPr>
          <w:p w:rsidR="00D17EE5" w:rsidRPr="00803D41" w:rsidRDefault="00D17EE5" w:rsidP="00856909">
            <w:pPr>
              <w:spacing w:line="240" w:lineRule="auto"/>
              <w:jc w:val="left"/>
              <w:rPr>
                <w:rFonts w:cs="David" w:hint="cs"/>
                <w:b/>
                <w:bCs/>
                <w:sz w:val="24"/>
                <w:rtl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 xml:space="preserve">אוקטובר </w:t>
            </w:r>
            <w:r w:rsidRPr="00803D41">
              <w:rPr>
                <w:rFonts w:cs="David" w:hint="cs"/>
                <w:b/>
                <w:bCs/>
                <w:sz w:val="24"/>
                <w:vertAlign w:val="superscript"/>
                <w:rtl/>
              </w:rPr>
              <w:t>6</w:t>
            </w:r>
          </w:p>
        </w:tc>
        <w:tc>
          <w:tcPr>
            <w:tcW w:w="758" w:type="dxa"/>
            <w:vAlign w:val="bottom"/>
          </w:tcPr>
          <w:p w:rsidR="00D17EE5" w:rsidRPr="00803D41" w:rsidRDefault="00D17EE5" w:rsidP="0085690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1.5</w:t>
            </w:r>
          </w:p>
        </w:tc>
        <w:tc>
          <w:tcPr>
            <w:tcW w:w="709" w:type="dxa"/>
            <w:vAlign w:val="bottom"/>
          </w:tcPr>
          <w:p w:rsidR="00D17EE5" w:rsidRPr="00803D41" w:rsidRDefault="00D17EE5" w:rsidP="0085690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2.3</w:t>
            </w:r>
          </w:p>
        </w:tc>
        <w:tc>
          <w:tcPr>
            <w:tcW w:w="850" w:type="dxa"/>
            <w:vAlign w:val="bottom"/>
          </w:tcPr>
          <w:p w:rsidR="00D17EE5" w:rsidRPr="00803D41" w:rsidRDefault="00D17EE5" w:rsidP="0085690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2.4</w:t>
            </w:r>
          </w:p>
        </w:tc>
        <w:tc>
          <w:tcPr>
            <w:tcW w:w="1985" w:type="dxa"/>
            <w:vAlign w:val="bottom"/>
          </w:tcPr>
          <w:p w:rsidR="00D17EE5" w:rsidRPr="00803D41" w:rsidRDefault="00D17EE5" w:rsidP="0085690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1.8</w:t>
            </w:r>
          </w:p>
        </w:tc>
        <w:tc>
          <w:tcPr>
            <w:tcW w:w="850" w:type="dxa"/>
            <w:vAlign w:val="bottom"/>
          </w:tcPr>
          <w:p w:rsidR="00D17EE5" w:rsidRPr="00803D41" w:rsidRDefault="00D17EE5" w:rsidP="0085690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142.9</w:t>
            </w:r>
          </w:p>
        </w:tc>
        <w:tc>
          <w:tcPr>
            <w:tcW w:w="709" w:type="dxa"/>
            <w:vAlign w:val="bottom"/>
          </w:tcPr>
          <w:p w:rsidR="00D17EE5" w:rsidRPr="00803D41" w:rsidRDefault="00D17EE5" w:rsidP="0085690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1.2-</w:t>
            </w:r>
          </w:p>
        </w:tc>
        <w:tc>
          <w:tcPr>
            <w:tcW w:w="1008" w:type="dxa"/>
            <w:vAlign w:val="bottom"/>
          </w:tcPr>
          <w:p w:rsidR="00D17EE5" w:rsidRPr="00803D41" w:rsidRDefault="00D17EE5" w:rsidP="0085690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13.5</w:t>
            </w:r>
          </w:p>
        </w:tc>
      </w:tr>
      <w:tr w:rsidR="00D17EE5" w:rsidRPr="00803D41" w:rsidTr="00A1059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42" w:type="dxa"/>
            <w:vAlign w:val="bottom"/>
          </w:tcPr>
          <w:p w:rsidR="00D17EE5" w:rsidRPr="00803D41" w:rsidRDefault="00D17EE5" w:rsidP="00E86FB3">
            <w:pPr>
              <w:spacing w:line="240" w:lineRule="auto"/>
              <w:jc w:val="left"/>
              <w:rPr>
                <w:rFonts w:cs="David" w:hint="cs"/>
                <w:b/>
                <w:bCs/>
                <w:sz w:val="24"/>
              </w:rPr>
            </w:pPr>
            <w:r w:rsidRPr="00803D41">
              <w:rPr>
                <w:rFonts w:cs="David" w:hint="cs"/>
                <w:b/>
                <w:bCs/>
                <w:sz w:val="24"/>
                <w:rtl/>
              </w:rPr>
              <w:t xml:space="preserve">נתון שוטף </w:t>
            </w:r>
            <w:r w:rsidRPr="00803D41">
              <w:rPr>
                <w:rFonts w:cs="David" w:hint="cs"/>
                <w:b/>
                <w:bCs/>
                <w:sz w:val="24"/>
                <w:vertAlign w:val="superscript"/>
                <w:rtl/>
              </w:rPr>
              <w:t>7</w:t>
            </w:r>
          </w:p>
        </w:tc>
        <w:tc>
          <w:tcPr>
            <w:tcW w:w="758" w:type="dxa"/>
            <w:vAlign w:val="bottom"/>
          </w:tcPr>
          <w:p w:rsidR="00D17EE5" w:rsidRPr="00803D41" w:rsidRDefault="00D17EE5" w:rsidP="00277719">
            <w:pPr>
              <w:spacing w:line="240" w:lineRule="auto"/>
              <w:jc w:val="left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1.5</w:t>
            </w:r>
          </w:p>
        </w:tc>
        <w:tc>
          <w:tcPr>
            <w:tcW w:w="709" w:type="dxa"/>
            <w:vAlign w:val="bottom"/>
          </w:tcPr>
          <w:p w:rsidR="00D17EE5" w:rsidRPr="00803D41" w:rsidRDefault="00D17EE5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2.3</w:t>
            </w:r>
          </w:p>
        </w:tc>
        <w:tc>
          <w:tcPr>
            <w:tcW w:w="850" w:type="dxa"/>
            <w:vAlign w:val="bottom"/>
          </w:tcPr>
          <w:p w:rsidR="00D17EE5" w:rsidRPr="00803D41" w:rsidRDefault="00D17EE5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 w:rsidRPr="00803D41">
              <w:rPr>
                <w:rFonts w:ascii="Arial" w:hAnsi="Arial" w:cs="David" w:hint="cs"/>
                <w:rtl/>
              </w:rPr>
              <w:t>2.4</w:t>
            </w:r>
          </w:p>
        </w:tc>
        <w:tc>
          <w:tcPr>
            <w:tcW w:w="1985" w:type="dxa"/>
            <w:vAlign w:val="bottom"/>
          </w:tcPr>
          <w:p w:rsidR="00D17EE5" w:rsidRPr="00803D41" w:rsidRDefault="00D17EE5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1.6</w:t>
            </w:r>
          </w:p>
        </w:tc>
        <w:tc>
          <w:tcPr>
            <w:tcW w:w="850" w:type="dxa"/>
            <w:vAlign w:val="bottom"/>
          </w:tcPr>
          <w:p w:rsidR="00D17EE5" w:rsidRPr="00803D41" w:rsidRDefault="00D17EE5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</w:p>
        </w:tc>
        <w:tc>
          <w:tcPr>
            <w:tcW w:w="709" w:type="dxa"/>
            <w:vAlign w:val="bottom"/>
          </w:tcPr>
          <w:p w:rsidR="00D17EE5" w:rsidRPr="00803D41" w:rsidRDefault="00D17EE5" w:rsidP="00277719">
            <w:pPr>
              <w:spacing w:line="240" w:lineRule="auto"/>
              <w:jc w:val="left"/>
              <w:rPr>
                <w:rFonts w:ascii="Arial" w:hAnsi="Arial" w:cs="David" w:hint="cs"/>
                <w:rtl/>
              </w:rPr>
            </w:pPr>
          </w:p>
        </w:tc>
        <w:tc>
          <w:tcPr>
            <w:tcW w:w="1008" w:type="dxa"/>
            <w:vAlign w:val="bottom"/>
          </w:tcPr>
          <w:p w:rsidR="00D17EE5" w:rsidRPr="00803D41" w:rsidRDefault="00D17EE5" w:rsidP="00277719">
            <w:pPr>
              <w:spacing w:line="240" w:lineRule="auto"/>
              <w:jc w:val="left"/>
              <w:rPr>
                <w:rFonts w:ascii="Arial" w:hAnsi="Arial" w:cs="David" w:hint="cs"/>
              </w:rPr>
            </w:pPr>
          </w:p>
        </w:tc>
      </w:tr>
    </w:tbl>
    <w:p w:rsidR="00707565" w:rsidRDefault="00707565" w:rsidP="00707565">
      <w:pPr>
        <w:spacing w:line="240" w:lineRule="auto"/>
        <w:ind w:left="-335" w:right="720"/>
        <w:jc w:val="left"/>
        <w:rPr>
          <w:rFonts w:cs="David" w:hint="cs"/>
          <w:sz w:val="18"/>
          <w:szCs w:val="18"/>
        </w:rPr>
      </w:pPr>
    </w:p>
    <w:p w:rsidR="00417A9C" w:rsidRPr="00A23D11" w:rsidRDefault="004055A5" w:rsidP="00F340BA">
      <w:pPr>
        <w:numPr>
          <w:ilvl w:val="0"/>
          <w:numId w:val="6"/>
        </w:numPr>
        <w:tabs>
          <w:tab w:val="clear" w:pos="720"/>
        </w:tabs>
        <w:spacing w:line="240" w:lineRule="auto"/>
        <w:ind w:left="-52" w:right="0" w:hanging="283"/>
        <w:jc w:val="left"/>
        <w:rPr>
          <w:rFonts w:cs="David"/>
          <w:sz w:val="18"/>
          <w:szCs w:val="18"/>
        </w:rPr>
      </w:pPr>
      <w:r w:rsidRPr="00A23D11">
        <w:rPr>
          <w:rFonts w:cs="David" w:hint="cs"/>
          <w:sz w:val="18"/>
          <w:szCs w:val="18"/>
          <w:rtl/>
        </w:rPr>
        <w:t>הציפיות לאינפלציה מוגדרות כשיעור האינפלציה שמשווה בין התשואות של אג"ח ממשלתיות צמודות ללא-צמודות (</w:t>
      </w:r>
      <w:r w:rsidRPr="00A23D11">
        <w:rPr>
          <w:rFonts w:cs="David"/>
          <w:sz w:val="18"/>
          <w:szCs w:val="18"/>
        </w:rPr>
        <w:t>Break-even Inflation</w:t>
      </w:r>
      <w:r w:rsidRPr="00A23D11">
        <w:rPr>
          <w:rFonts w:cs="David" w:hint="cs"/>
          <w:sz w:val="18"/>
          <w:szCs w:val="18"/>
          <w:rtl/>
        </w:rPr>
        <w:t xml:space="preserve">) והן כוללות מרכיב של פרמיית סיכון אינפלציונית. להסבר על אופן חישוב הציפיות: </w:t>
      </w:r>
    </w:p>
    <w:p w:rsidR="00417A9C" w:rsidRPr="00A23D11" w:rsidRDefault="00A23D11" w:rsidP="00A23D11">
      <w:pPr>
        <w:bidi w:val="0"/>
        <w:rPr>
          <w:rFonts w:cs="David"/>
          <w:sz w:val="18"/>
          <w:szCs w:val="18"/>
        </w:rPr>
      </w:pPr>
      <w:hyperlink r:id="rId10" w:history="1">
        <w:r w:rsidRPr="00A23D11">
          <w:rPr>
            <w:rStyle w:val="Hyperlink"/>
            <w:sz w:val="18"/>
            <w:szCs w:val="18"/>
          </w:rPr>
          <w:t>www.boi.org.il</w:t>
        </w:r>
        <w:r w:rsidRPr="00A23D11">
          <w:rPr>
            <w:rStyle w:val="Hyperlink"/>
            <w:rFonts w:ascii="Calibri" w:hAnsi="Calibri" w:cs="Arial"/>
            <w:sz w:val="18"/>
            <w:szCs w:val="18"/>
            <w:rtl/>
          </w:rPr>
          <w:t>/</w:t>
        </w:r>
        <w:r w:rsidRPr="00A23D11">
          <w:rPr>
            <w:rStyle w:val="Hyperlink"/>
            <w:rFonts w:ascii="Calibri" w:hAnsi="Calibri" w:cs="Arial"/>
            <w:sz w:val="18"/>
            <w:szCs w:val="18"/>
          </w:rPr>
          <w:t>he/</w:t>
        </w:r>
        <w:proofErr w:type="spellStart"/>
        <w:r w:rsidRPr="00A23D11">
          <w:rPr>
            <w:rStyle w:val="Hyperlink"/>
            <w:rFonts w:ascii="Calibri" w:hAnsi="Calibri" w:cs="Arial"/>
            <w:sz w:val="18"/>
            <w:szCs w:val="18"/>
          </w:rPr>
          <w:t>DataAndStatistics</w:t>
        </w:r>
        <w:proofErr w:type="spellEnd"/>
        <w:r w:rsidRPr="00A23D11">
          <w:rPr>
            <w:rStyle w:val="Hyperlink"/>
            <w:rFonts w:ascii="Calibri" w:hAnsi="Calibri" w:cs="Arial"/>
            <w:sz w:val="18"/>
            <w:szCs w:val="18"/>
          </w:rPr>
          <w:t>/Pages/InflationExpectationsExplanation.aspx</w:t>
        </w:r>
      </w:hyperlink>
    </w:p>
    <w:p w:rsidR="00F141BF" w:rsidRPr="00A23D11" w:rsidRDefault="00F141BF" w:rsidP="00A60DE7">
      <w:pPr>
        <w:numPr>
          <w:ilvl w:val="0"/>
          <w:numId w:val="6"/>
        </w:numPr>
        <w:tabs>
          <w:tab w:val="clear" w:pos="720"/>
        </w:tabs>
        <w:spacing w:line="240" w:lineRule="auto"/>
        <w:ind w:left="-52" w:right="0" w:hanging="283"/>
        <w:rPr>
          <w:rFonts w:cs="David" w:hint="cs"/>
          <w:sz w:val="18"/>
          <w:szCs w:val="18"/>
        </w:rPr>
      </w:pPr>
      <w:r w:rsidRPr="00A23D11">
        <w:rPr>
          <w:rFonts w:cs="David" w:hint="cs"/>
          <w:sz w:val="18"/>
          <w:szCs w:val="18"/>
          <w:rtl/>
        </w:rPr>
        <w:t>ממוצע פשוט של</w:t>
      </w:r>
      <w:r w:rsidR="00DC2564" w:rsidRPr="00A23D11">
        <w:rPr>
          <w:rFonts w:cs="David" w:hint="cs"/>
          <w:sz w:val="18"/>
          <w:szCs w:val="18"/>
          <w:rtl/>
        </w:rPr>
        <w:t xml:space="preserve"> תחזיות לאינפלציה של בנקים מסחרי</w:t>
      </w:r>
      <w:r w:rsidRPr="00A23D11">
        <w:rPr>
          <w:rFonts w:cs="David" w:hint="cs"/>
          <w:sz w:val="18"/>
          <w:szCs w:val="18"/>
          <w:rtl/>
        </w:rPr>
        <w:t>ים וחברות ייעוץ כלכלי המפרסמים את תחזיותיהם באופן סדיר.</w:t>
      </w:r>
    </w:p>
    <w:p w:rsidR="0053526B" w:rsidRPr="00A23D11" w:rsidRDefault="0053526B" w:rsidP="00A60DE7">
      <w:pPr>
        <w:numPr>
          <w:ilvl w:val="0"/>
          <w:numId w:val="6"/>
        </w:numPr>
        <w:tabs>
          <w:tab w:val="clear" w:pos="720"/>
        </w:tabs>
        <w:spacing w:line="240" w:lineRule="auto"/>
        <w:ind w:left="-52" w:right="0" w:hanging="283"/>
        <w:rPr>
          <w:rFonts w:cs="David" w:hint="cs"/>
          <w:sz w:val="18"/>
          <w:szCs w:val="18"/>
        </w:rPr>
      </w:pPr>
      <w:r w:rsidRPr="00A23D11">
        <w:rPr>
          <w:rFonts w:cs="David" w:hint="cs"/>
          <w:sz w:val="18"/>
          <w:szCs w:val="18"/>
          <w:rtl/>
        </w:rPr>
        <w:t>הרמה הממוצעת בחודש השוטף לעומת הרמה הממוצעת של החודש המקביל בשנה הקודמת.</w:t>
      </w:r>
    </w:p>
    <w:p w:rsidR="004153C3" w:rsidRPr="00A23D11" w:rsidRDefault="004153C3" w:rsidP="00A60DE7">
      <w:pPr>
        <w:numPr>
          <w:ilvl w:val="0"/>
          <w:numId w:val="6"/>
        </w:numPr>
        <w:tabs>
          <w:tab w:val="clear" w:pos="720"/>
        </w:tabs>
        <w:spacing w:line="240" w:lineRule="auto"/>
        <w:ind w:left="-52" w:right="0" w:hanging="283"/>
        <w:rPr>
          <w:rFonts w:cs="David" w:hint="cs"/>
          <w:sz w:val="18"/>
          <w:szCs w:val="18"/>
        </w:rPr>
      </w:pPr>
      <w:r w:rsidRPr="00A23D11">
        <w:rPr>
          <w:rFonts w:cs="David" w:hint="cs"/>
          <w:sz w:val="18"/>
          <w:szCs w:val="18"/>
          <w:rtl/>
        </w:rPr>
        <w:t xml:space="preserve">נתונים שנתיים: שיעור האינפלציה הצפוי </w:t>
      </w:r>
      <w:r w:rsidRPr="00A23D11">
        <w:rPr>
          <w:rFonts w:cs="David"/>
          <w:sz w:val="18"/>
          <w:szCs w:val="18"/>
          <w:rtl/>
        </w:rPr>
        <w:t>–</w:t>
      </w:r>
      <w:r w:rsidRPr="00A23D11">
        <w:rPr>
          <w:rFonts w:cs="David" w:hint="cs"/>
          <w:sz w:val="18"/>
          <w:szCs w:val="18"/>
          <w:rtl/>
        </w:rPr>
        <w:t xml:space="preserve"> ממוצע שנתי, אמצעי תשלום (1</w:t>
      </w:r>
      <w:r w:rsidRPr="00A23D11">
        <w:rPr>
          <w:rFonts w:cs="David" w:hint="cs"/>
          <w:sz w:val="18"/>
          <w:szCs w:val="18"/>
        </w:rPr>
        <w:t>M</w:t>
      </w:r>
      <w:r w:rsidRPr="00A23D11">
        <w:rPr>
          <w:rFonts w:cs="David" w:hint="cs"/>
          <w:sz w:val="18"/>
          <w:szCs w:val="18"/>
          <w:rtl/>
        </w:rPr>
        <w:t xml:space="preserve">) </w:t>
      </w:r>
      <w:r w:rsidRPr="00A23D11">
        <w:rPr>
          <w:rFonts w:cs="David"/>
          <w:sz w:val="18"/>
          <w:szCs w:val="18"/>
          <w:rtl/>
        </w:rPr>
        <w:t>–</w:t>
      </w:r>
      <w:r w:rsidRPr="00A23D11">
        <w:rPr>
          <w:rFonts w:cs="David" w:hint="cs"/>
          <w:sz w:val="18"/>
          <w:szCs w:val="18"/>
          <w:rtl/>
        </w:rPr>
        <w:t xml:space="preserve"> </w:t>
      </w:r>
      <w:r w:rsidR="00777528" w:rsidRPr="00A23D11">
        <w:rPr>
          <w:rFonts w:cs="David" w:hint="cs"/>
          <w:sz w:val="18"/>
          <w:szCs w:val="18"/>
          <w:rtl/>
        </w:rPr>
        <w:t>ממוצע</w:t>
      </w:r>
      <w:r w:rsidRPr="00A23D11">
        <w:rPr>
          <w:rFonts w:cs="David" w:hint="cs"/>
          <w:sz w:val="18"/>
          <w:szCs w:val="18"/>
          <w:rtl/>
        </w:rPr>
        <w:t xml:space="preserve"> חודש דצמבר.</w:t>
      </w:r>
    </w:p>
    <w:p w:rsidR="00777528" w:rsidRPr="00A23D11" w:rsidRDefault="00777528" w:rsidP="00A60DE7">
      <w:pPr>
        <w:numPr>
          <w:ilvl w:val="0"/>
          <w:numId w:val="6"/>
        </w:numPr>
        <w:tabs>
          <w:tab w:val="clear" w:pos="720"/>
        </w:tabs>
        <w:spacing w:line="240" w:lineRule="auto"/>
        <w:ind w:left="-52" w:right="0" w:hanging="283"/>
        <w:rPr>
          <w:rFonts w:cs="David" w:hint="cs"/>
          <w:sz w:val="18"/>
          <w:szCs w:val="18"/>
          <w:rtl/>
        </w:rPr>
      </w:pPr>
      <w:r w:rsidRPr="00A23D11">
        <w:rPr>
          <w:rFonts w:cs="David" w:hint="cs"/>
          <w:sz w:val="18"/>
          <w:szCs w:val="18"/>
          <w:rtl/>
        </w:rPr>
        <w:t>נתונים חודשיים: ממוצע חודשי.</w:t>
      </w:r>
    </w:p>
    <w:p w:rsidR="00F141BF" w:rsidRPr="00A23D11" w:rsidRDefault="00F141BF" w:rsidP="00A60DE7">
      <w:pPr>
        <w:numPr>
          <w:ilvl w:val="0"/>
          <w:numId w:val="6"/>
        </w:numPr>
        <w:tabs>
          <w:tab w:val="clear" w:pos="720"/>
        </w:tabs>
        <w:spacing w:line="240" w:lineRule="auto"/>
        <w:ind w:left="-52" w:right="0" w:hanging="283"/>
        <w:rPr>
          <w:rFonts w:cs="David" w:hint="cs"/>
          <w:sz w:val="18"/>
          <w:szCs w:val="18"/>
        </w:rPr>
      </w:pPr>
      <w:r w:rsidRPr="00A23D11">
        <w:rPr>
          <w:rFonts w:cs="David" w:hint="cs"/>
          <w:sz w:val="18"/>
          <w:szCs w:val="18"/>
          <w:rtl/>
        </w:rPr>
        <w:t xml:space="preserve">נתוני אמצעי התשלום הינם ארעיים. </w:t>
      </w:r>
    </w:p>
    <w:p w:rsidR="00A60DE7" w:rsidRPr="00A23D11" w:rsidRDefault="00A60DE7" w:rsidP="00475C03">
      <w:pPr>
        <w:numPr>
          <w:ilvl w:val="0"/>
          <w:numId w:val="6"/>
        </w:numPr>
        <w:tabs>
          <w:tab w:val="clear" w:pos="720"/>
        </w:tabs>
        <w:spacing w:line="240" w:lineRule="auto"/>
        <w:ind w:left="-52" w:right="0" w:hanging="283"/>
        <w:rPr>
          <w:rFonts w:cs="David" w:hint="cs"/>
          <w:sz w:val="18"/>
          <w:szCs w:val="18"/>
        </w:rPr>
      </w:pPr>
      <w:r w:rsidRPr="00A23D11">
        <w:rPr>
          <w:rFonts w:cs="David" w:hint="cs"/>
          <w:sz w:val="18"/>
          <w:szCs w:val="18"/>
          <w:rtl/>
        </w:rPr>
        <w:t xml:space="preserve">עבור ציפיות משוק ההון - </w:t>
      </w:r>
      <w:r w:rsidRPr="00A23D11">
        <w:rPr>
          <w:rFonts w:cs="David"/>
          <w:sz w:val="18"/>
          <w:szCs w:val="18"/>
          <w:rtl/>
        </w:rPr>
        <w:t>ממוצע לחודש מדדי (מה-16 בחודש הקודם עד ה-15 בחודש נוכחי)</w:t>
      </w:r>
      <w:r w:rsidRPr="00A23D11">
        <w:rPr>
          <w:rFonts w:cs="David" w:hint="cs"/>
          <w:sz w:val="18"/>
          <w:szCs w:val="18"/>
          <w:rtl/>
        </w:rPr>
        <w:t xml:space="preserve">, עבור התחזיות  </w:t>
      </w:r>
      <w:r w:rsidRPr="00A23D11">
        <w:rPr>
          <w:rFonts w:cs="David"/>
          <w:sz w:val="18"/>
          <w:szCs w:val="18"/>
          <w:rtl/>
        </w:rPr>
        <w:t>–</w:t>
      </w:r>
      <w:r w:rsidRPr="00A23D11">
        <w:rPr>
          <w:rFonts w:cs="David" w:hint="cs"/>
          <w:sz w:val="18"/>
          <w:szCs w:val="18"/>
          <w:rtl/>
        </w:rPr>
        <w:t xml:space="preserve"> ממוצע של התחזיות שעודכנו לאחר פרסום המדד</w:t>
      </w:r>
      <w:r w:rsidRPr="00A23D11">
        <w:rPr>
          <w:rFonts w:cs="David"/>
          <w:sz w:val="18"/>
          <w:szCs w:val="18"/>
          <w:rtl/>
        </w:rPr>
        <w:t>.</w:t>
      </w:r>
    </w:p>
    <w:p w:rsidR="00A7612E" w:rsidRPr="009B10C5" w:rsidRDefault="00A23D11" w:rsidP="00475C03">
      <w:pPr>
        <w:numPr>
          <w:ilvl w:val="0"/>
          <w:numId w:val="6"/>
        </w:numPr>
        <w:tabs>
          <w:tab w:val="clear" w:pos="720"/>
        </w:tabs>
        <w:spacing w:line="240" w:lineRule="auto"/>
        <w:ind w:left="-52" w:right="0" w:hanging="283"/>
        <w:rPr>
          <w:rFonts w:cs="David" w:hint="cs"/>
          <w:sz w:val="18"/>
          <w:szCs w:val="18"/>
          <w:rtl/>
        </w:rPr>
      </w:pPr>
      <w:r w:rsidRPr="00A23D11">
        <w:rPr>
          <w:rFonts w:cs="David" w:hint="cs"/>
          <w:sz w:val="18"/>
          <w:szCs w:val="18"/>
          <w:rtl/>
        </w:rPr>
        <w:t>לא מנוכה עונתיות.</w:t>
      </w:r>
    </w:p>
    <w:sectPr w:rsidR="00A7612E" w:rsidRPr="009B10C5" w:rsidSect="00A10597">
      <w:footerReference w:type="default" r:id="rId11"/>
      <w:footerReference w:type="first" r:id="rId12"/>
      <w:endnotePr>
        <w:numFmt w:val="lowerLetter"/>
      </w:endnotePr>
      <w:pgSz w:w="11906" w:h="16838" w:code="9"/>
      <w:pgMar w:top="397" w:right="1797" w:bottom="284" w:left="1797" w:header="397" w:footer="397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7CE" w:rsidRDefault="00D027CE">
      <w:r>
        <w:separator/>
      </w:r>
    </w:p>
  </w:endnote>
  <w:endnote w:type="continuationSeparator" w:id="0">
    <w:p w:rsidR="00D027CE" w:rsidRDefault="00D0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597" w:rsidRPr="00A10597" w:rsidRDefault="00A10597" w:rsidP="00A10597">
    <w:pPr>
      <w:spacing w:line="240" w:lineRule="auto"/>
      <w:ind w:left="-908" w:right="-993"/>
      <w:jc w:val="left"/>
      <w:rPr>
        <w:rFonts w:cs="David"/>
        <w:sz w:val="20"/>
        <w:szCs w:val="20"/>
      </w:rPr>
    </w:pPr>
    <w:r w:rsidRPr="00A10597">
      <w:rPr>
        <w:rFonts w:cs="David" w:hint="cs"/>
        <w:sz w:val="20"/>
        <w:szCs w:val="20"/>
        <w:rtl/>
        <w:lang w:eastAsia="en-US"/>
      </w:rPr>
      <w:t xml:space="preserve">בנק ישראל - שיעור האינפלציה הצפוי על ידי שוק ההון והחזאים והתפתחות אמצעי התשלום </w:t>
    </w:r>
    <w:r w:rsidRPr="00A10597">
      <w:rPr>
        <w:rFonts w:cs="David" w:hint="cs"/>
        <w:sz w:val="20"/>
        <w:szCs w:val="20"/>
        <w:rtl/>
      </w:rPr>
      <w:t>אוקטובר 2013</w:t>
    </w:r>
    <w:r w:rsidRPr="00A10597">
      <w:rPr>
        <w:rFonts w:cs="David" w:hint="cs"/>
        <w:sz w:val="20"/>
        <w:szCs w:val="20"/>
        <w:rtl/>
      </w:rPr>
      <w:tab/>
    </w:r>
    <w:r w:rsidRPr="00A10597">
      <w:rPr>
        <w:rFonts w:cs="David" w:hint="cs"/>
        <w:sz w:val="20"/>
        <w:szCs w:val="20"/>
        <w:rtl/>
      </w:rPr>
      <w:tab/>
    </w:r>
    <w:r w:rsidRPr="00A10597">
      <w:rPr>
        <w:rFonts w:cs="David" w:hint="cs"/>
        <w:sz w:val="20"/>
        <w:szCs w:val="20"/>
        <w:rtl/>
      </w:rPr>
      <w:tab/>
    </w:r>
    <w:r w:rsidRPr="00A10597">
      <w:rPr>
        <w:rFonts w:cs="David" w:hint="cs"/>
        <w:sz w:val="20"/>
        <w:szCs w:val="20"/>
        <w:rtl/>
      </w:rPr>
      <w:tab/>
    </w:r>
    <w:r w:rsidRPr="00A10597">
      <w:rPr>
        <w:rFonts w:cs="David" w:hint="cs"/>
        <w:sz w:val="20"/>
        <w:szCs w:val="20"/>
        <w:rtl/>
      </w:rPr>
      <w:tab/>
    </w:r>
    <w:r w:rsidRPr="00A10597">
      <w:rPr>
        <w:rFonts w:cs="David" w:hint="cs"/>
        <w:sz w:val="20"/>
        <w:szCs w:val="20"/>
        <w:rtl/>
      </w:rPr>
      <w:tab/>
    </w:r>
    <w:sdt>
      <w:sdtPr>
        <w:rPr>
          <w:rFonts w:cs="David"/>
          <w:sz w:val="20"/>
          <w:szCs w:val="20"/>
          <w:rtl/>
        </w:rPr>
        <w:id w:val="1382297073"/>
        <w:docPartObj>
          <w:docPartGallery w:val="Page Numbers (Bottom of Page)"/>
          <w:docPartUnique/>
        </w:docPartObj>
      </w:sdtPr>
      <w:sdtEndPr>
        <w:rPr>
          <w:cs/>
        </w:rPr>
      </w:sdtEndPr>
      <w:sdtContent>
        <w:sdt>
          <w:sdtPr>
            <w:rPr>
              <w:rFonts w:cs="David"/>
              <w:sz w:val="20"/>
              <w:szCs w:val="20"/>
              <w:rtl/>
            </w:rPr>
            <w:id w:val="-1109043945"/>
            <w:docPartObj>
              <w:docPartGallery w:val="Page Numbers (Top of Page)"/>
              <w:docPartUnique/>
            </w:docPartObj>
          </w:sdtPr>
          <w:sdtContent>
            <w:r w:rsidRPr="00A10597">
              <w:rPr>
                <w:rFonts w:cs="David"/>
                <w:sz w:val="20"/>
                <w:szCs w:val="20"/>
                <w:rtl/>
                <w:cs/>
                <w:lang w:val="he-IL"/>
              </w:rPr>
              <w:t xml:space="preserve">עמוד </w:t>
            </w:r>
            <w:r w:rsidRPr="00A10597">
              <w:rPr>
                <w:rFonts w:cs="David"/>
                <w:b/>
                <w:bCs/>
                <w:sz w:val="20"/>
                <w:szCs w:val="20"/>
              </w:rPr>
              <w:fldChar w:fldCharType="begin"/>
            </w:r>
            <w:r w:rsidRPr="00A10597">
              <w:rPr>
                <w:rFonts w:cs="David"/>
                <w:b/>
                <w:bCs/>
                <w:sz w:val="20"/>
                <w:szCs w:val="20"/>
                <w:cs/>
              </w:rPr>
              <w:instrText>PAGE</w:instrText>
            </w:r>
            <w:r w:rsidRPr="00A10597">
              <w:rPr>
                <w:rFonts w:cs="Davi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="David"/>
                <w:b/>
                <w:bCs/>
                <w:noProof/>
                <w:sz w:val="20"/>
                <w:szCs w:val="20"/>
                <w:rtl/>
              </w:rPr>
              <w:t>1</w:t>
            </w:r>
            <w:r w:rsidRPr="00A10597">
              <w:rPr>
                <w:rFonts w:cs="David"/>
                <w:b/>
                <w:bCs/>
                <w:sz w:val="20"/>
                <w:szCs w:val="20"/>
              </w:rPr>
              <w:fldChar w:fldCharType="end"/>
            </w:r>
            <w:r w:rsidRPr="00A10597">
              <w:rPr>
                <w:rFonts w:cs="David"/>
                <w:sz w:val="20"/>
                <w:szCs w:val="20"/>
                <w:rtl/>
                <w:cs/>
                <w:lang w:val="he-IL"/>
              </w:rPr>
              <w:t xml:space="preserve"> מתוך </w:t>
            </w:r>
            <w:r w:rsidRPr="00A10597">
              <w:rPr>
                <w:rFonts w:cs="David"/>
                <w:b/>
                <w:bCs/>
                <w:sz w:val="20"/>
                <w:szCs w:val="20"/>
              </w:rPr>
              <w:fldChar w:fldCharType="begin"/>
            </w:r>
            <w:r w:rsidRPr="00A10597">
              <w:rPr>
                <w:rFonts w:cs="David"/>
                <w:b/>
                <w:bCs/>
                <w:sz w:val="20"/>
                <w:szCs w:val="20"/>
                <w:cs/>
              </w:rPr>
              <w:instrText>NUMPAGES</w:instrText>
            </w:r>
            <w:r w:rsidRPr="00A10597">
              <w:rPr>
                <w:rFonts w:cs="Davi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="David"/>
                <w:b/>
                <w:bCs/>
                <w:noProof/>
                <w:sz w:val="20"/>
                <w:szCs w:val="20"/>
                <w:rtl/>
              </w:rPr>
              <w:t>2</w:t>
            </w:r>
            <w:r w:rsidRPr="00A10597">
              <w:rPr>
                <w:rFonts w:cs="David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597" w:rsidRPr="00A10597" w:rsidRDefault="00A10597" w:rsidP="00A10597">
    <w:pPr>
      <w:spacing w:line="240" w:lineRule="auto"/>
      <w:ind w:left="-908" w:right="-993"/>
      <w:jc w:val="left"/>
      <w:rPr>
        <w:rFonts w:cs="David"/>
        <w:sz w:val="20"/>
        <w:szCs w:val="20"/>
        <w:cs/>
      </w:rPr>
    </w:pPr>
    <w:r w:rsidRPr="00A10597">
      <w:rPr>
        <w:rFonts w:cs="David" w:hint="cs"/>
        <w:sz w:val="20"/>
        <w:szCs w:val="20"/>
        <w:rtl/>
        <w:lang w:eastAsia="en-US"/>
      </w:rPr>
      <w:t xml:space="preserve">בנק ישראל - </w:t>
    </w:r>
    <w:r w:rsidRPr="00A10597">
      <w:rPr>
        <w:rFonts w:cs="David" w:hint="cs"/>
        <w:sz w:val="20"/>
        <w:szCs w:val="20"/>
        <w:rtl/>
        <w:lang w:eastAsia="en-US"/>
      </w:rPr>
      <w:t xml:space="preserve">שיעור האינפלציה הצפוי על ידי שוק ההון והחזאים והתפתחות אמצעי התשלום </w:t>
    </w:r>
    <w:r w:rsidRPr="00A10597">
      <w:rPr>
        <w:rFonts w:cs="David" w:hint="cs"/>
        <w:sz w:val="20"/>
        <w:szCs w:val="20"/>
        <w:rtl/>
      </w:rPr>
      <w:t>אוקטובר 2013</w:t>
    </w:r>
    <w:r w:rsidRPr="00A10597">
      <w:rPr>
        <w:rFonts w:cs="David" w:hint="cs"/>
        <w:sz w:val="20"/>
        <w:szCs w:val="20"/>
        <w:rtl/>
      </w:rPr>
      <w:tab/>
    </w:r>
    <w:r w:rsidRPr="00A10597">
      <w:rPr>
        <w:rFonts w:cs="David" w:hint="cs"/>
        <w:sz w:val="20"/>
        <w:szCs w:val="20"/>
        <w:rtl/>
      </w:rPr>
      <w:tab/>
    </w:r>
    <w:r w:rsidRPr="00A10597">
      <w:rPr>
        <w:rFonts w:cs="David" w:hint="cs"/>
        <w:sz w:val="20"/>
        <w:szCs w:val="20"/>
        <w:rtl/>
      </w:rPr>
      <w:tab/>
    </w:r>
    <w:r w:rsidRPr="00A10597">
      <w:rPr>
        <w:rFonts w:cs="David" w:hint="cs"/>
        <w:sz w:val="20"/>
        <w:szCs w:val="20"/>
        <w:rtl/>
      </w:rPr>
      <w:tab/>
    </w:r>
    <w:r w:rsidRPr="00A10597">
      <w:rPr>
        <w:rFonts w:cs="David" w:hint="cs"/>
        <w:sz w:val="20"/>
        <w:szCs w:val="20"/>
        <w:rtl/>
      </w:rPr>
      <w:tab/>
    </w:r>
    <w:r w:rsidRPr="00A10597">
      <w:rPr>
        <w:rFonts w:cs="David" w:hint="cs"/>
        <w:sz w:val="20"/>
        <w:szCs w:val="20"/>
        <w:rtl/>
      </w:rPr>
      <w:tab/>
    </w:r>
    <w:sdt>
      <w:sdtPr>
        <w:rPr>
          <w:rFonts w:cs="David"/>
          <w:sz w:val="20"/>
          <w:szCs w:val="20"/>
          <w:rtl/>
        </w:rPr>
        <w:id w:val="1998685156"/>
        <w:docPartObj>
          <w:docPartGallery w:val="Page Numbers (Bottom of Page)"/>
          <w:docPartUnique/>
        </w:docPartObj>
      </w:sdtPr>
      <w:sdtEndPr>
        <w:rPr>
          <w:cs/>
        </w:rPr>
      </w:sdtEndPr>
      <w:sdtContent>
        <w:sdt>
          <w:sdtPr>
            <w:rPr>
              <w:rFonts w:cs="David"/>
              <w:sz w:val="20"/>
              <w:szCs w:val="20"/>
              <w:rtl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A10597">
              <w:rPr>
                <w:rFonts w:cs="David"/>
                <w:sz w:val="20"/>
                <w:szCs w:val="20"/>
                <w:rtl/>
                <w:cs/>
                <w:lang w:val="he-IL"/>
              </w:rPr>
              <w:t xml:space="preserve">עמוד </w:t>
            </w:r>
            <w:r w:rsidRPr="00A10597">
              <w:rPr>
                <w:rFonts w:cs="David"/>
                <w:b/>
                <w:bCs/>
                <w:sz w:val="20"/>
                <w:szCs w:val="20"/>
              </w:rPr>
              <w:fldChar w:fldCharType="begin"/>
            </w:r>
            <w:r w:rsidRPr="00A10597">
              <w:rPr>
                <w:rFonts w:cs="David"/>
                <w:b/>
                <w:bCs/>
                <w:sz w:val="20"/>
                <w:szCs w:val="20"/>
                <w:cs/>
              </w:rPr>
              <w:instrText>PAGE</w:instrText>
            </w:r>
            <w:r w:rsidRPr="00A10597">
              <w:rPr>
                <w:rFonts w:cs="Davi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="David"/>
                <w:b/>
                <w:bCs/>
                <w:noProof/>
                <w:sz w:val="20"/>
                <w:szCs w:val="20"/>
                <w:rtl/>
              </w:rPr>
              <w:t>1</w:t>
            </w:r>
            <w:r w:rsidRPr="00A10597">
              <w:rPr>
                <w:rFonts w:cs="David"/>
                <w:b/>
                <w:bCs/>
                <w:sz w:val="20"/>
                <w:szCs w:val="20"/>
              </w:rPr>
              <w:fldChar w:fldCharType="end"/>
            </w:r>
            <w:r w:rsidRPr="00A10597">
              <w:rPr>
                <w:rFonts w:cs="David"/>
                <w:sz w:val="20"/>
                <w:szCs w:val="20"/>
                <w:rtl/>
                <w:cs/>
                <w:lang w:val="he-IL"/>
              </w:rPr>
              <w:t xml:space="preserve"> מתוך </w:t>
            </w:r>
            <w:r w:rsidRPr="00A10597">
              <w:rPr>
                <w:rFonts w:cs="David"/>
                <w:b/>
                <w:bCs/>
                <w:sz w:val="20"/>
                <w:szCs w:val="20"/>
              </w:rPr>
              <w:fldChar w:fldCharType="begin"/>
            </w:r>
            <w:r w:rsidRPr="00A10597">
              <w:rPr>
                <w:rFonts w:cs="David"/>
                <w:b/>
                <w:bCs/>
                <w:sz w:val="20"/>
                <w:szCs w:val="20"/>
                <w:cs/>
              </w:rPr>
              <w:instrText>NUMPAGES</w:instrText>
            </w:r>
            <w:r w:rsidRPr="00A10597">
              <w:rPr>
                <w:rFonts w:cs="Davi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="David"/>
                <w:b/>
                <w:bCs/>
                <w:noProof/>
                <w:sz w:val="20"/>
                <w:szCs w:val="20"/>
                <w:rtl/>
              </w:rPr>
              <w:t>2</w:t>
            </w:r>
            <w:r w:rsidRPr="00A10597">
              <w:rPr>
                <w:rFonts w:cs="David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7D6D3C" w:rsidRPr="00A10597" w:rsidRDefault="007D6D3C" w:rsidP="00A105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7CE" w:rsidRDefault="00D027CE">
      <w:r>
        <w:separator/>
      </w:r>
    </w:p>
  </w:footnote>
  <w:footnote w:type="continuationSeparator" w:id="0">
    <w:p w:rsidR="00D027CE" w:rsidRDefault="00D02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284"/>
      <w:lvlJc w:val="right"/>
      <w:pPr>
        <w:ind w:hanging="284"/>
      </w:pPr>
      <w:rPr>
        <w:rFonts w:ascii="Times New Roman" w:hAnsi="David" w:cs="David" w:hint="default"/>
        <w:sz w:val="20"/>
      </w:rPr>
    </w:lvl>
    <w:lvl w:ilvl="1">
      <w:start w:val="1"/>
      <w:numFmt w:val="upperRoman"/>
      <w:pStyle w:val="2"/>
      <w:lvlText w:val="%2."/>
      <w:legacy w:legacy="1" w:legacySpace="0" w:legacyIndent="284"/>
      <w:lvlJc w:val="right"/>
      <w:pPr>
        <w:ind w:hanging="284"/>
      </w:pPr>
      <w:rPr>
        <w:rFonts w:ascii="Times New Roman" w:hAnsi="Times New Roman" w:cs="Times New Roman"/>
      </w:rPr>
    </w:lvl>
    <w:lvl w:ilvl="2">
      <w:start w:val="1"/>
      <w:numFmt w:val="decimal"/>
      <w:pStyle w:val="3"/>
      <w:lvlText w:val="%3)"/>
      <w:legacy w:legacy="1" w:legacySpace="0" w:legacyIndent="284"/>
      <w:lvlJc w:val="right"/>
      <w:pPr>
        <w:ind w:hanging="284"/>
      </w:pPr>
      <w:rPr>
        <w:rFonts w:ascii="Times New Roman" w:hAnsi="David" w:cs="David" w:hint="default"/>
        <w:sz w:val="20"/>
      </w:rPr>
    </w:lvl>
    <w:lvl w:ilvl="3">
      <w:start w:val="1"/>
      <w:numFmt w:val="upperRoman"/>
      <w:pStyle w:val="4"/>
      <w:lvlText w:val="%4)"/>
      <w:legacy w:legacy="1" w:legacySpace="0" w:legacyIndent="284"/>
      <w:lvlJc w:val="right"/>
      <w:pPr>
        <w:ind w:hanging="284"/>
      </w:pPr>
      <w:rPr>
        <w:rFonts w:ascii="Times New Roman" w:hAnsi="Times New Roman" w:cs="Times New Roman"/>
      </w:rPr>
    </w:lvl>
    <w:lvl w:ilvl="4">
      <w:start w:val="1"/>
      <w:numFmt w:val="decimal"/>
      <w:pStyle w:val="5"/>
      <w:lvlText w:val="(%5)"/>
      <w:legacy w:legacy="1" w:legacySpace="0" w:legacyIndent="720"/>
      <w:lvlJc w:val="center"/>
      <w:pPr>
        <w:ind w:hanging="720"/>
      </w:pPr>
      <w:rPr>
        <w:rFonts w:ascii="Times New Roman" w:hAnsi="Times New Roman" w:cs="Times New Roman"/>
      </w:rPr>
    </w:lvl>
    <w:lvl w:ilvl="5">
      <w:start w:val="1"/>
      <w:numFmt w:val="cardinalText"/>
      <w:pStyle w:val="6"/>
      <w:lvlText w:val="(%6)"/>
      <w:legacy w:legacy="1" w:legacySpace="0" w:legacyIndent="720"/>
      <w:lvlJc w:val="center"/>
      <w:pPr>
        <w:ind w:hanging="720"/>
      </w:pPr>
      <w:rPr>
        <w:rFonts w:ascii="Times New Roman" w:hAnsi="Times New Roman" w:cs="Times New Roman"/>
      </w:rPr>
    </w:lvl>
    <w:lvl w:ilvl="6">
      <w:start w:val="1"/>
      <w:numFmt w:val="lowerLetter"/>
      <w:pStyle w:val="7"/>
      <w:lvlText w:val="(%7)"/>
      <w:legacy w:legacy="1" w:legacySpace="0" w:legacyIndent="720"/>
      <w:lvlJc w:val="center"/>
      <w:pPr>
        <w:ind w:hanging="720"/>
      </w:pPr>
      <w:rPr>
        <w:rFonts w:ascii="Times New Roman" w:hAnsi="Times New Roman" w:cs="Times New Roman"/>
      </w:rPr>
    </w:lvl>
    <w:lvl w:ilvl="7">
      <w:start w:val="1"/>
      <w:numFmt w:val="cardinalText"/>
      <w:pStyle w:val="8"/>
      <w:lvlText w:val="(%8)"/>
      <w:legacy w:legacy="1" w:legacySpace="0" w:legacyIndent="720"/>
      <w:lvlJc w:val="center"/>
      <w:pPr>
        <w:ind w:hanging="720"/>
      </w:pPr>
      <w:rPr>
        <w:rFonts w:ascii="Times New Roman" w:hAnsi="Times New Roman" w:cs="Times New Roman"/>
      </w:rPr>
    </w:lvl>
    <w:lvl w:ilvl="8">
      <w:start w:val="1"/>
      <w:numFmt w:val="lowerLetter"/>
      <w:pStyle w:val="9"/>
      <w:lvlText w:val="(%9)"/>
      <w:legacy w:legacy="1" w:legacySpace="0" w:legacyIndent="720"/>
      <w:lvlJc w:val="center"/>
      <w:pPr>
        <w:ind w:hanging="720"/>
      </w:pPr>
      <w:rPr>
        <w:rFonts w:ascii="Times New Roman" w:hAnsi="Times New Roman" w:cs="Times New Roman"/>
      </w:rPr>
    </w:lvl>
  </w:abstractNum>
  <w:abstractNum w:abstractNumId="1">
    <w:nsid w:val="039C2EA6"/>
    <w:multiLevelType w:val="hybridMultilevel"/>
    <w:tmpl w:val="8E9A2B9C"/>
    <w:lvl w:ilvl="0" w:tplc="A0D20262">
      <w:start w:val="2"/>
      <w:numFmt w:val="bullet"/>
      <w:lvlText w:val=""/>
      <w:lvlJc w:val="left"/>
      <w:pPr>
        <w:tabs>
          <w:tab w:val="num" w:pos="-542"/>
        </w:tabs>
        <w:ind w:left="-542" w:right="-542" w:hanging="360"/>
      </w:pPr>
      <w:rPr>
        <w:rFonts w:ascii="Symbol" w:eastAsia="Times New Roman" w:hAnsi="Symbol" w:cs="David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78"/>
        </w:tabs>
        <w:ind w:left="178" w:right="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98"/>
        </w:tabs>
        <w:ind w:left="898" w:right="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18"/>
        </w:tabs>
        <w:ind w:left="1618" w:right="1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38"/>
        </w:tabs>
        <w:ind w:left="2338" w:right="2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58"/>
        </w:tabs>
        <w:ind w:left="3058" w:right="3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78"/>
        </w:tabs>
        <w:ind w:left="3778" w:right="3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98"/>
        </w:tabs>
        <w:ind w:left="4498" w:right="4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18"/>
        </w:tabs>
        <w:ind w:left="5218" w:right="5218" w:hanging="360"/>
      </w:pPr>
      <w:rPr>
        <w:rFonts w:ascii="Wingdings" w:hAnsi="Wingdings" w:hint="default"/>
      </w:rPr>
    </w:lvl>
  </w:abstractNum>
  <w:abstractNum w:abstractNumId="2">
    <w:nsid w:val="1A6C4D61"/>
    <w:multiLevelType w:val="singleLevel"/>
    <w:tmpl w:val="0DC47B52"/>
    <w:lvl w:ilvl="0">
      <w:numFmt w:val="chosung"/>
      <w:lvlText w:val="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3">
    <w:nsid w:val="2D1A6EC0"/>
    <w:multiLevelType w:val="hybridMultilevel"/>
    <w:tmpl w:val="9CFCF802"/>
    <w:lvl w:ilvl="0" w:tplc="891A548A">
      <w:start w:val="2"/>
      <w:numFmt w:val="bullet"/>
      <w:lvlText w:val=""/>
      <w:lvlJc w:val="left"/>
      <w:pPr>
        <w:tabs>
          <w:tab w:val="num" w:pos="-542"/>
        </w:tabs>
        <w:ind w:left="-542" w:right="-542" w:hanging="360"/>
      </w:pPr>
      <w:rPr>
        <w:rFonts w:ascii="Symbol" w:eastAsia="Times New Roman" w:hAnsi="Symbol" w:cs="David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78"/>
        </w:tabs>
        <w:ind w:left="178" w:right="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98"/>
        </w:tabs>
        <w:ind w:left="898" w:right="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18"/>
        </w:tabs>
        <w:ind w:left="1618" w:right="1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38"/>
        </w:tabs>
        <w:ind w:left="2338" w:right="2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58"/>
        </w:tabs>
        <w:ind w:left="3058" w:right="3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78"/>
        </w:tabs>
        <w:ind w:left="3778" w:right="3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98"/>
        </w:tabs>
        <w:ind w:left="4498" w:right="4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18"/>
        </w:tabs>
        <w:ind w:left="5218" w:right="5218" w:hanging="360"/>
      </w:pPr>
      <w:rPr>
        <w:rFonts w:ascii="Wingdings" w:hAnsi="Wingdings" w:hint="default"/>
      </w:rPr>
    </w:lvl>
  </w:abstractNum>
  <w:abstractNum w:abstractNumId="4">
    <w:nsid w:val="31234B93"/>
    <w:multiLevelType w:val="singleLevel"/>
    <w:tmpl w:val="0422D312"/>
    <w:lvl w:ilvl="0">
      <w:start w:val="3"/>
      <w:numFmt w:val="chosung"/>
      <w:lvlText w:val="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5">
    <w:nsid w:val="3F69637D"/>
    <w:multiLevelType w:val="hybridMultilevel"/>
    <w:tmpl w:val="77DA8A2C"/>
    <w:lvl w:ilvl="0" w:tplc="F310426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5A483E27"/>
    <w:multiLevelType w:val="singleLevel"/>
    <w:tmpl w:val="0DC47B52"/>
    <w:lvl w:ilvl="0">
      <w:numFmt w:val="chosung"/>
      <w:lvlText w:val="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7">
    <w:nsid w:val="5BB86FE9"/>
    <w:multiLevelType w:val="multilevel"/>
    <w:tmpl w:val="9CFCF802"/>
    <w:lvl w:ilvl="0">
      <w:start w:val="2"/>
      <w:numFmt w:val="bullet"/>
      <w:lvlText w:val=""/>
      <w:lvlJc w:val="left"/>
      <w:pPr>
        <w:tabs>
          <w:tab w:val="num" w:pos="-542"/>
        </w:tabs>
        <w:ind w:left="-542" w:right="-542" w:hanging="360"/>
      </w:pPr>
      <w:rPr>
        <w:rFonts w:ascii="Symbol" w:eastAsia="Times New Roman" w:hAnsi="Symbol" w:cs="David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78"/>
        </w:tabs>
        <w:ind w:left="178" w:right="1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98"/>
        </w:tabs>
        <w:ind w:left="898" w:right="8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18"/>
        </w:tabs>
        <w:ind w:left="1618" w:right="16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38"/>
        </w:tabs>
        <w:ind w:left="2338" w:right="23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58"/>
        </w:tabs>
        <w:ind w:left="3058" w:right="30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78"/>
        </w:tabs>
        <w:ind w:left="3778" w:right="37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498"/>
        </w:tabs>
        <w:ind w:left="4498" w:right="44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18"/>
        </w:tabs>
        <w:ind w:left="5218" w:right="5218" w:hanging="360"/>
      </w:pPr>
      <w:rPr>
        <w:rFonts w:ascii="Wingdings" w:hAnsi="Wingdings" w:hint="default"/>
      </w:rPr>
    </w:lvl>
  </w:abstractNum>
  <w:abstractNum w:abstractNumId="8">
    <w:nsid w:val="5BCD1528"/>
    <w:multiLevelType w:val="singleLevel"/>
    <w:tmpl w:val="A05C8C0E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18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0D"/>
    <w:rsid w:val="00002E11"/>
    <w:rsid w:val="00036CFF"/>
    <w:rsid w:val="000370E2"/>
    <w:rsid w:val="00042DAB"/>
    <w:rsid w:val="00047CA5"/>
    <w:rsid w:val="00061285"/>
    <w:rsid w:val="000622CA"/>
    <w:rsid w:val="00071248"/>
    <w:rsid w:val="00072430"/>
    <w:rsid w:val="000819CB"/>
    <w:rsid w:val="0008214A"/>
    <w:rsid w:val="0008536D"/>
    <w:rsid w:val="00086A13"/>
    <w:rsid w:val="00087FA0"/>
    <w:rsid w:val="00096ED3"/>
    <w:rsid w:val="000A7141"/>
    <w:rsid w:val="000B407B"/>
    <w:rsid w:val="000B5382"/>
    <w:rsid w:val="000B5A8E"/>
    <w:rsid w:val="000D788D"/>
    <w:rsid w:val="000E1BC6"/>
    <w:rsid w:val="000E3988"/>
    <w:rsid w:val="000E4843"/>
    <w:rsid w:val="000E58CC"/>
    <w:rsid w:val="000E5BFC"/>
    <w:rsid w:val="000E6A24"/>
    <w:rsid w:val="000F0F28"/>
    <w:rsid w:val="000F1800"/>
    <w:rsid w:val="000F1B65"/>
    <w:rsid w:val="0010023E"/>
    <w:rsid w:val="0010437E"/>
    <w:rsid w:val="00111714"/>
    <w:rsid w:val="001119E9"/>
    <w:rsid w:val="001146D5"/>
    <w:rsid w:val="00115AEF"/>
    <w:rsid w:val="00123B45"/>
    <w:rsid w:val="00124DE6"/>
    <w:rsid w:val="00125CBD"/>
    <w:rsid w:val="001312EA"/>
    <w:rsid w:val="0013601B"/>
    <w:rsid w:val="00151139"/>
    <w:rsid w:val="00161199"/>
    <w:rsid w:val="00167814"/>
    <w:rsid w:val="00170537"/>
    <w:rsid w:val="001769CA"/>
    <w:rsid w:val="001816B3"/>
    <w:rsid w:val="0018535F"/>
    <w:rsid w:val="0018753C"/>
    <w:rsid w:val="00187A1C"/>
    <w:rsid w:val="00195C1C"/>
    <w:rsid w:val="001A1DD0"/>
    <w:rsid w:val="001A33D6"/>
    <w:rsid w:val="001D21B7"/>
    <w:rsid w:val="001D690E"/>
    <w:rsid w:val="001D7B38"/>
    <w:rsid w:val="00210C8E"/>
    <w:rsid w:val="00222320"/>
    <w:rsid w:val="00225EB5"/>
    <w:rsid w:val="002317E7"/>
    <w:rsid w:val="00231938"/>
    <w:rsid w:val="00231F1C"/>
    <w:rsid w:val="00233D0B"/>
    <w:rsid w:val="00243C35"/>
    <w:rsid w:val="00253426"/>
    <w:rsid w:val="002600A4"/>
    <w:rsid w:val="00267188"/>
    <w:rsid w:val="00267E0C"/>
    <w:rsid w:val="002743C1"/>
    <w:rsid w:val="00277719"/>
    <w:rsid w:val="00280826"/>
    <w:rsid w:val="00280DA4"/>
    <w:rsid w:val="00283DC5"/>
    <w:rsid w:val="00285BF1"/>
    <w:rsid w:val="00293CAA"/>
    <w:rsid w:val="002A0BD8"/>
    <w:rsid w:val="002A623F"/>
    <w:rsid w:val="002B39B1"/>
    <w:rsid w:val="002B3F13"/>
    <w:rsid w:val="002B41A0"/>
    <w:rsid w:val="002B5258"/>
    <w:rsid w:val="002B54FC"/>
    <w:rsid w:val="002C135A"/>
    <w:rsid w:val="002D3812"/>
    <w:rsid w:val="002D3D98"/>
    <w:rsid w:val="002D68E3"/>
    <w:rsid w:val="002D7D5E"/>
    <w:rsid w:val="002E6EEC"/>
    <w:rsid w:val="002F3CFC"/>
    <w:rsid w:val="003024E5"/>
    <w:rsid w:val="00305B7E"/>
    <w:rsid w:val="003067DA"/>
    <w:rsid w:val="00310729"/>
    <w:rsid w:val="00315E7E"/>
    <w:rsid w:val="0031742C"/>
    <w:rsid w:val="003179B6"/>
    <w:rsid w:val="00322286"/>
    <w:rsid w:val="003263A4"/>
    <w:rsid w:val="00332BDA"/>
    <w:rsid w:val="00336E12"/>
    <w:rsid w:val="00340FEE"/>
    <w:rsid w:val="00357D9F"/>
    <w:rsid w:val="00365402"/>
    <w:rsid w:val="003705BA"/>
    <w:rsid w:val="00372964"/>
    <w:rsid w:val="00372E35"/>
    <w:rsid w:val="00373ADD"/>
    <w:rsid w:val="00386F35"/>
    <w:rsid w:val="003912E9"/>
    <w:rsid w:val="003914DC"/>
    <w:rsid w:val="003918C8"/>
    <w:rsid w:val="003946F7"/>
    <w:rsid w:val="00394B5F"/>
    <w:rsid w:val="003A030C"/>
    <w:rsid w:val="003A0501"/>
    <w:rsid w:val="003A1CCD"/>
    <w:rsid w:val="003B122E"/>
    <w:rsid w:val="003C5624"/>
    <w:rsid w:val="003D1395"/>
    <w:rsid w:val="003D21A3"/>
    <w:rsid w:val="003D3B21"/>
    <w:rsid w:val="003D475F"/>
    <w:rsid w:val="003D57CD"/>
    <w:rsid w:val="004055A5"/>
    <w:rsid w:val="00411A49"/>
    <w:rsid w:val="004153C3"/>
    <w:rsid w:val="00416B2B"/>
    <w:rsid w:val="00417A9C"/>
    <w:rsid w:val="00417FD4"/>
    <w:rsid w:val="004223D9"/>
    <w:rsid w:val="00423991"/>
    <w:rsid w:val="0042439B"/>
    <w:rsid w:val="00425FF3"/>
    <w:rsid w:val="0042700E"/>
    <w:rsid w:val="0042795B"/>
    <w:rsid w:val="00430CC3"/>
    <w:rsid w:val="00434BFA"/>
    <w:rsid w:val="00440A5E"/>
    <w:rsid w:val="00447FFE"/>
    <w:rsid w:val="00454946"/>
    <w:rsid w:val="00457E86"/>
    <w:rsid w:val="004624F1"/>
    <w:rsid w:val="00462693"/>
    <w:rsid w:val="00463F2D"/>
    <w:rsid w:val="004707A3"/>
    <w:rsid w:val="00471852"/>
    <w:rsid w:val="00475C03"/>
    <w:rsid w:val="00480F57"/>
    <w:rsid w:val="00485FE5"/>
    <w:rsid w:val="00491310"/>
    <w:rsid w:val="004974F8"/>
    <w:rsid w:val="0049795E"/>
    <w:rsid w:val="004A4CF8"/>
    <w:rsid w:val="004B5D33"/>
    <w:rsid w:val="004B6C2A"/>
    <w:rsid w:val="004C21DF"/>
    <w:rsid w:val="004C760F"/>
    <w:rsid w:val="004F2429"/>
    <w:rsid w:val="004F60AD"/>
    <w:rsid w:val="00501441"/>
    <w:rsid w:val="00501637"/>
    <w:rsid w:val="00503BA4"/>
    <w:rsid w:val="00525D90"/>
    <w:rsid w:val="00533619"/>
    <w:rsid w:val="005344CF"/>
    <w:rsid w:val="0053526B"/>
    <w:rsid w:val="005373ED"/>
    <w:rsid w:val="005412B2"/>
    <w:rsid w:val="0055168F"/>
    <w:rsid w:val="00557086"/>
    <w:rsid w:val="00573975"/>
    <w:rsid w:val="00580D27"/>
    <w:rsid w:val="00583443"/>
    <w:rsid w:val="00584764"/>
    <w:rsid w:val="00584865"/>
    <w:rsid w:val="00586435"/>
    <w:rsid w:val="005871CD"/>
    <w:rsid w:val="00591C03"/>
    <w:rsid w:val="005A0DBF"/>
    <w:rsid w:val="005A19CA"/>
    <w:rsid w:val="005A2C97"/>
    <w:rsid w:val="005A3D91"/>
    <w:rsid w:val="005B0A34"/>
    <w:rsid w:val="005B2F3E"/>
    <w:rsid w:val="005B5E6A"/>
    <w:rsid w:val="005C3A80"/>
    <w:rsid w:val="005D3A27"/>
    <w:rsid w:val="005E2A31"/>
    <w:rsid w:val="005E4FD6"/>
    <w:rsid w:val="005F5001"/>
    <w:rsid w:val="005F534F"/>
    <w:rsid w:val="005F5501"/>
    <w:rsid w:val="005F5579"/>
    <w:rsid w:val="005F5A6C"/>
    <w:rsid w:val="00600F3F"/>
    <w:rsid w:val="00600F7C"/>
    <w:rsid w:val="00603F87"/>
    <w:rsid w:val="00621436"/>
    <w:rsid w:val="006224A3"/>
    <w:rsid w:val="006237D2"/>
    <w:rsid w:val="006246A5"/>
    <w:rsid w:val="00627069"/>
    <w:rsid w:val="00627E9D"/>
    <w:rsid w:val="00637272"/>
    <w:rsid w:val="006435B7"/>
    <w:rsid w:val="00646344"/>
    <w:rsid w:val="00663A62"/>
    <w:rsid w:val="00664AB9"/>
    <w:rsid w:val="00666E6F"/>
    <w:rsid w:val="0067781A"/>
    <w:rsid w:val="00680C19"/>
    <w:rsid w:val="00682E90"/>
    <w:rsid w:val="00692193"/>
    <w:rsid w:val="00692991"/>
    <w:rsid w:val="006A5A7E"/>
    <w:rsid w:val="006A7BFB"/>
    <w:rsid w:val="006B5BC7"/>
    <w:rsid w:val="006C49A3"/>
    <w:rsid w:val="006C6756"/>
    <w:rsid w:val="006D0413"/>
    <w:rsid w:val="006D0495"/>
    <w:rsid w:val="006E3EE3"/>
    <w:rsid w:val="006F3659"/>
    <w:rsid w:val="007021B7"/>
    <w:rsid w:val="00705307"/>
    <w:rsid w:val="00707565"/>
    <w:rsid w:val="007131BE"/>
    <w:rsid w:val="00716FE7"/>
    <w:rsid w:val="00723C07"/>
    <w:rsid w:val="00724C5E"/>
    <w:rsid w:val="0072562C"/>
    <w:rsid w:val="007373AA"/>
    <w:rsid w:val="0073745C"/>
    <w:rsid w:val="00737EFB"/>
    <w:rsid w:val="00741C87"/>
    <w:rsid w:val="007451EF"/>
    <w:rsid w:val="00751032"/>
    <w:rsid w:val="00762026"/>
    <w:rsid w:val="00774108"/>
    <w:rsid w:val="00775F0B"/>
    <w:rsid w:val="007771EE"/>
    <w:rsid w:val="00777528"/>
    <w:rsid w:val="00785C4D"/>
    <w:rsid w:val="00786F64"/>
    <w:rsid w:val="00787A41"/>
    <w:rsid w:val="007927AB"/>
    <w:rsid w:val="007942B3"/>
    <w:rsid w:val="00794402"/>
    <w:rsid w:val="00796305"/>
    <w:rsid w:val="00796C20"/>
    <w:rsid w:val="007A39D6"/>
    <w:rsid w:val="007A4A00"/>
    <w:rsid w:val="007B06F6"/>
    <w:rsid w:val="007B0A98"/>
    <w:rsid w:val="007B6A7F"/>
    <w:rsid w:val="007C059F"/>
    <w:rsid w:val="007C0F2D"/>
    <w:rsid w:val="007D050B"/>
    <w:rsid w:val="007D2811"/>
    <w:rsid w:val="007D6D3C"/>
    <w:rsid w:val="007E1E6F"/>
    <w:rsid w:val="007E5712"/>
    <w:rsid w:val="007E5B51"/>
    <w:rsid w:val="007F5389"/>
    <w:rsid w:val="007F7751"/>
    <w:rsid w:val="008024A8"/>
    <w:rsid w:val="0080338A"/>
    <w:rsid w:val="008037F8"/>
    <w:rsid w:val="00803D41"/>
    <w:rsid w:val="00810D7F"/>
    <w:rsid w:val="00821095"/>
    <w:rsid w:val="00822D6C"/>
    <w:rsid w:val="00823DC6"/>
    <w:rsid w:val="008256AD"/>
    <w:rsid w:val="00826728"/>
    <w:rsid w:val="00831C74"/>
    <w:rsid w:val="008345C5"/>
    <w:rsid w:val="008352B5"/>
    <w:rsid w:val="008355F6"/>
    <w:rsid w:val="0084152F"/>
    <w:rsid w:val="00844017"/>
    <w:rsid w:val="00845629"/>
    <w:rsid w:val="008554D3"/>
    <w:rsid w:val="00856909"/>
    <w:rsid w:val="00856C73"/>
    <w:rsid w:val="00871DB5"/>
    <w:rsid w:val="008731C2"/>
    <w:rsid w:val="00876EA0"/>
    <w:rsid w:val="00887BDE"/>
    <w:rsid w:val="00894AF3"/>
    <w:rsid w:val="008A28BC"/>
    <w:rsid w:val="008A48AF"/>
    <w:rsid w:val="008A654D"/>
    <w:rsid w:val="008B1E36"/>
    <w:rsid w:val="008B2879"/>
    <w:rsid w:val="008B3C54"/>
    <w:rsid w:val="008B6C64"/>
    <w:rsid w:val="008C109C"/>
    <w:rsid w:val="008C1E31"/>
    <w:rsid w:val="008C4630"/>
    <w:rsid w:val="008D31B6"/>
    <w:rsid w:val="008E7B5C"/>
    <w:rsid w:val="008F29FB"/>
    <w:rsid w:val="008F753B"/>
    <w:rsid w:val="00903B21"/>
    <w:rsid w:val="009066EC"/>
    <w:rsid w:val="009113F4"/>
    <w:rsid w:val="00912C29"/>
    <w:rsid w:val="00940448"/>
    <w:rsid w:val="00943CB4"/>
    <w:rsid w:val="009479DA"/>
    <w:rsid w:val="00954CCE"/>
    <w:rsid w:val="009615E1"/>
    <w:rsid w:val="009619EE"/>
    <w:rsid w:val="00961AC6"/>
    <w:rsid w:val="00963C11"/>
    <w:rsid w:val="00966591"/>
    <w:rsid w:val="009803F9"/>
    <w:rsid w:val="00991097"/>
    <w:rsid w:val="00991C44"/>
    <w:rsid w:val="00993FB1"/>
    <w:rsid w:val="009958B9"/>
    <w:rsid w:val="009B06BC"/>
    <w:rsid w:val="009B07A1"/>
    <w:rsid w:val="009B10C5"/>
    <w:rsid w:val="009C1CB3"/>
    <w:rsid w:val="009C2EE7"/>
    <w:rsid w:val="009C6F52"/>
    <w:rsid w:val="009C74DE"/>
    <w:rsid w:val="009C7F03"/>
    <w:rsid w:val="009D0C5D"/>
    <w:rsid w:val="009D6E58"/>
    <w:rsid w:val="009D7C99"/>
    <w:rsid w:val="009E0643"/>
    <w:rsid w:val="009E4F70"/>
    <w:rsid w:val="009E5E5D"/>
    <w:rsid w:val="009F3132"/>
    <w:rsid w:val="009F3F16"/>
    <w:rsid w:val="009F4B39"/>
    <w:rsid w:val="009F6E32"/>
    <w:rsid w:val="009F7290"/>
    <w:rsid w:val="00A04D13"/>
    <w:rsid w:val="00A10597"/>
    <w:rsid w:val="00A21E83"/>
    <w:rsid w:val="00A23D11"/>
    <w:rsid w:val="00A33547"/>
    <w:rsid w:val="00A353EE"/>
    <w:rsid w:val="00A42CF4"/>
    <w:rsid w:val="00A60DE7"/>
    <w:rsid w:val="00A70EFF"/>
    <w:rsid w:val="00A73A59"/>
    <w:rsid w:val="00A7612E"/>
    <w:rsid w:val="00A90832"/>
    <w:rsid w:val="00A93688"/>
    <w:rsid w:val="00AA0E7D"/>
    <w:rsid w:val="00AA532D"/>
    <w:rsid w:val="00AA61AC"/>
    <w:rsid w:val="00AB206E"/>
    <w:rsid w:val="00AB4243"/>
    <w:rsid w:val="00AB785E"/>
    <w:rsid w:val="00AC09B1"/>
    <w:rsid w:val="00AC3315"/>
    <w:rsid w:val="00AD1ADF"/>
    <w:rsid w:val="00AD1CCC"/>
    <w:rsid w:val="00AD30CB"/>
    <w:rsid w:val="00AE227A"/>
    <w:rsid w:val="00AE330F"/>
    <w:rsid w:val="00AF3248"/>
    <w:rsid w:val="00AF47B2"/>
    <w:rsid w:val="00AF4DA9"/>
    <w:rsid w:val="00B059CF"/>
    <w:rsid w:val="00B12408"/>
    <w:rsid w:val="00B20A05"/>
    <w:rsid w:val="00B27629"/>
    <w:rsid w:val="00B32B16"/>
    <w:rsid w:val="00B37273"/>
    <w:rsid w:val="00B42823"/>
    <w:rsid w:val="00B43D53"/>
    <w:rsid w:val="00B46FEF"/>
    <w:rsid w:val="00B47626"/>
    <w:rsid w:val="00B507D3"/>
    <w:rsid w:val="00B57922"/>
    <w:rsid w:val="00B57981"/>
    <w:rsid w:val="00B70808"/>
    <w:rsid w:val="00B71177"/>
    <w:rsid w:val="00B71F8C"/>
    <w:rsid w:val="00B73B9B"/>
    <w:rsid w:val="00B743F3"/>
    <w:rsid w:val="00B74ACE"/>
    <w:rsid w:val="00B857D7"/>
    <w:rsid w:val="00B86EB9"/>
    <w:rsid w:val="00B902BE"/>
    <w:rsid w:val="00B918FA"/>
    <w:rsid w:val="00BA0E3C"/>
    <w:rsid w:val="00BB0CB8"/>
    <w:rsid w:val="00BC1E27"/>
    <w:rsid w:val="00BC3595"/>
    <w:rsid w:val="00BC3947"/>
    <w:rsid w:val="00BC5A12"/>
    <w:rsid w:val="00BC7C1D"/>
    <w:rsid w:val="00BD0517"/>
    <w:rsid w:val="00BD4034"/>
    <w:rsid w:val="00BD7317"/>
    <w:rsid w:val="00BE30A8"/>
    <w:rsid w:val="00BF1BF8"/>
    <w:rsid w:val="00C13199"/>
    <w:rsid w:val="00C20E5C"/>
    <w:rsid w:val="00C335C2"/>
    <w:rsid w:val="00C33930"/>
    <w:rsid w:val="00C34248"/>
    <w:rsid w:val="00C40531"/>
    <w:rsid w:val="00C40670"/>
    <w:rsid w:val="00C408AF"/>
    <w:rsid w:val="00C501D1"/>
    <w:rsid w:val="00C5154E"/>
    <w:rsid w:val="00C52F2F"/>
    <w:rsid w:val="00C541CC"/>
    <w:rsid w:val="00C54290"/>
    <w:rsid w:val="00C543D7"/>
    <w:rsid w:val="00C60107"/>
    <w:rsid w:val="00C61793"/>
    <w:rsid w:val="00C73151"/>
    <w:rsid w:val="00C85592"/>
    <w:rsid w:val="00C907B0"/>
    <w:rsid w:val="00C91FEE"/>
    <w:rsid w:val="00C96E6D"/>
    <w:rsid w:val="00CA77DF"/>
    <w:rsid w:val="00CB26E8"/>
    <w:rsid w:val="00CC2636"/>
    <w:rsid w:val="00CC3AF3"/>
    <w:rsid w:val="00CC40C6"/>
    <w:rsid w:val="00CC5FF0"/>
    <w:rsid w:val="00CD449F"/>
    <w:rsid w:val="00CD6CE6"/>
    <w:rsid w:val="00CD767D"/>
    <w:rsid w:val="00CD7C79"/>
    <w:rsid w:val="00CE37A6"/>
    <w:rsid w:val="00CE4FF9"/>
    <w:rsid w:val="00CF00F8"/>
    <w:rsid w:val="00CF4FE0"/>
    <w:rsid w:val="00CF586D"/>
    <w:rsid w:val="00D027CE"/>
    <w:rsid w:val="00D163EF"/>
    <w:rsid w:val="00D17EE5"/>
    <w:rsid w:val="00D26D54"/>
    <w:rsid w:val="00D27D96"/>
    <w:rsid w:val="00D30C1B"/>
    <w:rsid w:val="00D4494A"/>
    <w:rsid w:val="00D50E82"/>
    <w:rsid w:val="00D5674B"/>
    <w:rsid w:val="00D848C2"/>
    <w:rsid w:val="00D84A64"/>
    <w:rsid w:val="00D877B8"/>
    <w:rsid w:val="00D923F9"/>
    <w:rsid w:val="00DB37A3"/>
    <w:rsid w:val="00DB7887"/>
    <w:rsid w:val="00DC08C2"/>
    <w:rsid w:val="00DC09FB"/>
    <w:rsid w:val="00DC2564"/>
    <w:rsid w:val="00DC2AF4"/>
    <w:rsid w:val="00DC525A"/>
    <w:rsid w:val="00DD0760"/>
    <w:rsid w:val="00DD48EA"/>
    <w:rsid w:val="00DE650D"/>
    <w:rsid w:val="00E00684"/>
    <w:rsid w:val="00E010E2"/>
    <w:rsid w:val="00E051CC"/>
    <w:rsid w:val="00E06AF0"/>
    <w:rsid w:val="00E1302C"/>
    <w:rsid w:val="00E24357"/>
    <w:rsid w:val="00E24704"/>
    <w:rsid w:val="00E24EAF"/>
    <w:rsid w:val="00E26AD6"/>
    <w:rsid w:val="00E325C5"/>
    <w:rsid w:val="00E37AF6"/>
    <w:rsid w:val="00E42E14"/>
    <w:rsid w:val="00E47FD6"/>
    <w:rsid w:val="00E524B7"/>
    <w:rsid w:val="00E630D6"/>
    <w:rsid w:val="00E76818"/>
    <w:rsid w:val="00E80A04"/>
    <w:rsid w:val="00E80BDD"/>
    <w:rsid w:val="00E80BDE"/>
    <w:rsid w:val="00E86F24"/>
    <w:rsid w:val="00E86FB3"/>
    <w:rsid w:val="00E94E98"/>
    <w:rsid w:val="00EA765F"/>
    <w:rsid w:val="00EB4A8C"/>
    <w:rsid w:val="00EB6244"/>
    <w:rsid w:val="00ED3B7C"/>
    <w:rsid w:val="00EE0B46"/>
    <w:rsid w:val="00EF7064"/>
    <w:rsid w:val="00F03993"/>
    <w:rsid w:val="00F03CD7"/>
    <w:rsid w:val="00F10241"/>
    <w:rsid w:val="00F141BF"/>
    <w:rsid w:val="00F21360"/>
    <w:rsid w:val="00F22C51"/>
    <w:rsid w:val="00F27228"/>
    <w:rsid w:val="00F340BA"/>
    <w:rsid w:val="00F3609F"/>
    <w:rsid w:val="00F3766F"/>
    <w:rsid w:val="00F4213C"/>
    <w:rsid w:val="00F5434C"/>
    <w:rsid w:val="00F54709"/>
    <w:rsid w:val="00F5500A"/>
    <w:rsid w:val="00F637B1"/>
    <w:rsid w:val="00F66522"/>
    <w:rsid w:val="00F67610"/>
    <w:rsid w:val="00F814B1"/>
    <w:rsid w:val="00F83840"/>
    <w:rsid w:val="00F84855"/>
    <w:rsid w:val="00FA3633"/>
    <w:rsid w:val="00FB5EDE"/>
    <w:rsid w:val="00FB6BA0"/>
    <w:rsid w:val="00FC3E52"/>
    <w:rsid w:val="00FC5F97"/>
    <w:rsid w:val="00FD4D47"/>
    <w:rsid w:val="00FE04D1"/>
    <w:rsid w:val="00FF02AF"/>
    <w:rsid w:val="00FF1080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  <w:spacing w:line="360" w:lineRule="auto"/>
      <w:jc w:val="both"/>
    </w:pPr>
    <w:rPr>
      <w:sz w:val="22"/>
      <w:szCs w:val="24"/>
      <w:lang w:eastAsia="he-IL"/>
    </w:rPr>
  </w:style>
  <w:style w:type="paragraph" w:styleId="1">
    <w:name w:val="heading 1"/>
    <w:basedOn w:val="a"/>
    <w:qFormat/>
    <w:pPr>
      <w:numPr>
        <w:numId w:val="1"/>
      </w:numPr>
      <w:ind w:left="284"/>
      <w:outlineLvl w:val="0"/>
    </w:pPr>
    <w:rPr>
      <w:kern w:val="28"/>
    </w:rPr>
  </w:style>
  <w:style w:type="paragraph" w:styleId="2">
    <w:name w:val="heading 2"/>
    <w:basedOn w:val="1"/>
    <w:qFormat/>
    <w:pPr>
      <w:numPr>
        <w:ilvl w:val="1"/>
      </w:numPr>
      <w:ind w:left="568"/>
      <w:outlineLvl w:val="1"/>
    </w:pPr>
  </w:style>
  <w:style w:type="paragraph" w:styleId="3">
    <w:name w:val="heading 3"/>
    <w:basedOn w:val="2"/>
    <w:qFormat/>
    <w:pPr>
      <w:keepNext/>
      <w:numPr>
        <w:ilvl w:val="2"/>
      </w:numPr>
      <w:ind w:left="852"/>
      <w:outlineLvl w:val="2"/>
    </w:pPr>
  </w:style>
  <w:style w:type="paragraph" w:styleId="4">
    <w:name w:val="heading 4"/>
    <w:basedOn w:val="3"/>
    <w:qFormat/>
    <w:pPr>
      <w:keepNext w:val="0"/>
      <w:numPr>
        <w:ilvl w:val="3"/>
      </w:numPr>
      <w:ind w:left="1136"/>
      <w:outlineLvl w:val="3"/>
    </w:p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1856"/>
      <w:outlineLvl w:val="4"/>
    </w:pPr>
    <w:rPr>
      <w:rFonts w:ascii="Arial" w:hAnsi="Arial" w:cs="Arial"/>
      <w:szCs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2576"/>
      <w:outlineLvl w:val="5"/>
    </w:pPr>
    <w:rPr>
      <w:rFonts w:ascii="Arial" w:hAnsi="Arial" w:cs="Arial"/>
      <w:i/>
      <w:i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3296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4016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4736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character" w:styleId="a5">
    <w:name w:val="page number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paragraph" w:styleId="a8">
    <w:name w:val="Body Text"/>
    <w:basedOn w:val="a"/>
    <w:pPr>
      <w:spacing w:line="240" w:lineRule="auto"/>
      <w:jc w:val="left"/>
    </w:pPr>
    <w:rPr>
      <w:b/>
      <w:bCs/>
      <w:szCs w:val="22"/>
    </w:rPr>
  </w:style>
  <w:style w:type="paragraph" w:styleId="a9">
    <w:name w:val="Body Text Indent"/>
    <w:basedOn w:val="a"/>
    <w:pPr>
      <w:spacing w:line="240" w:lineRule="auto"/>
    </w:pPr>
    <w:rPr>
      <w:b/>
      <w:bCs/>
    </w:rPr>
  </w:style>
  <w:style w:type="paragraph" w:styleId="aa">
    <w:name w:val="Block Text"/>
    <w:basedOn w:val="a"/>
    <w:pPr>
      <w:spacing w:line="240" w:lineRule="auto"/>
      <w:ind w:left="90" w:hanging="90"/>
    </w:pPr>
    <w:rPr>
      <w:szCs w:val="18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Cs w:val="32"/>
    </w:rPr>
  </w:style>
  <w:style w:type="paragraph" w:styleId="ab">
    <w:name w:val="footnote text"/>
    <w:basedOn w:val="a"/>
    <w:semiHidden/>
    <w:rPr>
      <w:sz w:val="20"/>
      <w:szCs w:val="20"/>
    </w:rPr>
  </w:style>
  <w:style w:type="character" w:styleId="ac">
    <w:name w:val="footnote reference"/>
    <w:semiHidden/>
    <w:rPr>
      <w:rFonts w:ascii="Times New Roman" w:hAnsi="Times New Roman" w:cs="Times New Roman"/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paragraph" w:styleId="ad">
    <w:name w:val="Balloon Text"/>
    <w:basedOn w:val="a"/>
    <w:semiHidden/>
    <w:rsid w:val="00305B7E"/>
    <w:rPr>
      <w:rFonts w:ascii="Tahoma" w:hAnsi="Tahoma" w:cs="Tahoma"/>
      <w:sz w:val="16"/>
      <w:szCs w:val="16"/>
    </w:rPr>
  </w:style>
  <w:style w:type="character" w:customStyle="1" w:styleId="a4">
    <w:name w:val="כותרת עליונה תו"/>
    <w:link w:val="a3"/>
    <w:rsid w:val="00A23D11"/>
    <w:rPr>
      <w:sz w:val="22"/>
      <w:szCs w:val="24"/>
      <w:lang w:val="en-US" w:eastAsia="he-IL" w:bidi="he-IL"/>
    </w:rPr>
  </w:style>
  <w:style w:type="character" w:customStyle="1" w:styleId="a7">
    <w:name w:val="כותרת תחתונה תו"/>
    <w:basedOn w:val="a0"/>
    <w:link w:val="a6"/>
    <w:uiPriority w:val="99"/>
    <w:rsid w:val="00A10597"/>
    <w:rPr>
      <w:sz w:val="22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  <w:spacing w:line="360" w:lineRule="auto"/>
      <w:jc w:val="both"/>
    </w:pPr>
    <w:rPr>
      <w:sz w:val="22"/>
      <w:szCs w:val="24"/>
      <w:lang w:eastAsia="he-IL"/>
    </w:rPr>
  </w:style>
  <w:style w:type="paragraph" w:styleId="1">
    <w:name w:val="heading 1"/>
    <w:basedOn w:val="a"/>
    <w:qFormat/>
    <w:pPr>
      <w:numPr>
        <w:numId w:val="1"/>
      </w:numPr>
      <w:ind w:left="284"/>
      <w:outlineLvl w:val="0"/>
    </w:pPr>
    <w:rPr>
      <w:kern w:val="28"/>
    </w:rPr>
  </w:style>
  <w:style w:type="paragraph" w:styleId="2">
    <w:name w:val="heading 2"/>
    <w:basedOn w:val="1"/>
    <w:qFormat/>
    <w:pPr>
      <w:numPr>
        <w:ilvl w:val="1"/>
      </w:numPr>
      <w:ind w:left="568"/>
      <w:outlineLvl w:val="1"/>
    </w:pPr>
  </w:style>
  <w:style w:type="paragraph" w:styleId="3">
    <w:name w:val="heading 3"/>
    <w:basedOn w:val="2"/>
    <w:qFormat/>
    <w:pPr>
      <w:keepNext/>
      <w:numPr>
        <w:ilvl w:val="2"/>
      </w:numPr>
      <w:ind w:left="852"/>
      <w:outlineLvl w:val="2"/>
    </w:pPr>
  </w:style>
  <w:style w:type="paragraph" w:styleId="4">
    <w:name w:val="heading 4"/>
    <w:basedOn w:val="3"/>
    <w:qFormat/>
    <w:pPr>
      <w:keepNext w:val="0"/>
      <w:numPr>
        <w:ilvl w:val="3"/>
      </w:numPr>
      <w:ind w:left="1136"/>
      <w:outlineLvl w:val="3"/>
    </w:p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1856"/>
      <w:outlineLvl w:val="4"/>
    </w:pPr>
    <w:rPr>
      <w:rFonts w:ascii="Arial" w:hAnsi="Arial" w:cs="Arial"/>
      <w:szCs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2576"/>
      <w:outlineLvl w:val="5"/>
    </w:pPr>
    <w:rPr>
      <w:rFonts w:ascii="Arial" w:hAnsi="Arial" w:cs="Arial"/>
      <w:i/>
      <w:i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3296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4016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4736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character" w:styleId="a5">
    <w:name w:val="page number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paragraph" w:styleId="a8">
    <w:name w:val="Body Text"/>
    <w:basedOn w:val="a"/>
    <w:pPr>
      <w:spacing w:line="240" w:lineRule="auto"/>
      <w:jc w:val="left"/>
    </w:pPr>
    <w:rPr>
      <w:b/>
      <w:bCs/>
      <w:szCs w:val="22"/>
    </w:rPr>
  </w:style>
  <w:style w:type="paragraph" w:styleId="a9">
    <w:name w:val="Body Text Indent"/>
    <w:basedOn w:val="a"/>
    <w:pPr>
      <w:spacing w:line="240" w:lineRule="auto"/>
    </w:pPr>
    <w:rPr>
      <w:b/>
      <w:bCs/>
    </w:rPr>
  </w:style>
  <w:style w:type="paragraph" w:styleId="aa">
    <w:name w:val="Block Text"/>
    <w:basedOn w:val="a"/>
    <w:pPr>
      <w:spacing w:line="240" w:lineRule="auto"/>
      <w:ind w:left="90" w:hanging="90"/>
    </w:pPr>
    <w:rPr>
      <w:szCs w:val="18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Cs w:val="32"/>
    </w:rPr>
  </w:style>
  <w:style w:type="paragraph" w:styleId="ab">
    <w:name w:val="footnote text"/>
    <w:basedOn w:val="a"/>
    <w:semiHidden/>
    <w:rPr>
      <w:sz w:val="20"/>
      <w:szCs w:val="20"/>
    </w:rPr>
  </w:style>
  <w:style w:type="character" w:styleId="ac">
    <w:name w:val="footnote reference"/>
    <w:semiHidden/>
    <w:rPr>
      <w:rFonts w:ascii="Times New Roman" w:hAnsi="Times New Roman" w:cs="Times New Roman"/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paragraph" w:styleId="ad">
    <w:name w:val="Balloon Text"/>
    <w:basedOn w:val="a"/>
    <w:semiHidden/>
    <w:rsid w:val="00305B7E"/>
    <w:rPr>
      <w:rFonts w:ascii="Tahoma" w:hAnsi="Tahoma" w:cs="Tahoma"/>
      <w:sz w:val="16"/>
      <w:szCs w:val="16"/>
    </w:rPr>
  </w:style>
  <w:style w:type="character" w:customStyle="1" w:styleId="a4">
    <w:name w:val="כותרת עליונה תו"/>
    <w:link w:val="a3"/>
    <w:rsid w:val="00A23D11"/>
    <w:rPr>
      <w:sz w:val="22"/>
      <w:szCs w:val="24"/>
      <w:lang w:val="en-US" w:eastAsia="he-IL" w:bidi="he-IL"/>
    </w:rPr>
  </w:style>
  <w:style w:type="character" w:customStyle="1" w:styleId="a7">
    <w:name w:val="כותרת תחתונה תו"/>
    <w:basedOn w:val="a0"/>
    <w:link w:val="a6"/>
    <w:uiPriority w:val="99"/>
    <w:rsid w:val="00A10597"/>
    <w:rPr>
      <w:sz w:val="22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e.boi.org.il/he/DataAndStatistics/Pages/InflationExpectationsExplanation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0D2516A-866B-4266-B6BB-455000A2C22D}"/>
</file>

<file path=customXml/itemProps2.xml><?xml version="1.0" encoding="utf-8"?>
<ds:datastoreItem xmlns:ds="http://schemas.openxmlformats.org/officeDocument/2006/customXml" ds:itemID="{CA624EB3-9B05-4C00-9175-47D2C818B3C7}"/>
</file>

<file path=customXml/itemProps3.xml><?xml version="1.0" encoding="utf-8"?>
<ds:datastoreItem xmlns:ds="http://schemas.openxmlformats.org/officeDocument/2006/customXml" ds:itemID="{82F79537-186A-4BAB-BD3D-7BBCB15280B2}"/>
</file>

<file path=customXml/itemProps4.xml><?xml version="1.0" encoding="utf-8"?>
<ds:datastoreItem xmlns:ds="http://schemas.openxmlformats.org/officeDocument/2006/customXml" ds:itemID="{B28191A6-9BBE-4603-B642-B454A5E14D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2645</CharactersWithSpaces>
  <SharedDoc>false</SharedDoc>
  <HLinks>
    <vt:vector size="6" baseType="variant"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http://www.boi.org.il/he/DataAndStatistics/Pages/InflationExpectationsExplanation.aspx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2013-11-18T08:08:00Z</dcterms:created>
  <dcterms:modified xsi:type="dcterms:W3CDTF">2013-11-18T08:08:00Z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