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C6" w:rsidRPr="003015ED" w:rsidRDefault="003871C6" w:rsidP="003871C6">
      <w:pPr>
        <w:jc w:val="center"/>
        <w:rPr>
          <w:sz w:val="28"/>
          <w:szCs w:val="28"/>
          <w:rtl/>
        </w:rPr>
      </w:pPr>
      <w:r w:rsidRPr="003015ED">
        <w:rPr>
          <w:rFonts w:hint="cs"/>
          <w:b/>
          <w:bCs/>
          <w:sz w:val="28"/>
          <w:szCs w:val="28"/>
          <w:u w:val="single"/>
          <w:rtl/>
        </w:rPr>
        <w:t xml:space="preserve">דברי </w:t>
      </w:r>
      <w:r w:rsidR="003D77CA" w:rsidRPr="003015ED">
        <w:rPr>
          <w:rFonts w:hint="cs"/>
          <w:b/>
          <w:bCs/>
          <w:sz w:val="28"/>
          <w:szCs w:val="28"/>
          <w:u w:val="single"/>
          <w:rtl/>
        </w:rPr>
        <w:t xml:space="preserve">מנהל </w:t>
      </w:r>
      <w:r w:rsidRPr="003015ED">
        <w:rPr>
          <w:rFonts w:hint="cs"/>
          <w:b/>
          <w:bCs/>
          <w:sz w:val="28"/>
          <w:szCs w:val="28"/>
          <w:u w:val="single"/>
          <w:rtl/>
        </w:rPr>
        <w:t xml:space="preserve">חטיבת המחקר </w:t>
      </w:r>
      <w:r w:rsidRPr="003015ED">
        <w:rPr>
          <w:b/>
          <w:bCs/>
          <w:sz w:val="28"/>
          <w:szCs w:val="28"/>
          <w:u w:val="single"/>
          <w:rtl/>
        </w:rPr>
        <w:t>–</w:t>
      </w:r>
      <w:r w:rsidR="009C1AA4" w:rsidRPr="003015ED">
        <w:rPr>
          <w:rFonts w:hint="cs"/>
          <w:b/>
          <w:bCs/>
          <w:sz w:val="28"/>
          <w:szCs w:val="28"/>
          <w:u w:val="single"/>
          <w:rtl/>
        </w:rPr>
        <w:t xml:space="preserve"> פרופ' מישל סטרבצ'ינסקי</w:t>
      </w:r>
    </w:p>
    <w:p w:rsidR="003871C6" w:rsidRPr="003015ED" w:rsidRDefault="003871C6" w:rsidP="0089295A">
      <w:pPr>
        <w:pStyle w:val="a3"/>
        <w:numPr>
          <w:ilvl w:val="0"/>
          <w:numId w:val="1"/>
        </w:numPr>
        <w:spacing w:line="360" w:lineRule="auto"/>
        <w:ind w:left="714" w:hanging="357"/>
        <w:jc w:val="both"/>
        <w:rPr>
          <w:b/>
          <w:bCs/>
          <w:sz w:val="28"/>
          <w:szCs w:val="28"/>
          <w:u w:val="single"/>
        </w:rPr>
      </w:pPr>
      <w:r w:rsidRPr="003015ED">
        <w:rPr>
          <w:rFonts w:hint="cs"/>
          <w:sz w:val="28"/>
          <w:szCs w:val="28"/>
          <w:rtl/>
        </w:rPr>
        <w:t xml:space="preserve">אנו בעיצומו של משבר הנובע מהסיכון להדבקות </w:t>
      </w:r>
      <w:r w:rsidR="001A4808" w:rsidRPr="003015ED">
        <w:rPr>
          <w:rFonts w:hint="cs"/>
          <w:sz w:val="28"/>
          <w:szCs w:val="28"/>
          <w:rtl/>
        </w:rPr>
        <w:t>מ</w:t>
      </w:r>
      <w:r w:rsidRPr="003015ED">
        <w:rPr>
          <w:rFonts w:hint="cs"/>
          <w:sz w:val="28"/>
          <w:szCs w:val="28"/>
          <w:rtl/>
        </w:rPr>
        <w:t xml:space="preserve">נגיף הקורונה העלולה לגבות חיי אדם. אירוע זה מייצר דילמה </w:t>
      </w:r>
      <w:r w:rsidRPr="003015ED">
        <w:rPr>
          <w:sz w:val="28"/>
          <w:szCs w:val="28"/>
          <w:rtl/>
        </w:rPr>
        <w:t>–</w:t>
      </w:r>
      <w:r w:rsidRPr="003015ED">
        <w:rPr>
          <w:rFonts w:hint="cs"/>
          <w:sz w:val="28"/>
          <w:szCs w:val="28"/>
          <w:rtl/>
        </w:rPr>
        <w:t xml:space="preserve"> מחד לקבל את ההחלטות הנכונות ביותר </w:t>
      </w:r>
      <w:r w:rsidR="0089295A" w:rsidRPr="003015ED">
        <w:rPr>
          <w:rFonts w:hint="cs"/>
          <w:sz w:val="28"/>
          <w:szCs w:val="28"/>
          <w:rtl/>
        </w:rPr>
        <w:t>כדי  להגן</w:t>
      </w:r>
      <w:r w:rsidRPr="003015ED">
        <w:rPr>
          <w:rFonts w:hint="cs"/>
          <w:sz w:val="28"/>
          <w:szCs w:val="28"/>
          <w:rtl/>
        </w:rPr>
        <w:t xml:space="preserve"> על חיי האזרחים</w:t>
      </w:r>
      <w:r w:rsidR="0089295A" w:rsidRPr="003015ED">
        <w:rPr>
          <w:rFonts w:hint="cs"/>
          <w:sz w:val="28"/>
          <w:szCs w:val="28"/>
          <w:rtl/>
        </w:rPr>
        <w:t>,</w:t>
      </w:r>
      <w:r w:rsidRPr="003015ED">
        <w:rPr>
          <w:rFonts w:hint="cs"/>
          <w:sz w:val="28"/>
          <w:szCs w:val="28"/>
          <w:rtl/>
        </w:rPr>
        <w:t xml:space="preserve"> ומאידך למזער את הפגיעה הכלכלית הנובעת מהמשבר.</w:t>
      </w:r>
    </w:p>
    <w:p w:rsidR="003871C6" w:rsidRPr="003015ED" w:rsidRDefault="003871C6" w:rsidP="001A4808">
      <w:pPr>
        <w:pStyle w:val="a3"/>
        <w:numPr>
          <w:ilvl w:val="0"/>
          <w:numId w:val="1"/>
        </w:numPr>
        <w:spacing w:line="360" w:lineRule="auto"/>
        <w:jc w:val="both"/>
        <w:rPr>
          <w:b/>
          <w:bCs/>
          <w:sz w:val="28"/>
          <w:szCs w:val="28"/>
          <w:u w:val="single"/>
        </w:rPr>
      </w:pPr>
      <w:r w:rsidRPr="003015ED">
        <w:rPr>
          <w:rFonts w:hint="cs"/>
          <w:sz w:val="28"/>
          <w:szCs w:val="28"/>
          <w:rtl/>
        </w:rPr>
        <w:t xml:space="preserve">מהיום הראשון אנו בודקים את השלכות המשבר על כול היבטיו </w:t>
      </w:r>
      <w:r w:rsidRPr="003015ED">
        <w:rPr>
          <w:sz w:val="28"/>
          <w:szCs w:val="28"/>
          <w:rtl/>
        </w:rPr>
        <w:t>–</w:t>
      </w:r>
      <w:r w:rsidRPr="003015ED">
        <w:rPr>
          <w:rFonts w:hint="cs"/>
          <w:sz w:val="28"/>
          <w:szCs w:val="28"/>
          <w:rtl/>
        </w:rPr>
        <w:t xml:space="preserve"> ריאלי, מוניטרי ופיננסי. בתחום המוניטרי והפיננסי בנק ישראל ק</w:t>
      </w:r>
      <w:r w:rsidR="0089295A" w:rsidRPr="003015ED">
        <w:rPr>
          <w:rFonts w:hint="cs"/>
          <w:sz w:val="28"/>
          <w:szCs w:val="28"/>
          <w:rtl/>
        </w:rPr>
        <w:t>י</w:t>
      </w:r>
      <w:r w:rsidRPr="003015ED">
        <w:rPr>
          <w:rFonts w:hint="cs"/>
          <w:sz w:val="28"/>
          <w:szCs w:val="28"/>
          <w:rtl/>
        </w:rPr>
        <w:t xml:space="preserve">בל </w:t>
      </w:r>
      <w:r w:rsidR="0089295A" w:rsidRPr="003015ED">
        <w:rPr>
          <w:rFonts w:hint="cs"/>
          <w:sz w:val="28"/>
          <w:szCs w:val="28"/>
          <w:rtl/>
        </w:rPr>
        <w:t>את ה</w:t>
      </w:r>
      <w:r w:rsidRPr="003015ED">
        <w:rPr>
          <w:rFonts w:hint="cs"/>
          <w:sz w:val="28"/>
          <w:szCs w:val="28"/>
          <w:rtl/>
        </w:rPr>
        <w:t xml:space="preserve">החלטות </w:t>
      </w:r>
      <w:r w:rsidR="0089295A" w:rsidRPr="003015ED">
        <w:rPr>
          <w:rFonts w:hint="cs"/>
          <w:sz w:val="28"/>
          <w:szCs w:val="28"/>
          <w:rtl/>
        </w:rPr>
        <w:t xml:space="preserve">שהמשנה לנגיד והמפקחת הזכירו, החלטות </w:t>
      </w:r>
      <w:r w:rsidRPr="003015ED">
        <w:rPr>
          <w:rFonts w:hint="cs"/>
          <w:sz w:val="28"/>
          <w:szCs w:val="28"/>
          <w:rtl/>
        </w:rPr>
        <w:t xml:space="preserve">התומכות במערכת הפיננסית והבנקאית </w:t>
      </w:r>
      <w:r w:rsidR="001A4808" w:rsidRPr="003015ED">
        <w:rPr>
          <w:rFonts w:hint="cs"/>
          <w:sz w:val="28"/>
          <w:szCs w:val="28"/>
          <w:rtl/>
        </w:rPr>
        <w:t xml:space="preserve">על </w:t>
      </w:r>
      <w:r w:rsidRPr="003015ED">
        <w:rPr>
          <w:rFonts w:hint="cs"/>
          <w:sz w:val="28"/>
          <w:szCs w:val="28"/>
          <w:rtl/>
        </w:rPr>
        <w:t>ידי התערבות בשווקים</w:t>
      </w:r>
      <w:r w:rsidR="0089295A" w:rsidRPr="003015ED">
        <w:rPr>
          <w:rFonts w:hint="cs"/>
          <w:sz w:val="28"/>
          <w:szCs w:val="28"/>
          <w:rtl/>
        </w:rPr>
        <w:t>,</w:t>
      </w:r>
      <w:r w:rsidRPr="003015ED">
        <w:rPr>
          <w:rFonts w:hint="cs"/>
          <w:sz w:val="28"/>
          <w:szCs w:val="28"/>
          <w:rtl/>
        </w:rPr>
        <w:t xml:space="preserve"> וצעדים בתחום הבנקאות המקלים על התמודדות האזרחים עם המשבר.</w:t>
      </w:r>
    </w:p>
    <w:p w:rsidR="00D60161" w:rsidRPr="003015ED" w:rsidRDefault="00D60161" w:rsidP="00D60161">
      <w:pPr>
        <w:pStyle w:val="a3"/>
        <w:numPr>
          <w:ilvl w:val="0"/>
          <w:numId w:val="1"/>
        </w:numPr>
        <w:spacing w:line="360" w:lineRule="auto"/>
        <w:jc w:val="both"/>
        <w:rPr>
          <w:b/>
          <w:bCs/>
          <w:sz w:val="28"/>
          <w:szCs w:val="28"/>
          <w:u w:val="single"/>
        </w:rPr>
      </w:pPr>
      <w:r w:rsidRPr="003015ED">
        <w:rPr>
          <w:rFonts w:hint="cs"/>
          <w:sz w:val="28"/>
          <w:szCs w:val="28"/>
          <w:rtl/>
        </w:rPr>
        <w:t>אחת ההשלכות של המשבר אשר תישאר אתנו בחודשים הבאים היא הפגיעה בתחום הריאלי. קשה מאוד להעריך את הפגיעה כי הסיטואציה משתנה כל הזמן, ולכן חייבים להניח הנחות. בתחזית שאציג בהמשך אנו מתבססים על הערכה מעודכנת של המצב בעולם (פגיעה משמעותית בסחר העולמי) ועל ההחלטות שהתקבלו עד כה המגבילות את הפעילות במשק.</w:t>
      </w:r>
      <w:r w:rsidR="00F823E5" w:rsidRPr="003015ED">
        <w:rPr>
          <w:rFonts w:hint="cs"/>
          <w:sz w:val="28"/>
          <w:szCs w:val="28"/>
          <w:rtl/>
        </w:rPr>
        <w:t xml:space="preserve"> לצורך התחזית </w:t>
      </w:r>
      <w:r w:rsidR="003015ED" w:rsidRPr="003015ED">
        <w:rPr>
          <w:rFonts w:hint="cs"/>
          <w:sz w:val="28"/>
          <w:szCs w:val="28"/>
          <w:rtl/>
        </w:rPr>
        <w:t>אנו מניחים (</w:t>
      </w:r>
      <w:r w:rsidR="00980084">
        <w:rPr>
          <w:rFonts w:hint="cs"/>
          <w:sz w:val="28"/>
          <w:szCs w:val="28"/>
          <w:rtl/>
        </w:rPr>
        <w:t>הנחת עבודה) שהסרת המגבלות תשפיע</w:t>
      </w:r>
      <w:r w:rsidR="003015ED" w:rsidRPr="003015ED">
        <w:rPr>
          <w:rFonts w:hint="cs"/>
          <w:sz w:val="28"/>
          <w:szCs w:val="28"/>
          <w:rtl/>
        </w:rPr>
        <w:t xml:space="preserve"> בהדרגה</w:t>
      </w:r>
      <w:r w:rsidR="00F823E5" w:rsidRPr="003015ED">
        <w:rPr>
          <w:rFonts w:hint="cs"/>
          <w:sz w:val="28"/>
          <w:szCs w:val="28"/>
          <w:rtl/>
        </w:rPr>
        <w:t xml:space="preserve"> החל מסוף אפריל</w:t>
      </w:r>
      <w:r w:rsidR="003015ED" w:rsidRPr="003015ED">
        <w:rPr>
          <w:rFonts w:hint="cs"/>
          <w:sz w:val="28"/>
          <w:szCs w:val="28"/>
          <w:rtl/>
        </w:rPr>
        <w:t>.</w:t>
      </w:r>
    </w:p>
    <w:p w:rsidR="003015ED" w:rsidRPr="003015ED" w:rsidRDefault="003015ED" w:rsidP="003015ED">
      <w:pPr>
        <w:pStyle w:val="a3"/>
        <w:numPr>
          <w:ilvl w:val="0"/>
          <w:numId w:val="1"/>
        </w:numPr>
        <w:spacing w:line="360" w:lineRule="auto"/>
        <w:ind w:left="714" w:hanging="357"/>
        <w:jc w:val="both"/>
        <w:rPr>
          <w:b/>
          <w:bCs/>
          <w:sz w:val="28"/>
          <w:szCs w:val="28"/>
        </w:rPr>
      </w:pPr>
      <w:r w:rsidRPr="003015ED">
        <w:rPr>
          <w:rFonts w:hint="cs"/>
          <w:sz w:val="28"/>
          <w:szCs w:val="28"/>
          <w:rtl/>
        </w:rPr>
        <w:t xml:space="preserve">על פי ההחלטות שהתקבלו עד כה אנו מעריכים כי הפגיעה בתוצר נאמדת בכ-50 </w:t>
      </w:r>
      <w:proofErr w:type="spellStart"/>
      <w:r w:rsidRPr="003015ED">
        <w:rPr>
          <w:rFonts w:hint="cs"/>
          <w:sz w:val="28"/>
          <w:szCs w:val="28"/>
          <w:rtl/>
        </w:rPr>
        <w:t>מליארדי</w:t>
      </w:r>
      <w:proofErr w:type="spellEnd"/>
      <w:r w:rsidRPr="003015ED">
        <w:rPr>
          <w:rFonts w:hint="cs"/>
          <w:sz w:val="28"/>
          <w:szCs w:val="28"/>
          <w:rtl/>
        </w:rPr>
        <w:t xml:space="preserve"> ₪, והיא עלולה להתעצם כפונקציה של שני גורמים: א. המשכיות המשבר; ב. ההחלטות שכרוכות בהגבלת הפעילות הכלכלית. בשקף </w:t>
      </w:r>
      <w:r w:rsidR="007861FF">
        <w:rPr>
          <w:rFonts w:hint="cs"/>
          <w:sz w:val="28"/>
          <w:szCs w:val="28"/>
          <w:rtl/>
        </w:rPr>
        <w:t xml:space="preserve">1 </w:t>
      </w:r>
      <w:r w:rsidRPr="003015ED">
        <w:rPr>
          <w:rFonts w:hint="cs"/>
          <w:sz w:val="28"/>
          <w:szCs w:val="28"/>
          <w:rtl/>
        </w:rPr>
        <w:t>מוצגות התחזיות שלנו לגבי התרחישים החמורים יותר.</w:t>
      </w:r>
    </w:p>
    <w:p w:rsidR="003D77CA" w:rsidRPr="003015ED" w:rsidRDefault="003871C6" w:rsidP="00F823E5">
      <w:pPr>
        <w:pStyle w:val="a3"/>
        <w:numPr>
          <w:ilvl w:val="0"/>
          <w:numId w:val="1"/>
        </w:numPr>
        <w:spacing w:line="360" w:lineRule="auto"/>
        <w:ind w:left="714" w:hanging="357"/>
        <w:jc w:val="both"/>
        <w:rPr>
          <w:b/>
          <w:bCs/>
          <w:sz w:val="28"/>
          <w:szCs w:val="28"/>
          <w:u w:val="single"/>
        </w:rPr>
      </w:pPr>
      <w:r w:rsidRPr="003015ED">
        <w:rPr>
          <w:rFonts w:hint="cs"/>
          <w:sz w:val="28"/>
          <w:szCs w:val="28"/>
          <w:rtl/>
        </w:rPr>
        <w:t xml:space="preserve">על פי הערכות חטיבת המחקר ועל רקע הפגיעה בסחר העולמי </w:t>
      </w:r>
      <w:r w:rsidR="001A4808" w:rsidRPr="003015ED">
        <w:rPr>
          <w:rFonts w:hint="cs"/>
          <w:sz w:val="28"/>
          <w:szCs w:val="28"/>
          <w:rtl/>
        </w:rPr>
        <w:t>(</w:t>
      </w:r>
      <w:r w:rsidRPr="003015ED">
        <w:rPr>
          <w:rFonts w:hint="cs"/>
          <w:sz w:val="28"/>
          <w:szCs w:val="28"/>
          <w:rtl/>
        </w:rPr>
        <w:t>אשר צפוי לרדת בכ-4 אחוזים</w:t>
      </w:r>
      <w:r w:rsidR="001A4808" w:rsidRPr="003015ED">
        <w:rPr>
          <w:rFonts w:hint="cs"/>
          <w:sz w:val="28"/>
          <w:szCs w:val="28"/>
          <w:rtl/>
        </w:rPr>
        <w:t>)</w:t>
      </w:r>
      <w:r w:rsidRPr="003015ED">
        <w:rPr>
          <w:rFonts w:hint="cs"/>
          <w:sz w:val="28"/>
          <w:szCs w:val="28"/>
          <w:rtl/>
        </w:rPr>
        <w:t>, ההחלטות שהתקבל</w:t>
      </w:r>
      <w:r w:rsidR="001A4808" w:rsidRPr="003015ED">
        <w:rPr>
          <w:rFonts w:hint="cs"/>
          <w:sz w:val="28"/>
          <w:szCs w:val="28"/>
          <w:rtl/>
        </w:rPr>
        <w:t>ו עד כה ביחס ל</w:t>
      </w:r>
      <w:r w:rsidR="0089295A" w:rsidRPr="003015ED">
        <w:rPr>
          <w:rFonts w:hint="cs"/>
          <w:sz w:val="28"/>
          <w:szCs w:val="28"/>
          <w:rtl/>
        </w:rPr>
        <w:t>מגבלות על התנועה וצמצום הפעילות</w:t>
      </w:r>
      <w:r w:rsidR="001A4808" w:rsidRPr="003015ED">
        <w:rPr>
          <w:rFonts w:hint="cs"/>
          <w:sz w:val="28"/>
          <w:szCs w:val="28"/>
          <w:rtl/>
        </w:rPr>
        <w:t xml:space="preserve"> </w:t>
      </w:r>
      <w:r w:rsidR="0089295A" w:rsidRPr="003015ED">
        <w:rPr>
          <w:rFonts w:hint="cs"/>
          <w:sz w:val="28"/>
          <w:szCs w:val="28"/>
          <w:rtl/>
        </w:rPr>
        <w:t>ב</w:t>
      </w:r>
      <w:r w:rsidR="001A4808" w:rsidRPr="003015ED">
        <w:rPr>
          <w:rFonts w:hint="cs"/>
          <w:sz w:val="28"/>
          <w:szCs w:val="28"/>
          <w:rtl/>
        </w:rPr>
        <w:t>משק</w:t>
      </w:r>
      <w:r w:rsidRPr="003015ED">
        <w:rPr>
          <w:rFonts w:hint="cs"/>
          <w:sz w:val="28"/>
          <w:szCs w:val="28"/>
          <w:rtl/>
        </w:rPr>
        <w:t xml:space="preserve">  יביאו לירידת תוצר של כ-5 אחוזים ב-20</w:t>
      </w:r>
      <w:r w:rsidR="003D77CA" w:rsidRPr="003015ED">
        <w:rPr>
          <w:rFonts w:hint="cs"/>
          <w:sz w:val="28"/>
          <w:szCs w:val="28"/>
          <w:rtl/>
        </w:rPr>
        <w:t xml:space="preserve">20 </w:t>
      </w:r>
      <w:r w:rsidR="00C73DE6" w:rsidRPr="003015ED">
        <w:rPr>
          <w:rFonts w:hint="cs"/>
          <w:sz w:val="28"/>
          <w:szCs w:val="28"/>
          <w:rtl/>
        </w:rPr>
        <w:t>לעומת התחזית הקודמת</w:t>
      </w:r>
      <w:r w:rsidR="0089295A" w:rsidRPr="003015ED">
        <w:rPr>
          <w:rFonts w:hint="cs"/>
          <w:sz w:val="28"/>
          <w:szCs w:val="28"/>
          <w:rtl/>
        </w:rPr>
        <w:t xml:space="preserve"> (כלומר, צפויה צמיחה שלילית של כ-2.5%</w:t>
      </w:r>
      <w:r w:rsidR="007861FF">
        <w:rPr>
          <w:rFonts w:hint="cs"/>
          <w:sz w:val="28"/>
          <w:szCs w:val="28"/>
          <w:rtl/>
        </w:rPr>
        <w:t xml:space="preserve"> - ראו שקף 2</w:t>
      </w:r>
      <w:r w:rsidR="0089295A" w:rsidRPr="003015ED">
        <w:rPr>
          <w:rFonts w:hint="cs"/>
          <w:sz w:val="28"/>
          <w:szCs w:val="28"/>
          <w:rtl/>
        </w:rPr>
        <w:t>)</w:t>
      </w:r>
      <w:r w:rsidR="00C73DE6" w:rsidRPr="003015ED">
        <w:rPr>
          <w:rFonts w:hint="cs"/>
          <w:sz w:val="28"/>
          <w:szCs w:val="28"/>
          <w:rtl/>
        </w:rPr>
        <w:t xml:space="preserve">, </w:t>
      </w:r>
      <w:r w:rsidR="003D77CA" w:rsidRPr="003015ED">
        <w:rPr>
          <w:rFonts w:hint="cs"/>
          <w:sz w:val="28"/>
          <w:szCs w:val="28"/>
          <w:rtl/>
        </w:rPr>
        <w:t xml:space="preserve">תוך עלייה </w:t>
      </w:r>
      <w:r w:rsidR="00F823E5" w:rsidRPr="003015ED">
        <w:rPr>
          <w:rFonts w:hint="cs"/>
          <w:sz w:val="28"/>
          <w:szCs w:val="28"/>
          <w:rtl/>
        </w:rPr>
        <w:t>של שיעור ה</w:t>
      </w:r>
      <w:r w:rsidR="003D77CA" w:rsidRPr="003015ED">
        <w:rPr>
          <w:rFonts w:hint="cs"/>
          <w:sz w:val="28"/>
          <w:szCs w:val="28"/>
          <w:rtl/>
        </w:rPr>
        <w:t>אבטלה לכ-</w:t>
      </w:r>
      <w:r w:rsidR="00F823E5" w:rsidRPr="003015ED">
        <w:rPr>
          <w:rFonts w:hint="cs"/>
          <w:sz w:val="28"/>
          <w:szCs w:val="28"/>
          <w:rtl/>
        </w:rPr>
        <w:t xml:space="preserve">7 </w:t>
      </w:r>
      <w:r w:rsidR="003D77CA" w:rsidRPr="003015ED">
        <w:rPr>
          <w:rFonts w:hint="cs"/>
          <w:sz w:val="28"/>
          <w:szCs w:val="28"/>
          <w:rtl/>
        </w:rPr>
        <w:t>אחוזים (עלייה של כ-</w:t>
      </w:r>
      <w:r w:rsidR="00860AC8">
        <w:rPr>
          <w:rFonts w:hint="cs"/>
          <w:sz w:val="28"/>
          <w:szCs w:val="28"/>
          <w:rtl/>
        </w:rPr>
        <w:t>15</w:t>
      </w:r>
      <w:r w:rsidR="003015ED" w:rsidRPr="003015ED">
        <w:rPr>
          <w:rFonts w:hint="cs"/>
          <w:sz w:val="28"/>
          <w:szCs w:val="28"/>
          <w:rtl/>
        </w:rPr>
        <w:t>0</w:t>
      </w:r>
      <w:r w:rsidR="003D77CA" w:rsidRPr="003015ED">
        <w:rPr>
          <w:rFonts w:hint="cs"/>
          <w:sz w:val="28"/>
          <w:szCs w:val="28"/>
          <w:rtl/>
        </w:rPr>
        <w:t>,000 מובטלים).</w:t>
      </w:r>
      <w:r w:rsidR="00D60161" w:rsidRPr="003015ED">
        <w:rPr>
          <w:rFonts w:hint="cs"/>
          <w:sz w:val="28"/>
          <w:szCs w:val="28"/>
          <w:rtl/>
        </w:rPr>
        <w:t xml:space="preserve"> </w:t>
      </w:r>
      <w:r w:rsidR="00F823E5" w:rsidRPr="003015ED">
        <w:rPr>
          <w:rFonts w:hint="cs"/>
          <w:sz w:val="28"/>
          <w:szCs w:val="28"/>
          <w:rtl/>
        </w:rPr>
        <w:t>זהו נתון ממוצע על פני כל השנה -  הוא משקף א</w:t>
      </w:r>
      <w:r w:rsidR="003015ED" w:rsidRPr="003015ED">
        <w:rPr>
          <w:rFonts w:hint="cs"/>
          <w:sz w:val="28"/>
          <w:szCs w:val="28"/>
          <w:rtl/>
        </w:rPr>
        <w:t>ת</w:t>
      </w:r>
      <w:r w:rsidR="00F823E5" w:rsidRPr="003015ED">
        <w:rPr>
          <w:rFonts w:hint="cs"/>
          <w:sz w:val="28"/>
          <w:szCs w:val="28"/>
          <w:rtl/>
        </w:rPr>
        <w:t xml:space="preserve"> החודשיים שלפני פרוץ המשבר בהם האבטלה הייתה נמוכה, את תקופת המשבר בו האבטלה תהיה גבוהה, וגם תקופה של התאוששות. </w:t>
      </w:r>
      <w:r w:rsidR="00D60161" w:rsidRPr="003015ED">
        <w:rPr>
          <w:rFonts w:hint="cs"/>
          <w:sz w:val="28"/>
          <w:szCs w:val="28"/>
          <w:rtl/>
        </w:rPr>
        <w:t>ב</w:t>
      </w:r>
      <w:r w:rsidR="00D50AA7" w:rsidRPr="003015ED">
        <w:rPr>
          <w:rFonts w:hint="cs"/>
          <w:sz w:val="28"/>
          <w:szCs w:val="28"/>
          <w:rtl/>
        </w:rPr>
        <w:t>הקשר זה חשוב להסביר כי העובדים שיצאו לחל"ת על רקע החלטת הממשלה יוגדרו</w:t>
      </w:r>
      <w:r w:rsidR="00F823E5" w:rsidRPr="003015ED">
        <w:rPr>
          <w:rFonts w:hint="cs"/>
          <w:sz w:val="28"/>
          <w:szCs w:val="28"/>
          <w:rtl/>
        </w:rPr>
        <w:t xml:space="preserve"> בנתוני שוק העבודה </w:t>
      </w:r>
      <w:r w:rsidR="00D50AA7" w:rsidRPr="003015ED">
        <w:rPr>
          <w:rFonts w:hint="cs"/>
          <w:sz w:val="28"/>
          <w:szCs w:val="28"/>
          <w:rtl/>
        </w:rPr>
        <w:t xml:space="preserve"> כ</w:t>
      </w:r>
      <w:r w:rsidR="00F823E5" w:rsidRPr="003015ED">
        <w:rPr>
          <w:rFonts w:hint="cs"/>
          <w:sz w:val="28"/>
          <w:szCs w:val="28"/>
          <w:rtl/>
        </w:rPr>
        <w:t>"</w:t>
      </w:r>
      <w:r w:rsidR="00D50AA7" w:rsidRPr="003015ED">
        <w:rPr>
          <w:rFonts w:hint="cs"/>
          <w:sz w:val="28"/>
          <w:szCs w:val="28"/>
          <w:rtl/>
        </w:rPr>
        <w:t>נעדרים זמנית</w:t>
      </w:r>
      <w:r w:rsidR="00F823E5" w:rsidRPr="003015ED">
        <w:rPr>
          <w:rFonts w:hint="cs"/>
          <w:sz w:val="28"/>
          <w:szCs w:val="28"/>
          <w:rtl/>
        </w:rPr>
        <w:t>" מהעבודה,</w:t>
      </w:r>
      <w:r w:rsidR="00D50AA7" w:rsidRPr="003015ED">
        <w:rPr>
          <w:rFonts w:hint="cs"/>
          <w:sz w:val="28"/>
          <w:szCs w:val="28"/>
          <w:rtl/>
        </w:rPr>
        <w:t xml:space="preserve"> אלא אם כן פוטרו על ידי המעסיק </w:t>
      </w:r>
      <w:r w:rsidR="00D50AA7" w:rsidRPr="003015ED">
        <w:rPr>
          <w:sz w:val="28"/>
          <w:szCs w:val="28"/>
          <w:rtl/>
        </w:rPr>
        <w:t>–</w:t>
      </w:r>
      <w:r w:rsidR="00F823E5" w:rsidRPr="003015ED">
        <w:rPr>
          <w:rFonts w:hint="cs"/>
          <w:sz w:val="28"/>
          <w:szCs w:val="28"/>
          <w:rtl/>
        </w:rPr>
        <w:t xml:space="preserve"> ולכן נתון האבטלה לא כולל אותם. עם זאת, אנו מעריכים ש</w:t>
      </w:r>
      <w:r w:rsidR="00D50AA7" w:rsidRPr="003015ED">
        <w:rPr>
          <w:rFonts w:hint="cs"/>
          <w:sz w:val="28"/>
          <w:szCs w:val="28"/>
          <w:rtl/>
        </w:rPr>
        <w:t xml:space="preserve">חלקם יהיו מובטלים בהמשך. </w:t>
      </w:r>
    </w:p>
    <w:p w:rsidR="00D50AA7" w:rsidRPr="003015ED" w:rsidRDefault="003D77CA" w:rsidP="001A4808">
      <w:pPr>
        <w:pStyle w:val="a3"/>
        <w:numPr>
          <w:ilvl w:val="0"/>
          <w:numId w:val="1"/>
        </w:numPr>
        <w:spacing w:line="360" w:lineRule="auto"/>
        <w:ind w:left="714" w:hanging="357"/>
        <w:jc w:val="both"/>
        <w:rPr>
          <w:sz w:val="28"/>
          <w:szCs w:val="28"/>
        </w:rPr>
      </w:pPr>
      <w:r w:rsidRPr="003015ED">
        <w:rPr>
          <w:rFonts w:hint="cs"/>
          <w:sz w:val="28"/>
          <w:szCs w:val="28"/>
          <w:rtl/>
        </w:rPr>
        <w:lastRenderedPageBreak/>
        <w:t xml:space="preserve">מאחר שמבחינה כלכלית </w:t>
      </w:r>
      <w:r w:rsidR="00C73DE6" w:rsidRPr="003015ED">
        <w:rPr>
          <w:rFonts w:hint="cs"/>
          <w:sz w:val="28"/>
          <w:szCs w:val="28"/>
          <w:rtl/>
        </w:rPr>
        <w:t xml:space="preserve">המקור </w:t>
      </w:r>
      <w:r w:rsidR="00D50AA7" w:rsidRPr="003015ED">
        <w:rPr>
          <w:rFonts w:hint="cs"/>
          <w:sz w:val="28"/>
          <w:szCs w:val="28"/>
          <w:rtl/>
        </w:rPr>
        <w:t>של המשבר הוא ה</w:t>
      </w:r>
      <w:r w:rsidRPr="003015ED">
        <w:rPr>
          <w:rFonts w:hint="cs"/>
          <w:sz w:val="28"/>
          <w:szCs w:val="28"/>
          <w:rtl/>
        </w:rPr>
        <w:t xml:space="preserve">פגיעה בתחום הריאלי, יש חשיבות גדולה </w:t>
      </w:r>
      <w:r w:rsidR="001A4808" w:rsidRPr="003015ED">
        <w:rPr>
          <w:rFonts w:hint="cs"/>
          <w:sz w:val="28"/>
          <w:szCs w:val="28"/>
          <w:rtl/>
        </w:rPr>
        <w:t xml:space="preserve">במיוחד </w:t>
      </w:r>
      <w:r w:rsidRPr="003015ED">
        <w:rPr>
          <w:rFonts w:hint="cs"/>
          <w:sz w:val="28"/>
          <w:szCs w:val="28"/>
          <w:rtl/>
        </w:rPr>
        <w:t xml:space="preserve">למדיניות התקציבית שמפעילה הממשלה. אנו ממליצים לממשלה לאפשר למייצבים האוטומטיים </w:t>
      </w:r>
      <w:r w:rsidR="00D50AA7" w:rsidRPr="003015ED">
        <w:rPr>
          <w:rFonts w:hint="cs"/>
          <w:sz w:val="28"/>
          <w:szCs w:val="28"/>
          <w:rtl/>
        </w:rPr>
        <w:t xml:space="preserve">לפעול </w:t>
      </w:r>
      <w:r w:rsidRPr="003015ED">
        <w:rPr>
          <w:rFonts w:hint="cs"/>
          <w:sz w:val="28"/>
          <w:szCs w:val="28"/>
          <w:rtl/>
        </w:rPr>
        <w:t>(ירידת הכנסות ממסים ועלייה ב</w:t>
      </w:r>
      <w:r w:rsidR="00D50AA7" w:rsidRPr="003015ED">
        <w:rPr>
          <w:rFonts w:hint="cs"/>
          <w:sz w:val="28"/>
          <w:szCs w:val="28"/>
          <w:rtl/>
        </w:rPr>
        <w:t xml:space="preserve">תשלומי </w:t>
      </w:r>
      <w:r w:rsidRPr="003015ED">
        <w:rPr>
          <w:rFonts w:hint="cs"/>
          <w:sz w:val="28"/>
          <w:szCs w:val="28"/>
          <w:rtl/>
        </w:rPr>
        <w:t xml:space="preserve">דמי </w:t>
      </w:r>
      <w:r w:rsidR="00D50AA7" w:rsidRPr="003015ED">
        <w:rPr>
          <w:rFonts w:hint="cs"/>
          <w:sz w:val="28"/>
          <w:szCs w:val="28"/>
          <w:rtl/>
        </w:rPr>
        <w:t>ה</w:t>
      </w:r>
      <w:r w:rsidRPr="003015ED">
        <w:rPr>
          <w:rFonts w:hint="cs"/>
          <w:sz w:val="28"/>
          <w:szCs w:val="28"/>
          <w:rtl/>
        </w:rPr>
        <w:t>אבטלה</w:t>
      </w:r>
      <w:r w:rsidR="00D50AA7" w:rsidRPr="003015ED">
        <w:rPr>
          <w:rFonts w:hint="cs"/>
          <w:sz w:val="28"/>
          <w:szCs w:val="28"/>
          <w:rtl/>
        </w:rPr>
        <w:t xml:space="preserve">) </w:t>
      </w:r>
      <w:r w:rsidR="00D50AA7" w:rsidRPr="003015ED">
        <w:rPr>
          <w:sz w:val="28"/>
          <w:szCs w:val="28"/>
          <w:rtl/>
        </w:rPr>
        <w:t>–</w:t>
      </w:r>
      <w:r w:rsidR="00D50AA7" w:rsidRPr="003015ED">
        <w:rPr>
          <w:rFonts w:hint="cs"/>
          <w:sz w:val="28"/>
          <w:szCs w:val="28"/>
          <w:rtl/>
        </w:rPr>
        <w:t xml:space="preserve"> דבר שיביא לעלייה בגירעון התקציבי; בנוסף, ההחלטה לאפשר יציאה </w:t>
      </w:r>
      <w:r w:rsidR="009C1AA4" w:rsidRPr="003015ED">
        <w:rPr>
          <w:rFonts w:hint="cs"/>
          <w:sz w:val="28"/>
          <w:szCs w:val="28"/>
          <w:rtl/>
        </w:rPr>
        <w:t xml:space="preserve">של עובדים </w:t>
      </w:r>
      <w:r w:rsidR="00D50AA7" w:rsidRPr="003015ED">
        <w:rPr>
          <w:rFonts w:hint="cs"/>
          <w:sz w:val="28"/>
          <w:szCs w:val="28"/>
          <w:rtl/>
        </w:rPr>
        <w:t xml:space="preserve">לחל"ת על ידי הפירמות </w:t>
      </w:r>
      <w:r w:rsidR="00783B74" w:rsidRPr="003015ED">
        <w:rPr>
          <w:rFonts w:hint="cs"/>
          <w:sz w:val="28"/>
          <w:szCs w:val="28"/>
          <w:rtl/>
        </w:rPr>
        <w:t>במימון הממשלה פועלת בכיוון חיובי והיא תומכת בפרטים שלא הולכים בימים אלה למקום עבודתם.</w:t>
      </w:r>
    </w:p>
    <w:p w:rsidR="00783B74" w:rsidRPr="003015ED" w:rsidRDefault="00783B74" w:rsidP="001A4808">
      <w:pPr>
        <w:pStyle w:val="a3"/>
        <w:numPr>
          <w:ilvl w:val="0"/>
          <w:numId w:val="1"/>
        </w:numPr>
        <w:spacing w:line="360" w:lineRule="auto"/>
        <w:ind w:left="714" w:hanging="357"/>
        <w:jc w:val="both"/>
        <w:rPr>
          <w:sz w:val="28"/>
          <w:szCs w:val="28"/>
        </w:rPr>
      </w:pPr>
      <w:r w:rsidRPr="003015ED">
        <w:rPr>
          <w:rFonts w:hint="cs"/>
          <w:sz w:val="28"/>
          <w:szCs w:val="28"/>
          <w:rtl/>
        </w:rPr>
        <w:t xml:space="preserve">בנוסף, הממשלה נקטה בהחלטות </w:t>
      </w:r>
      <w:r w:rsidR="00E66E40" w:rsidRPr="003015ED">
        <w:rPr>
          <w:rFonts w:hint="cs"/>
          <w:sz w:val="28"/>
          <w:szCs w:val="28"/>
          <w:rtl/>
        </w:rPr>
        <w:t>ה</w:t>
      </w:r>
      <w:r w:rsidRPr="003015ED">
        <w:rPr>
          <w:rFonts w:hint="cs"/>
          <w:sz w:val="28"/>
          <w:szCs w:val="28"/>
          <w:rtl/>
        </w:rPr>
        <w:t>תומכות בפירמות</w:t>
      </w:r>
      <w:r w:rsidR="00E66E40" w:rsidRPr="003015ED">
        <w:rPr>
          <w:rFonts w:hint="cs"/>
          <w:sz w:val="28"/>
          <w:szCs w:val="28"/>
          <w:rtl/>
        </w:rPr>
        <w:t xml:space="preserve"> שנפגעו </w:t>
      </w:r>
      <w:r w:rsidR="006B43D5" w:rsidRPr="003015ED">
        <w:rPr>
          <w:sz w:val="28"/>
          <w:szCs w:val="28"/>
          <w:rtl/>
        </w:rPr>
        <w:t>–</w:t>
      </w:r>
      <w:r w:rsidR="006B43D5" w:rsidRPr="003015ED">
        <w:rPr>
          <w:rFonts w:hint="cs"/>
          <w:sz w:val="28"/>
          <w:szCs w:val="28"/>
          <w:rtl/>
        </w:rPr>
        <w:t xml:space="preserve"> עד כה </w:t>
      </w:r>
      <w:r w:rsidR="00E66E40" w:rsidRPr="003015ED">
        <w:rPr>
          <w:rFonts w:hint="cs"/>
          <w:sz w:val="28"/>
          <w:szCs w:val="28"/>
          <w:rtl/>
        </w:rPr>
        <w:t>בדמות דחיית תשלומי מסים</w:t>
      </w:r>
      <w:r w:rsidR="006B43D5" w:rsidRPr="003015ED">
        <w:rPr>
          <w:rFonts w:hint="cs"/>
          <w:sz w:val="28"/>
          <w:szCs w:val="28"/>
          <w:rtl/>
        </w:rPr>
        <w:t xml:space="preserve"> והקמת קרן ייעודית למתן הלוואות לפירמות שיזדקקו למקורות למימון פעילותן</w:t>
      </w:r>
      <w:r w:rsidR="00E66E40" w:rsidRPr="003015ED">
        <w:rPr>
          <w:rFonts w:hint="cs"/>
          <w:sz w:val="28"/>
          <w:szCs w:val="28"/>
          <w:rtl/>
        </w:rPr>
        <w:t xml:space="preserve">. </w:t>
      </w:r>
      <w:r w:rsidR="006B43D5" w:rsidRPr="003015ED">
        <w:rPr>
          <w:rFonts w:hint="cs"/>
          <w:sz w:val="28"/>
          <w:szCs w:val="28"/>
          <w:rtl/>
        </w:rPr>
        <w:t xml:space="preserve">אנו תומכים בהמשך נקיטת צעדים שיסייעו הן למשקי הבית והן לעסקים להתמודד עם ההגבלות בפעילות. </w:t>
      </w:r>
    </w:p>
    <w:p w:rsidR="003D77CA" w:rsidRPr="003015ED" w:rsidRDefault="001A4808" w:rsidP="001A4808">
      <w:pPr>
        <w:pStyle w:val="a3"/>
        <w:numPr>
          <w:ilvl w:val="0"/>
          <w:numId w:val="1"/>
        </w:numPr>
        <w:spacing w:line="360" w:lineRule="auto"/>
        <w:ind w:left="714" w:hanging="357"/>
        <w:jc w:val="both"/>
        <w:rPr>
          <w:sz w:val="28"/>
          <w:szCs w:val="28"/>
        </w:rPr>
      </w:pPr>
      <w:r w:rsidRPr="003015ED">
        <w:rPr>
          <w:rFonts w:hint="cs"/>
          <w:sz w:val="28"/>
          <w:szCs w:val="28"/>
          <w:rtl/>
        </w:rPr>
        <w:t>צעדים אלה צפויים להגדיל את הגירעון התקציב</w:t>
      </w:r>
      <w:r w:rsidR="001379E0" w:rsidRPr="003015ED">
        <w:rPr>
          <w:rFonts w:hint="cs"/>
          <w:sz w:val="28"/>
          <w:szCs w:val="28"/>
          <w:rtl/>
        </w:rPr>
        <w:t>י</w:t>
      </w:r>
      <w:r w:rsidRPr="003015ED">
        <w:rPr>
          <w:rFonts w:hint="cs"/>
          <w:sz w:val="28"/>
          <w:szCs w:val="28"/>
          <w:rtl/>
        </w:rPr>
        <w:t xml:space="preserve"> </w:t>
      </w:r>
      <w:r w:rsidR="00C73DE6" w:rsidRPr="003015ED">
        <w:rPr>
          <w:rFonts w:hint="cs"/>
          <w:sz w:val="28"/>
          <w:szCs w:val="28"/>
          <w:rtl/>
        </w:rPr>
        <w:t xml:space="preserve">ואת החוב הממשלתי </w:t>
      </w:r>
      <w:r w:rsidRPr="003015ED">
        <w:rPr>
          <w:rFonts w:hint="cs"/>
          <w:sz w:val="28"/>
          <w:szCs w:val="28"/>
          <w:rtl/>
        </w:rPr>
        <w:t xml:space="preserve">באופן זמני </w:t>
      </w:r>
      <w:r w:rsidRPr="003015ED">
        <w:rPr>
          <w:sz w:val="28"/>
          <w:szCs w:val="28"/>
          <w:rtl/>
        </w:rPr>
        <w:t>–</w:t>
      </w:r>
      <w:r w:rsidRPr="003015ED">
        <w:rPr>
          <w:rFonts w:hint="cs"/>
          <w:sz w:val="28"/>
          <w:szCs w:val="28"/>
          <w:rtl/>
        </w:rPr>
        <w:t xml:space="preserve"> ו</w:t>
      </w:r>
      <w:r w:rsidR="00C73DE6" w:rsidRPr="003015ED">
        <w:rPr>
          <w:rFonts w:hint="cs"/>
          <w:sz w:val="28"/>
          <w:szCs w:val="28"/>
          <w:rtl/>
        </w:rPr>
        <w:t xml:space="preserve">לדעתנו </w:t>
      </w:r>
      <w:r w:rsidRPr="003015ED">
        <w:rPr>
          <w:rFonts w:hint="cs"/>
          <w:sz w:val="28"/>
          <w:szCs w:val="28"/>
          <w:rtl/>
        </w:rPr>
        <w:t xml:space="preserve">נכון לפעול כך בימים אלה. כשהמצב יחזור לנורמליות הממשלה תוכל לטפל בגירעון המבני. </w:t>
      </w:r>
    </w:p>
    <w:p w:rsidR="003871C6" w:rsidRDefault="003D77CA" w:rsidP="00330FE5">
      <w:pPr>
        <w:pStyle w:val="a3"/>
        <w:numPr>
          <w:ilvl w:val="0"/>
          <w:numId w:val="1"/>
        </w:numPr>
        <w:spacing w:line="360" w:lineRule="auto"/>
        <w:ind w:left="714" w:hanging="357"/>
        <w:jc w:val="both"/>
        <w:rPr>
          <w:b/>
          <w:bCs/>
          <w:sz w:val="28"/>
          <w:szCs w:val="28"/>
          <w:u w:val="single"/>
        </w:rPr>
      </w:pPr>
      <w:r w:rsidRPr="003015ED">
        <w:rPr>
          <w:rFonts w:hint="cs"/>
          <w:sz w:val="28"/>
          <w:szCs w:val="28"/>
          <w:rtl/>
        </w:rPr>
        <w:t>לאור הניסיון החיובי במדינות שמתמודדות עם המשבר (סין, דרום קוראה) יש לקוות שמדובר במשבר זמני</w:t>
      </w:r>
      <w:r w:rsidR="00B50827" w:rsidRPr="003015ED">
        <w:rPr>
          <w:rFonts w:hint="cs"/>
          <w:sz w:val="28"/>
          <w:szCs w:val="28"/>
          <w:rtl/>
        </w:rPr>
        <w:t xml:space="preserve"> וכך הנחנו בתחזית חטיבת המחקר</w:t>
      </w:r>
      <w:r w:rsidRPr="003015ED">
        <w:rPr>
          <w:rFonts w:hint="cs"/>
          <w:sz w:val="28"/>
          <w:szCs w:val="28"/>
          <w:rtl/>
        </w:rPr>
        <w:t xml:space="preserve">. על פי ההנחות שיש בתחזית שלנו המשק יחזור לפעילות יחסית נורמלית ב-2021 </w:t>
      </w:r>
      <w:r w:rsidRPr="003015ED">
        <w:rPr>
          <w:sz w:val="28"/>
          <w:szCs w:val="28"/>
          <w:rtl/>
        </w:rPr>
        <w:t>–</w:t>
      </w:r>
      <w:r w:rsidRPr="003015ED">
        <w:rPr>
          <w:rFonts w:hint="cs"/>
          <w:sz w:val="28"/>
          <w:szCs w:val="28"/>
          <w:rtl/>
        </w:rPr>
        <w:t xml:space="preserve"> שנה בה צפויה התאוששות בצמיחה גם במדינות המ</w:t>
      </w:r>
      <w:r w:rsidR="009E70F5" w:rsidRPr="003015ED">
        <w:rPr>
          <w:rFonts w:hint="cs"/>
          <w:sz w:val="28"/>
          <w:szCs w:val="28"/>
          <w:rtl/>
        </w:rPr>
        <w:t xml:space="preserve">פותחות. יחד עם זאת, צפויות השלכות </w:t>
      </w:r>
      <w:r w:rsidRPr="003015ED">
        <w:rPr>
          <w:rFonts w:hint="cs"/>
          <w:sz w:val="28"/>
          <w:szCs w:val="28"/>
          <w:rtl/>
        </w:rPr>
        <w:t>מתמשכות</w:t>
      </w:r>
      <w:r w:rsidR="00330FE5" w:rsidRPr="003015ED">
        <w:rPr>
          <w:rFonts w:hint="cs"/>
          <w:sz w:val="28"/>
          <w:szCs w:val="28"/>
          <w:rtl/>
        </w:rPr>
        <w:t xml:space="preserve">, </w:t>
      </w:r>
      <w:r w:rsidRPr="003015ED">
        <w:rPr>
          <w:rFonts w:hint="cs"/>
          <w:sz w:val="28"/>
          <w:szCs w:val="28"/>
          <w:rtl/>
        </w:rPr>
        <w:t>וביניה</w:t>
      </w:r>
      <w:r w:rsidR="00330FE5" w:rsidRPr="003015ED">
        <w:rPr>
          <w:rFonts w:hint="cs"/>
          <w:sz w:val="28"/>
          <w:szCs w:val="28"/>
          <w:rtl/>
        </w:rPr>
        <w:t>ן</w:t>
      </w:r>
      <w:r w:rsidRPr="003015ED">
        <w:rPr>
          <w:rFonts w:hint="cs"/>
          <w:sz w:val="28"/>
          <w:szCs w:val="28"/>
          <w:rtl/>
        </w:rPr>
        <w:t xml:space="preserve"> </w:t>
      </w:r>
      <w:r w:rsidR="00B50827" w:rsidRPr="003015ED">
        <w:rPr>
          <w:rFonts w:hint="cs"/>
          <w:sz w:val="28"/>
          <w:szCs w:val="28"/>
          <w:rtl/>
        </w:rPr>
        <w:t>ה</w:t>
      </w:r>
      <w:r w:rsidR="009C1AA4" w:rsidRPr="003015ED">
        <w:rPr>
          <w:rFonts w:hint="cs"/>
          <w:sz w:val="28"/>
          <w:szCs w:val="28"/>
          <w:rtl/>
        </w:rPr>
        <w:t>עלייה ב</w:t>
      </w:r>
      <w:r w:rsidRPr="003015ED">
        <w:rPr>
          <w:rFonts w:hint="cs"/>
          <w:sz w:val="28"/>
          <w:szCs w:val="28"/>
          <w:rtl/>
        </w:rPr>
        <w:t xml:space="preserve">אבטלה </w:t>
      </w:r>
      <w:r w:rsidR="00330FE5" w:rsidRPr="003015ED">
        <w:rPr>
          <w:rFonts w:hint="cs"/>
          <w:sz w:val="28"/>
          <w:szCs w:val="28"/>
          <w:rtl/>
        </w:rPr>
        <w:t>ש</w:t>
      </w:r>
      <w:r w:rsidR="009C1AA4" w:rsidRPr="003015ED">
        <w:rPr>
          <w:rFonts w:hint="cs"/>
          <w:sz w:val="28"/>
          <w:szCs w:val="28"/>
          <w:rtl/>
        </w:rPr>
        <w:t>עלולה</w:t>
      </w:r>
      <w:r w:rsidR="00C73DE6" w:rsidRPr="003015ED">
        <w:rPr>
          <w:rFonts w:hint="cs"/>
          <w:sz w:val="28"/>
          <w:szCs w:val="28"/>
          <w:rtl/>
        </w:rPr>
        <w:t xml:space="preserve"> להישאר </w:t>
      </w:r>
      <w:r w:rsidR="009C1AA4" w:rsidRPr="003015ED">
        <w:rPr>
          <w:rFonts w:hint="cs"/>
          <w:sz w:val="28"/>
          <w:szCs w:val="28"/>
          <w:rtl/>
        </w:rPr>
        <w:t xml:space="preserve">ברמה </w:t>
      </w:r>
      <w:r w:rsidRPr="003015ED">
        <w:rPr>
          <w:rFonts w:hint="cs"/>
          <w:sz w:val="28"/>
          <w:szCs w:val="28"/>
          <w:rtl/>
        </w:rPr>
        <w:t>גבוהה</w:t>
      </w:r>
      <w:r w:rsidR="009C1AA4" w:rsidRPr="003015ED">
        <w:rPr>
          <w:rFonts w:hint="cs"/>
          <w:sz w:val="28"/>
          <w:szCs w:val="28"/>
          <w:rtl/>
        </w:rPr>
        <w:t xml:space="preserve"> מזו שהייתה בתחילת המשבר כתוצאה מהפיטורים הנוכחיים</w:t>
      </w:r>
      <w:r w:rsidR="006B43D5" w:rsidRPr="003015ED">
        <w:rPr>
          <w:rFonts w:hint="cs"/>
          <w:sz w:val="28"/>
          <w:szCs w:val="28"/>
          <w:rtl/>
        </w:rPr>
        <w:t xml:space="preserve"> ו</w:t>
      </w:r>
      <w:r w:rsidR="009E70F5" w:rsidRPr="003015ED">
        <w:rPr>
          <w:rFonts w:hint="cs"/>
          <w:sz w:val="28"/>
          <w:szCs w:val="28"/>
          <w:rtl/>
        </w:rPr>
        <w:t>משינויים בפרופיל</w:t>
      </w:r>
      <w:r w:rsidR="006B43D5" w:rsidRPr="003015ED">
        <w:rPr>
          <w:rFonts w:hint="cs"/>
          <w:sz w:val="28"/>
          <w:szCs w:val="28"/>
          <w:rtl/>
        </w:rPr>
        <w:t xml:space="preserve"> </w:t>
      </w:r>
      <w:r w:rsidR="009E70F5" w:rsidRPr="003015ED">
        <w:rPr>
          <w:rFonts w:hint="cs"/>
          <w:sz w:val="28"/>
          <w:szCs w:val="28"/>
          <w:rtl/>
        </w:rPr>
        <w:t>המ</w:t>
      </w:r>
      <w:r w:rsidR="006B43D5" w:rsidRPr="003015ED">
        <w:rPr>
          <w:rFonts w:hint="cs"/>
          <w:sz w:val="28"/>
          <w:szCs w:val="28"/>
          <w:rtl/>
        </w:rPr>
        <w:t xml:space="preserve">שרות </w:t>
      </w:r>
      <w:r w:rsidR="009C1AA4" w:rsidRPr="003015ED">
        <w:rPr>
          <w:sz w:val="28"/>
          <w:szCs w:val="28"/>
          <w:rtl/>
        </w:rPr>
        <w:t>–</w:t>
      </w:r>
      <w:r w:rsidR="009C1AA4" w:rsidRPr="003015ED">
        <w:rPr>
          <w:rFonts w:hint="cs"/>
          <w:sz w:val="28"/>
          <w:szCs w:val="28"/>
          <w:rtl/>
        </w:rPr>
        <w:t xml:space="preserve"> תופעה שמתרחשת בתקופות שפל ומתועדת בספרות הכלכלית</w:t>
      </w:r>
      <w:r w:rsidR="006B43D5" w:rsidRPr="003015ED">
        <w:rPr>
          <w:rFonts w:hint="cs"/>
          <w:sz w:val="28"/>
          <w:szCs w:val="28"/>
          <w:rtl/>
        </w:rPr>
        <w:t xml:space="preserve">. </w:t>
      </w:r>
      <w:r w:rsidRPr="003015ED">
        <w:rPr>
          <w:rFonts w:hint="cs"/>
          <w:sz w:val="28"/>
          <w:szCs w:val="28"/>
          <w:rtl/>
        </w:rPr>
        <w:t xml:space="preserve">  </w:t>
      </w:r>
      <w:r w:rsidR="003871C6" w:rsidRPr="003015ED">
        <w:rPr>
          <w:rFonts w:hint="cs"/>
          <w:sz w:val="28"/>
          <w:szCs w:val="28"/>
          <w:rtl/>
        </w:rPr>
        <w:t xml:space="preserve">   </w:t>
      </w:r>
    </w:p>
    <w:p w:rsidR="00980084" w:rsidRPr="00980084" w:rsidRDefault="00980084" w:rsidP="00330FE5">
      <w:pPr>
        <w:pStyle w:val="a3"/>
        <w:numPr>
          <w:ilvl w:val="0"/>
          <w:numId w:val="1"/>
        </w:numPr>
        <w:spacing w:line="360" w:lineRule="auto"/>
        <w:ind w:left="714" w:hanging="357"/>
        <w:jc w:val="both"/>
        <w:rPr>
          <w:sz w:val="28"/>
          <w:szCs w:val="28"/>
        </w:rPr>
      </w:pPr>
      <w:r w:rsidRPr="00980084">
        <w:rPr>
          <w:rFonts w:hint="cs"/>
          <w:sz w:val="28"/>
          <w:szCs w:val="28"/>
          <w:rtl/>
        </w:rPr>
        <w:t xml:space="preserve">אנו בטוחים </w:t>
      </w:r>
      <w:r>
        <w:rPr>
          <w:rFonts w:hint="cs"/>
          <w:sz w:val="28"/>
          <w:szCs w:val="28"/>
          <w:rtl/>
        </w:rPr>
        <w:t xml:space="preserve">שיישום מדיניות נכונה תסייע בהמשך תפקוד </w:t>
      </w:r>
      <w:bookmarkStart w:id="0" w:name="_GoBack"/>
      <w:bookmarkEnd w:id="0"/>
      <w:r>
        <w:rPr>
          <w:rFonts w:hint="cs"/>
          <w:sz w:val="28"/>
          <w:szCs w:val="28"/>
          <w:rtl/>
        </w:rPr>
        <w:t>המשק בתקופה מאתגרת זו.</w:t>
      </w:r>
    </w:p>
    <w:sectPr w:rsidR="00980084" w:rsidRPr="00980084" w:rsidSect="001A4808">
      <w:pgSz w:w="11906" w:h="16838"/>
      <w:pgMar w:top="1440" w:right="1134" w:bottom="1440"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ABC"/>
    <w:multiLevelType w:val="hybridMultilevel"/>
    <w:tmpl w:val="6830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oNotDisplayPageBoundaries/>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1C6"/>
    <w:rsid w:val="000067CF"/>
    <w:rsid w:val="00077B43"/>
    <w:rsid w:val="000850D7"/>
    <w:rsid w:val="000F5DCF"/>
    <w:rsid w:val="001379E0"/>
    <w:rsid w:val="00146A85"/>
    <w:rsid w:val="001A4808"/>
    <w:rsid w:val="001C78DD"/>
    <w:rsid w:val="001E2FAA"/>
    <w:rsid w:val="002638DD"/>
    <w:rsid w:val="00277FBD"/>
    <w:rsid w:val="002B1754"/>
    <w:rsid w:val="002C246B"/>
    <w:rsid w:val="002E20C3"/>
    <w:rsid w:val="00300B9E"/>
    <w:rsid w:val="003015ED"/>
    <w:rsid w:val="003072FB"/>
    <w:rsid w:val="00330FE5"/>
    <w:rsid w:val="003871C6"/>
    <w:rsid w:val="003D77CA"/>
    <w:rsid w:val="003F65A4"/>
    <w:rsid w:val="004C1975"/>
    <w:rsid w:val="004D6C6A"/>
    <w:rsid w:val="00535D37"/>
    <w:rsid w:val="005479C0"/>
    <w:rsid w:val="00586C8A"/>
    <w:rsid w:val="00593E74"/>
    <w:rsid w:val="005A6D31"/>
    <w:rsid w:val="00636672"/>
    <w:rsid w:val="006B43D5"/>
    <w:rsid w:val="00722443"/>
    <w:rsid w:val="00736C9C"/>
    <w:rsid w:val="00783B74"/>
    <w:rsid w:val="007861FF"/>
    <w:rsid w:val="00795EA5"/>
    <w:rsid w:val="007B4EA6"/>
    <w:rsid w:val="007E393C"/>
    <w:rsid w:val="00860AC8"/>
    <w:rsid w:val="0089295A"/>
    <w:rsid w:val="00907F47"/>
    <w:rsid w:val="00914C86"/>
    <w:rsid w:val="0092684A"/>
    <w:rsid w:val="00980084"/>
    <w:rsid w:val="00980C1B"/>
    <w:rsid w:val="009A2227"/>
    <w:rsid w:val="009C1AA4"/>
    <w:rsid w:val="009D7A83"/>
    <w:rsid w:val="009E4FD0"/>
    <w:rsid w:val="009E70F5"/>
    <w:rsid w:val="009F665B"/>
    <w:rsid w:val="00A3195E"/>
    <w:rsid w:val="00A95B52"/>
    <w:rsid w:val="00AF421D"/>
    <w:rsid w:val="00AF49E6"/>
    <w:rsid w:val="00B00F87"/>
    <w:rsid w:val="00B014AE"/>
    <w:rsid w:val="00B23273"/>
    <w:rsid w:val="00B30DF2"/>
    <w:rsid w:val="00B32186"/>
    <w:rsid w:val="00B46B17"/>
    <w:rsid w:val="00B50827"/>
    <w:rsid w:val="00B518C6"/>
    <w:rsid w:val="00C73DE6"/>
    <w:rsid w:val="00CA527B"/>
    <w:rsid w:val="00CB0E33"/>
    <w:rsid w:val="00CF2024"/>
    <w:rsid w:val="00D1505A"/>
    <w:rsid w:val="00D50AA7"/>
    <w:rsid w:val="00D60161"/>
    <w:rsid w:val="00D87205"/>
    <w:rsid w:val="00DD6671"/>
    <w:rsid w:val="00E00E59"/>
    <w:rsid w:val="00E66E40"/>
    <w:rsid w:val="00E847E5"/>
    <w:rsid w:val="00EC5841"/>
    <w:rsid w:val="00F04C5C"/>
    <w:rsid w:val="00F54157"/>
    <w:rsid w:val="00F823E5"/>
    <w:rsid w:val="00FC4E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0CB3"/>
  <w15:chartTrackingRefBased/>
  <w15:docId w15:val="{D1FCAD65-68AB-498E-B813-2D1FB8F91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1C6"/>
    <w:pPr>
      <w:ind w:left="720"/>
      <w:contextualSpacing/>
    </w:pPr>
  </w:style>
  <w:style w:type="paragraph" w:styleId="a4">
    <w:name w:val="Balloon Text"/>
    <w:basedOn w:val="a"/>
    <w:link w:val="a5"/>
    <w:uiPriority w:val="99"/>
    <w:semiHidden/>
    <w:unhideWhenUsed/>
    <w:rsid w:val="0089295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89295A"/>
    <w:rPr>
      <w:rFonts w:ascii="Tahoma" w:hAnsi="Tahoma" w:cs="Tahoma"/>
      <w:sz w:val="18"/>
      <w:szCs w:val="18"/>
    </w:rPr>
  </w:style>
  <w:style w:type="character" w:styleId="a6">
    <w:name w:val="annotation reference"/>
    <w:basedOn w:val="a0"/>
    <w:uiPriority w:val="99"/>
    <w:semiHidden/>
    <w:unhideWhenUsed/>
    <w:rsid w:val="0089295A"/>
    <w:rPr>
      <w:sz w:val="16"/>
      <w:szCs w:val="16"/>
    </w:rPr>
  </w:style>
  <w:style w:type="paragraph" w:styleId="a7">
    <w:name w:val="annotation text"/>
    <w:basedOn w:val="a"/>
    <w:link w:val="a8"/>
    <w:uiPriority w:val="99"/>
    <w:semiHidden/>
    <w:unhideWhenUsed/>
    <w:rsid w:val="0089295A"/>
    <w:pPr>
      <w:spacing w:line="240" w:lineRule="auto"/>
    </w:pPr>
    <w:rPr>
      <w:sz w:val="20"/>
      <w:szCs w:val="20"/>
    </w:rPr>
  </w:style>
  <w:style w:type="character" w:customStyle="1" w:styleId="a8">
    <w:name w:val="טקסט הערה תו"/>
    <w:basedOn w:val="a0"/>
    <w:link w:val="a7"/>
    <w:uiPriority w:val="99"/>
    <w:semiHidden/>
    <w:rsid w:val="0089295A"/>
    <w:rPr>
      <w:sz w:val="20"/>
      <w:szCs w:val="20"/>
    </w:rPr>
  </w:style>
  <w:style w:type="paragraph" w:styleId="a9">
    <w:name w:val="annotation subject"/>
    <w:basedOn w:val="a7"/>
    <w:next w:val="a7"/>
    <w:link w:val="aa"/>
    <w:uiPriority w:val="99"/>
    <w:semiHidden/>
    <w:unhideWhenUsed/>
    <w:rsid w:val="0089295A"/>
    <w:rPr>
      <w:b/>
      <w:bCs/>
    </w:rPr>
  </w:style>
  <w:style w:type="character" w:customStyle="1" w:styleId="aa">
    <w:name w:val="נושא הערה תו"/>
    <w:basedOn w:val="a8"/>
    <w:link w:val="a9"/>
    <w:uiPriority w:val="99"/>
    <w:semiHidden/>
    <w:rsid w:val="008929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2514D-7634-4435-8D20-D71A945BE02F}"/>
</file>

<file path=customXml/itemProps2.xml><?xml version="1.0" encoding="utf-8"?>
<ds:datastoreItem xmlns:ds="http://schemas.openxmlformats.org/officeDocument/2006/customXml" ds:itemID="{09C0A53B-A08E-4A4B-9362-B72EC3ECD7D4}"/>
</file>

<file path=customXml/itemProps3.xml><?xml version="1.0" encoding="utf-8"?>
<ds:datastoreItem xmlns:ds="http://schemas.openxmlformats.org/officeDocument/2006/customXml" ds:itemID="{B49704A5-1EF3-4E22-81A7-7F6BAC912908}"/>
</file>

<file path=docProps/app.xml><?xml version="1.0" encoding="utf-8"?>
<Properties xmlns="http://schemas.openxmlformats.org/officeDocument/2006/extended-properties" xmlns:vt="http://schemas.openxmlformats.org/officeDocument/2006/docPropsVTypes">
  <Template>Normal.dotm</Template>
  <TotalTime>4</TotalTime>
  <Pages>2</Pages>
  <Words>530</Words>
  <Characters>2655</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מישל סטרבצ'ינסקי</dc:creator>
  <cp:keywords/>
  <dc:description/>
  <cp:lastModifiedBy>מישל סטרבצ'ינסקי</cp:lastModifiedBy>
  <cp:revision>3</cp:revision>
  <cp:lastPrinted>2020-03-24T12:44:00Z</cp:lastPrinted>
  <dcterms:created xsi:type="dcterms:W3CDTF">2020-03-24T12:57:00Z</dcterms:created>
  <dcterms:modified xsi:type="dcterms:W3CDTF">2020-03-24T14:24:00Z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