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F57128" w:rsidRDefault="00A65B34" w:rsidP="00A3549C">
      <w:pPr>
        <w:bidi w:val="0"/>
        <w:jc w:val="center"/>
        <w:rPr>
          <w:rFonts w:asciiTheme="majorBidi" w:hAnsiTheme="majorBidi" w:cstheme="majorBidi"/>
          <w:noProof/>
        </w:rPr>
      </w:pPr>
      <w:r w:rsidRPr="00F57128">
        <w:rPr>
          <w:rFonts w:asciiTheme="majorBidi" w:hAnsiTheme="majorBidi" w:cstheme="majorBidi"/>
          <w:noProof/>
        </w:rPr>
        <w:drawing>
          <wp:anchor distT="0" distB="0" distL="114300" distR="114300" simplePos="0" relativeHeight="251659264" behindDoc="0" locked="0" layoutInCell="1" allowOverlap="1" wp14:anchorId="6DD24202" wp14:editId="363B3C11">
            <wp:simplePos x="0" y="0"/>
            <wp:positionH relativeFrom="column">
              <wp:posOffset>1914525</wp:posOffset>
            </wp:positionH>
            <wp:positionV relativeFrom="paragraph">
              <wp:posOffset>159385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B34" w:rsidRPr="00F57128" w:rsidRDefault="00A65B34" w:rsidP="00A65B34">
      <w:pPr>
        <w:bidi w:val="0"/>
        <w:jc w:val="center"/>
        <w:rPr>
          <w:rFonts w:asciiTheme="majorBidi" w:hAnsiTheme="majorBidi" w:cstheme="majorBidi"/>
          <w:noProof/>
        </w:rPr>
      </w:pPr>
    </w:p>
    <w:p w:rsidR="00A65B34" w:rsidRPr="00F57128" w:rsidRDefault="00A65B34" w:rsidP="00A65B34">
      <w:pPr>
        <w:bidi w:val="0"/>
        <w:jc w:val="center"/>
        <w:rPr>
          <w:rFonts w:asciiTheme="majorBidi" w:hAnsiTheme="majorBidi" w:cstheme="majorBidi"/>
          <w:noProof/>
        </w:rPr>
      </w:pPr>
    </w:p>
    <w:p w:rsidR="00A65B34" w:rsidRPr="00F57128" w:rsidRDefault="00A65B34" w:rsidP="00A65B34">
      <w:pPr>
        <w:bidi w:val="0"/>
        <w:jc w:val="center"/>
        <w:rPr>
          <w:rFonts w:asciiTheme="majorBidi" w:hAnsiTheme="majorBidi" w:cstheme="majorBidi"/>
          <w:rtl/>
        </w:rPr>
      </w:pPr>
    </w:p>
    <w:p w:rsidR="00892A46" w:rsidRPr="00F57128" w:rsidRDefault="00892A46" w:rsidP="00A3549C">
      <w:pPr>
        <w:pStyle w:val="regpar"/>
        <w:spacing w:line="300" w:lineRule="atLeast"/>
        <w:ind w:firstLine="0"/>
        <w:jc w:val="center"/>
        <w:rPr>
          <w:rFonts w:asciiTheme="majorBidi" w:hAnsiTheme="majorBidi" w:cstheme="majorBidi"/>
          <w:b/>
          <w:bCs/>
        </w:rPr>
      </w:pPr>
      <w:r w:rsidRPr="00F57128">
        <w:rPr>
          <w:rFonts w:asciiTheme="majorBidi" w:hAnsiTheme="majorBidi" w:cstheme="majorBidi"/>
          <w:b/>
          <w:bCs/>
        </w:rPr>
        <w:t>BANK OF ISRAEL</w:t>
      </w:r>
    </w:p>
    <w:p w:rsidR="00892A46" w:rsidRPr="00F57128" w:rsidRDefault="00892A46" w:rsidP="00A3549C">
      <w:pPr>
        <w:pStyle w:val="regpar"/>
        <w:spacing w:line="300" w:lineRule="atLeast"/>
        <w:ind w:firstLine="0"/>
        <w:jc w:val="center"/>
        <w:rPr>
          <w:rFonts w:asciiTheme="majorBidi" w:hAnsiTheme="majorBidi" w:cstheme="majorBidi"/>
        </w:rPr>
      </w:pPr>
      <w:r w:rsidRPr="00F57128">
        <w:rPr>
          <w:rFonts w:asciiTheme="majorBidi" w:hAnsiTheme="majorBidi" w:cstheme="majorBidi"/>
        </w:rPr>
        <w:t>Office of the Spokesperson and Economic Information</w:t>
      </w:r>
    </w:p>
    <w:p w:rsidR="00B533D5" w:rsidRPr="00F57128" w:rsidRDefault="007926C7" w:rsidP="00A3549C">
      <w:pPr>
        <w:bidi w:val="0"/>
        <w:jc w:val="both"/>
        <w:rPr>
          <w:rFonts w:asciiTheme="majorBidi" w:hAnsiTheme="majorBidi" w:cstheme="majorBidi"/>
          <w:rtl/>
        </w:rPr>
      </w:pPr>
      <w:r w:rsidRPr="00F57128">
        <w:rPr>
          <w:rFonts w:asciiTheme="majorBidi" w:hAnsiTheme="majorBidi" w:cstheme="majorBidi"/>
        </w:rPr>
        <w:br/>
      </w:r>
    </w:p>
    <w:p w:rsidR="00F57128" w:rsidRPr="00F57128" w:rsidRDefault="00F57128" w:rsidP="00F57128">
      <w:pPr>
        <w:bidi w:val="0"/>
        <w:jc w:val="both"/>
        <w:rPr>
          <w:rFonts w:asciiTheme="majorBidi" w:hAnsiTheme="majorBidi" w:cstheme="majorBidi"/>
        </w:rPr>
      </w:pPr>
      <w:r>
        <w:rPr>
          <w:rFonts w:asciiTheme="majorBidi" w:hAnsiTheme="majorBidi" w:cstheme="majorBidi"/>
        </w:rPr>
        <w:t>December 17, 2025</w:t>
      </w:r>
    </w:p>
    <w:p w:rsidR="00C27619" w:rsidRPr="00F57128" w:rsidRDefault="00C27619" w:rsidP="00C27619">
      <w:pPr>
        <w:bidi w:val="0"/>
        <w:jc w:val="both"/>
        <w:rPr>
          <w:rFonts w:asciiTheme="majorBidi" w:hAnsiTheme="majorBidi" w:cstheme="majorBidi"/>
        </w:rPr>
      </w:pPr>
    </w:p>
    <w:p w:rsidR="00C27619" w:rsidRPr="00F57128" w:rsidRDefault="00C27619" w:rsidP="00C27619">
      <w:pPr>
        <w:bidi w:val="0"/>
        <w:jc w:val="both"/>
        <w:rPr>
          <w:rFonts w:asciiTheme="majorBidi" w:hAnsiTheme="majorBidi" w:cstheme="majorBidi"/>
          <w:b/>
          <w:bCs/>
        </w:rPr>
      </w:pPr>
      <w:r w:rsidRPr="00F57128">
        <w:rPr>
          <w:rFonts w:asciiTheme="majorBidi" w:hAnsiTheme="majorBidi" w:cstheme="majorBidi"/>
          <w:b/>
          <w:bCs/>
        </w:rPr>
        <w:t>Press release:</w:t>
      </w:r>
    </w:p>
    <w:p w:rsidR="00C27619" w:rsidRPr="00F57128" w:rsidRDefault="00C27619" w:rsidP="00C27619">
      <w:pPr>
        <w:bidi w:val="0"/>
        <w:jc w:val="both"/>
        <w:rPr>
          <w:rFonts w:asciiTheme="majorBidi" w:hAnsiTheme="majorBidi" w:cstheme="majorBidi"/>
        </w:rPr>
      </w:pPr>
    </w:p>
    <w:p w:rsidR="000A7388" w:rsidRPr="00DF2316" w:rsidRDefault="00F57128" w:rsidP="00670156">
      <w:pPr>
        <w:bidi w:val="0"/>
        <w:jc w:val="center"/>
        <w:rPr>
          <w:rFonts w:asciiTheme="majorBidi" w:hAnsiTheme="majorBidi" w:cstheme="majorBidi"/>
          <w:sz w:val="32"/>
          <w:szCs w:val="32"/>
        </w:rPr>
      </w:pPr>
      <w:r w:rsidRPr="00DF2316">
        <w:rPr>
          <w:rFonts w:asciiTheme="majorBidi" w:hAnsiTheme="majorBidi" w:cstheme="majorBidi"/>
          <w:b/>
          <w:bCs/>
          <w:sz w:val="32"/>
          <w:szCs w:val="32"/>
        </w:rPr>
        <w:t xml:space="preserve">Preventing bank account </w:t>
      </w:r>
      <w:r w:rsidR="00670156">
        <w:rPr>
          <w:rFonts w:asciiTheme="majorBidi" w:hAnsiTheme="majorBidi" w:cstheme="majorBidi"/>
          <w:b/>
          <w:bCs/>
          <w:sz w:val="32"/>
          <w:szCs w:val="32"/>
        </w:rPr>
        <w:t xml:space="preserve">restrictions </w:t>
      </w:r>
      <w:r w:rsidRPr="00DF2316">
        <w:rPr>
          <w:rFonts w:asciiTheme="majorBidi" w:hAnsiTheme="majorBidi" w:cstheme="majorBidi"/>
          <w:b/>
          <w:bCs/>
          <w:sz w:val="32"/>
          <w:szCs w:val="32"/>
        </w:rPr>
        <w:t>and negative reporting due to Operation Rising Lion—Checks without Cover Regulations</w:t>
      </w:r>
    </w:p>
    <w:p w:rsidR="00F57128" w:rsidRPr="00DF2316" w:rsidRDefault="00670156" w:rsidP="00670156">
      <w:pPr>
        <w:pStyle w:val="aa"/>
        <w:numPr>
          <w:ilvl w:val="0"/>
          <w:numId w:val="9"/>
        </w:numPr>
        <w:spacing w:before="100" w:beforeAutospacing="1" w:after="100" w:afterAutospacing="1" w:line="300" w:lineRule="atLeast"/>
        <w:jc w:val="both"/>
        <w:rPr>
          <w:rFonts w:asciiTheme="majorBidi" w:hAnsiTheme="majorBidi" w:cstheme="majorBidi"/>
          <w:b/>
          <w:bCs/>
        </w:rPr>
      </w:pPr>
      <w:r>
        <w:rPr>
          <w:rFonts w:asciiTheme="majorBidi" w:hAnsiTheme="majorBidi" w:cstheme="majorBidi"/>
          <w:b/>
          <w:bCs/>
        </w:rPr>
        <w:t>According to r</w:t>
      </w:r>
      <w:r w:rsidR="00F57128" w:rsidRPr="00DF2316">
        <w:rPr>
          <w:rFonts w:asciiTheme="majorBidi" w:hAnsiTheme="majorBidi" w:cstheme="majorBidi"/>
          <w:b/>
          <w:bCs/>
        </w:rPr>
        <w:t xml:space="preserve">egulations </w:t>
      </w:r>
      <w:r>
        <w:rPr>
          <w:rFonts w:asciiTheme="majorBidi" w:hAnsiTheme="majorBidi" w:cstheme="majorBidi"/>
          <w:b/>
          <w:bCs/>
        </w:rPr>
        <w:t xml:space="preserve">that </w:t>
      </w:r>
      <w:r w:rsidR="00F57128" w:rsidRPr="00DF2316">
        <w:rPr>
          <w:rFonts w:asciiTheme="majorBidi" w:hAnsiTheme="majorBidi" w:cstheme="majorBidi"/>
          <w:b/>
          <w:bCs/>
        </w:rPr>
        <w:t xml:space="preserve">have been established, checks that have been refused due to insufficient cover during the Operation Rising Lion period will not be included in the list of checks that lead to the imposing of a </w:t>
      </w:r>
      <w:r>
        <w:rPr>
          <w:rFonts w:asciiTheme="majorBidi" w:hAnsiTheme="majorBidi" w:cstheme="majorBidi"/>
          <w:b/>
          <w:bCs/>
        </w:rPr>
        <w:t xml:space="preserve">restriction </w:t>
      </w:r>
      <w:r w:rsidR="00F57128" w:rsidRPr="00DF2316">
        <w:rPr>
          <w:rFonts w:asciiTheme="majorBidi" w:hAnsiTheme="majorBidi" w:cstheme="majorBidi"/>
          <w:b/>
          <w:bCs/>
        </w:rPr>
        <w:t>on the account on which they are drawn.</w:t>
      </w:r>
    </w:p>
    <w:p w:rsidR="00F57128" w:rsidRPr="00DF2316" w:rsidRDefault="00F57128" w:rsidP="00A225F1">
      <w:pPr>
        <w:pStyle w:val="aa"/>
        <w:numPr>
          <w:ilvl w:val="0"/>
          <w:numId w:val="9"/>
        </w:numPr>
        <w:spacing w:before="100" w:beforeAutospacing="1" w:after="100" w:afterAutospacing="1" w:line="300" w:lineRule="atLeast"/>
        <w:jc w:val="both"/>
        <w:rPr>
          <w:rFonts w:asciiTheme="majorBidi" w:hAnsiTheme="majorBidi" w:cstheme="majorBidi"/>
          <w:b/>
          <w:bCs/>
        </w:rPr>
      </w:pPr>
      <w:r w:rsidRPr="00DF2316">
        <w:rPr>
          <w:rFonts w:asciiTheme="majorBidi" w:hAnsiTheme="majorBidi" w:cstheme="majorBidi"/>
          <w:b/>
          <w:bCs/>
        </w:rPr>
        <w:t xml:space="preserve">In addition, checks without cover during the Operation Rising Lion period will also be removed from the list of checks for sending a warning regarding five checks without cover and will not submit reports to the credit data system regarding warnings based on checks that were removed. </w:t>
      </w:r>
    </w:p>
    <w:p w:rsidR="00F57128" w:rsidRPr="00F57128" w:rsidRDefault="00F57128" w:rsidP="00564AF9">
      <w:pPr>
        <w:bidi w:val="0"/>
        <w:spacing w:before="100" w:beforeAutospacing="1" w:after="100" w:afterAutospacing="1" w:line="300" w:lineRule="atLeast"/>
        <w:jc w:val="both"/>
        <w:rPr>
          <w:rFonts w:asciiTheme="majorBidi" w:hAnsiTheme="majorBidi" w:cstheme="majorBidi"/>
        </w:rPr>
      </w:pPr>
      <w:r w:rsidRPr="00A075A4">
        <w:rPr>
          <w:rFonts w:asciiTheme="majorBidi" w:hAnsiTheme="majorBidi" w:cstheme="majorBidi"/>
        </w:rPr>
        <w:t xml:space="preserve">During the </w:t>
      </w:r>
      <w:r w:rsidR="000E7238">
        <w:rPr>
          <w:rFonts w:asciiTheme="majorBidi" w:hAnsiTheme="majorBidi" w:cstheme="majorBidi"/>
        </w:rPr>
        <w:t xml:space="preserve">period of </w:t>
      </w:r>
      <w:r w:rsidR="00DF2316" w:rsidRPr="00A075A4">
        <w:rPr>
          <w:rFonts w:asciiTheme="majorBidi" w:hAnsiTheme="majorBidi" w:cstheme="majorBidi"/>
        </w:rPr>
        <w:t>Operation Rising Lion</w:t>
      </w:r>
      <w:r w:rsidRPr="00A075A4">
        <w:rPr>
          <w:rFonts w:asciiTheme="majorBidi" w:hAnsiTheme="majorBidi" w:cstheme="majorBidi"/>
        </w:rPr>
        <w:t xml:space="preserve">, many businesses and households in Israel faced severe cash flow challenges, resulting in an inability to honor issued checks. Due to the distress experienced by </w:t>
      </w:r>
      <w:r w:rsidR="001526FB">
        <w:rPr>
          <w:rFonts w:asciiTheme="majorBidi" w:hAnsiTheme="majorBidi" w:cstheme="majorBidi"/>
        </w:rPr>
        <w:t xml:space="preserve">Israel’s home front, </w:t>
      </w:r>
      <w:r w:rsidRPr="00A075A4">
        <w:rPr>
          <w:rFonts w:asciiTheme="majorBidi" w:hAnsiTheme="majorBidi" w:cstheme="majorBidi"/>
        </w:rPr>
        <w:t xml:space="preserve">it became necessary to introduce regulations that would set limitations on the </w:t>
      </w:r>
      <w:r w:rsidR="00DF2316" w:rsidRPr="00A075A4">
        <w:rPr>
          <w:rFonts w:asciiTheme="majorBidi" w:hAnsiTheme="majorBidi" w:cstheme="majorBidi"/>
        </w:rPr>
        <w:t>Checks withou</w:t>
      </w:r>
      <w:r w:rsidR="00546A14" w:rsidRPr="00A075A4">
        <w:rPr>
          <w:rFonts w:asciiTheme="majorBidi" w:hAnsiTheme="majorBidi" w:cstheme="majorBidi"/>
        </w:rPr>
        <w:t>t</w:t>
      </w:r>
      <w:r w:rsidR="00DF2316" w:rsidRPr="00A075A4">
        <w:rPr>
          <w:rFonts w:asciiTheme="majorBidi" w:hAnsiTheme="majorBidi" w:cstheme="majorBidi"/>
        </w:rPr>
        <w:t xml:space="preserve"> Cover Law</w:t>
      </w:r>
      <w:r w:rsidRPr="00A075A4">
        <w:rPr>
          <w:rFonts w:asciiTheme="majorBidi" w:hAnsiTheme="majorBidi" w:cstheme="majorBidi"/>
        </w:rPr>
        <w:t xml:space="preserve">, </w:t>
      </w:r>
      <w:r w:rsidR="00DF2316" w:rsidRPr="00A075A4">
        <w:rPr>
          <w:rFonts w:asciiTheme="majorBidi" w:hAnsiTheme="majorBidi" w:cstheme="majorBidi"/>
        </w:rPr>
        <w:t>5741-</w:t>
      </w:r>
      <w:r w:rsidRPr="00A075A4">
        <w:rPr>
          <w:rFonts w:asciiTheme="majorBidi" w:hAnsiTheme="majorBidi" w:cstheme="majorBidi"/>
        </w:rPr>
        <w:t xml:space="preserve">1981, with the aim of reducing </w:t>
      </w:r>
      <w:r w:rsidR="00DF2316" w:rsidRPr="00A075A4">
        <w:rPr>
          <w:rFonts w:asciiTheme="majorBidi" w:hAnsiTheme="majorBidi" w:cstheme="majorBidi"/>
        </w:rPr>
        <w:t xml:space="preserve">the adverse impact caused to </w:t>
      </w:r>
      <w:r w:rsidRPr="00A075A4">
        <w:rPr>
          <w:rFonts w:asciiTheme="majorBidi" w:hAnsiTheme="majorBidi" w:cstheme="majorBidi"/>
        </w:rPr>
        <w:t xml:space="preserve">bank customers. Specifically, these measures seek to prevent account restrictions or warning notices triggered by five </w:t>
      </w:r>
      <w:r w:rsidR="00DF2316" w:rsidRPr="00A075A4">
        <w:rPr>
          <w:rFonts w:asciiTheme="majorBidi" w:hAnsiTheme="majorBidi" w:cstheme="majorBidi"/>
        </w:rPr>
        <w:t xml:space="preserve">refused </w:t>
      </w:r>
      <w:r w:rsidRPr="00A075A4">
        <w:rPr>
          <w:rFonts w:asciiTheme="majorBidi" w:hAnsiTheme="majorBidi" w:cstheme="majorBidi"/>
        </w:rPr>
        <w:t xml:space="preserve">checks, as well as negative credit reporting </w:t>
      </w:r>
      <w:r w:rsidR="00DF2316" w:rsidRPr="00A075A4">
        <w:rPr>
          <w:rFonts w:asciiTheme="majorBidi" w:hAnsiTheme="majorBidi" w:cstheme="majorBidi"/>
        </w:rPr>
        <w:t>to the Credit Data System, to the extent they</w:t>
      </w:r>
      <w:r w:rsidR="00A075A4">
        <w:rPr>
          <w:rFonts w:asciiTheme="majorBidi" w:hAnsiTheme="majorBidi" w:cstheme="majorBidi"/>
        </w:rPr>
        <w:t xml:space="preserve"> </w:t>
      </w:r>
      <w:r w:rsidR="00DF2316" w:rsidRPr="00A075A4">
        <w:rPr>
          <w:rFonts w:asciiTheme="majorBidi" w:hAnsiTheme="majorBidi" w:cstheme="majorBidi"/>
        </w:rPr>
        <w:t xml:space="preserve">are </w:t>
      </w:r>
      <w:r w:rsidRPr="00A075A4">
        <w:rPr>
          <w:rFonts w:asciiTheme="majorBidi" w:hAnsiTheme="majorBidi" w:cstheme="majorBidi"/>
        </w:rPr>
        <w:t xml:space="preserve">based on checks </w:t>
      </w:r>
      <w:r w:rsidR="00A075A4">
        <w:rPr>
          <w:rFonts w:asciiTheme="majorBidi" w:hAnsiTheme="majorBidi" w:cstheme="majorBidi"/>
        </w:rPr>
        <w:t xml:space="preserve">that were </w:t>
      </w:r>
      <w:r w:rsidR="00564AF9">
        <w:rPr>
          <w:rFonts w:asciiTheme="majorBidi" w:hAnsiTheme="majorBidi" w:cstheme="majorBidi"/>
        </w:rPr>
        <w:t xml:space="preserve">returned </w:t>
      </w:r>
      <w:r w:rsidR="00A075A4">
        <w:rPr>
          <w:rFonts w:asciiTheme="majorBidi" w:hAnsiTheme="majorBidi" w:cstheme="majorBidi"/>
        </w:rPr>
        <w:t>during Operation Rising Lion</w:t>
      </w:r>
      <w:r w:rsidRPr="00A075A4">
        <w:rPr>
          <w:rFonts w:asciiTheme="majorBidi" w:hAnsiTheme="majorBidi" w:cstheme="majorBidi"/>
        </w:rPr>
        <w:t>.</w:t>
      </w:r>
    </w:p>
    <w:p w:rsidR="00F57128" w:rsidRPr="00F57128" w:rsidRDefault="00546A14" w:rsidP="00A225F1">
      <w:pPr>
        <w:bidi w:val="0"/>
        <w:spacing w:before="100" w:beforeAutospacing="1" w:after="100" w:afterAutospacing="1" w:line="300" w:lineRule="atLeast"/>
        <w:jc w:val="both"/>
        <w:rPr>
          <w:rFonts w:asciiTheme="majorBidi" w:hAnsiTheme="majorBidi" w:cstheme="majorBidi"/>
        </w:rPr>
      </w:pPr>
      <w:r w:rsidRPr="00564AF9">
        <w:rPr>
          <w:rFonts w:asciiTheme="majorBidi" w:hAnsiTheme="majorBidi" w:cstheme="majorBidi"/>
        </w:rPr>
        <w:t xml:space="preserve">Due to collaboration </w:t>
      </w:r>
      <w:r w:rsidR="00F57128" w:rsidRPr="00F57128">
        <w:rPr>
          <w:rFonts w:asciiTheme="majorBidi" w:hAnsiTheme="majorBidi" w:cstheme="majorBidi"/>
        </w:rPr>
        <w:t>between the Ministry of Justice and the Bank of Israel, with the consent of the Minister of Finance and approval by the Constitution, Law and Justice Committee, Minister of Justice</w:t>
      </w:r>
      <w:r w:rsidRPr="00564AF9">
        <w:rPr>
          <w:rFonts w:asciiTheme="majorBidi" w:hAnsiTheme="majorBidi" w:cstheme="majorBidi"/>
        </w:rPr>
        <w:t xml:space="preserve"> </w:t>
      </w:r>
      <w:r w:rsidR="00564AF9" w:rsidRPr="00564AF9">
        <w:rPr>
          <w:rFonts w:asciiTheme="majorBidi" w:hAnsiTheme="majorBidi" w:cstheme="majorBidi"/>
        </w:rPr>
        <w:t>Yariv Levin</w:t>
      </w:r>
      <w:r w:rsidR="00F57128" w:rsidRPr="00F57128">
        <w:rPr>
          <w:rFonts w:asciiTheme="majorBidi" w:hAnsiTheme="majorBidi" w:cstheme="majorBidi"/>
        </w:rPr>
        <w:t xml:space="preserve"> enacted regulations on Wednesday, November 26, 2025, under his authority pursuant to the </w:t>
      </w:r>
      <w:r w:rsidRPr="00564AF9">
        <w:rPr>
          <w:rFonts w:asciiTheme="majorBidi" w:hAnsiTheme="majorBidi" w:cstheme="majorBidi"/>
        </w:rPr>
        <w:t>Checks without Cover Law</w:t>
      </w:r>
      <w:r w:rsidR="00F57128" w:rsidRPr="00F57128">
        <w:rPr>
          <w:rFonts w:asciiTheme="majorBidi" w:hAnsiTheme="majorBidi" w:cstheme="majorBidi"/>
        </w:rPr>
        <w:t>.</w:t>
      </w:r>
      <w:r w:rsidRPr="00564AF9">
        <w:rPr>
          <w:rFonts w:asciiTheme="majorBidi" w:hAnsiTheme="majorBidi" w:cstheme="majorBidi"/>
        </w:rPr>
        <w:t xml:space="preserve"> </w:t>
      </w:r>
      <w:r w:rsidR="00F57128" w:rsidRPr="00F57128">
        <w:rPr>
          <w:rFonts w:asciiTheme="majorBidi" w:hAnsiTheme="majorBidi" w:cstheme="majorBidi"/>
        </w:rPr>
        <w:t>These regulations stipulate that checks returned for insufficient funds between June 13 and June 30, 2025, will be permanently excluded from the count of dishonored checks for the purposes of the law.</w:t>
      </w:r>
    </w:p>
    <w:p w:rsidR="00F57128" w:rsidRPr="00F57128" w:rsidRDefault="00F57128" w:rsidP="00564AF9">
      <w:pPr>
        <w:numPr>
          <w:ilvl w:val="0"/>
          <w:numId w:val="8"/>
        </w:numPr>
        <w:bidi w:val="0"/>
        <w:spacing w:before="100" w:beforeAutospacing="1" w:after="100" w:afterAutospacing="1" w:line="300" w:lineRule="atLeast"/>
        <w:jc w:val="both"/>
        <w:rPr>
          <w:rFonts w:asciiTheme="majorBidi" w:hAnsiTheme="majorBidi" w:cstheme="majorBidi"/>
        </w:rPr>
      </w:pPr>
      <w:r w:rsidRPr="00E64055">
        <w:rPr>
          <w:rFonts w:asciiTheme="majorBidi" w:hAnsiTheme="majorBidi" w:cstheme="majorBidi"/>
        </w:rPr>
        <w:t>Consequently, any restrictions imposed on accounts based on checks returned during this period will be lifted. In addition,</w:t>
      </w:r>
      <w:r w:rsidRPr="00E64055">
        <w:rPr>
          <w:rFonts w:asciiTheme="majorBidi" w:hAnsiTheme="majorBidi" w:cstheme="majorBidi"/>
          <w:b/>
          <w:bCs/>
        </w:rPr>
        <w:t xml:space="preserve"> no credit </w:t>
      </w:r>
      <w:r w:rsidR="00564AF9">
        <w:rPr>
          <w:rFonts w:asciiTheme="majorBidi" w:hAnsiTheme="majorBidi" w:cstheme="majorBidi"/>
          <w:b/>
          <w:bCs/>
        </w:rPr>
        <w:t xml:space="preserve">data system </w:t>
      </w:r>
      <w:r w:rsidRPr="00E64055">
        <w:rPr>
          <w:rFonts w:asciiTheme="majorBidi" w:hAnsiTheme="majorBidi" w:cstheme="majorBidi"/>
          <w:b/>
          <w:bCs/>
        </w:rPr>
        <w:t>reports will be issued regarding warnings based on these excluded checks.</w:t>
      </w:r>
    </w:p>
    <w:p w:rsidR="00F57128" w:rsidRPr="00F57128" w:rsidRDefault="00F57128" w:rsidP="00A225F1">
      <w:pPr>
        <w:bidi w:val="0"/>
        <w:spacing w:before="100" w:beforeAutospacing="1" w:after="100" w:afterAutospacing="1" w:line="300" w:lineRule="atLeast"/>
        <w:jc w:val="both"/>
        <w:rPr>
          <w:rFonts w:asciiTheme="majorBidi" w:hAnsiTheme="majorBidi" w:cstheme="majorBidi"/>
        </w:rPr>
      </w:pPr>
      <w:r w:rsidRPr="00F57128">
        <w:rPr>
          <w:rFonts w:asciiTheme="majorBidi" w:hAnsiTheme="majorBidi" w:cstheme="majorBidi"/>
        </w:rPr>
        <w:t>The relief measures apply broadly to all customers who issued checks within the banking system and will be implemented automatically, without the need for a specific request (though it is recommended to monitor and confirm that these checks have indeed been removed and that restrictions or warnings have been canceled accordingly).</w:t>
      </w:r>
    </w:p>
    <w:p w:rsidR="00F57128" w:rsidRPr="00F57128" w:rsidRDefault="00F57128" w:rsidP="00A225F1">
      <w:pPr>
        <w:bidi w:val="0"/>
        <w:spacing w:before="100" w:beforeAutospacing="1" w:after="100" w:afterAutospacing="1" w:line="300" w:lineRule="atLeast"/>
        <w:jc w:val="both"/>
        <w:rPr>
          <w:rFonts w:asciiTheme="majorBidi" w:hAnsiTheme="majorBidi" w:cstheme="majorBidi"/>
        </w:rPr>
      </w:pPr>
      <w:r w:rsidRPr="00F57128">
        <w:rPr>
          <w:rFonts w:asciiTheme="majorBidi" w:hAnsiTheme="majorBidi" w:cstheme="majorBidi"/>
        </w:rPr>
        <w:lastRenderedPageBreak/>
        <w:t>It is important to note that the removal of checks from the count does not exempt the obligation to pay the beneficiary or eliminate other potential consequences of non-payment, such as enforcement proceedings initiated by the beneficiary through the Execution Office or impacts on the customer’s credit underwriting.</w:t>
      </w:r>
    </w:p>
    <w:p w:rsidR="00F57128" w:rsidRPr="00F57128" w:rsidRDefault="00E64055" w:rsidP="00564AF9">
      <w:pPr>
        <w:bidi w:val="0"/>
        <w:spacing w:before="100" w:beforeAutospacing="1" w:after="100" w:afterAutospacing="1" w:line="300" w:lineRule="atLeast"/>
        <w:jc w:val="both"/>
        <w:rPr>
          <w:rFonts w:asciiTheme="majorBidi" w:hAnsiTheme="majorBidi" w:cstheme="majorBidi"/>
        </w:rPr>
      </w:pPr>
      <w:r w:rsidRPr="00F57128">
        <w:rPr>
          <w:rFonts w:asciiTheme="majorBidi" w:hAnsiTheme="majorBidi" w:cstheme="majorBidi"/>
          <w:b/>
          <w:bCs/>
        </w:rPr>
        <w:t xml:space="preserve">Supervisor of Banks </w:t>
      </w:r>
      <w:r w:rsidR="00F57128" w:rsidRPr="00F57128">
        <w:rPr>
          <w:rFonts w:asciiTheme="majorBidi" w:hAnsiTheme="majorBidi" w:cstheme="majorBidi"/>
          <w:b/>
          <w:bCs/>
        </w:rPr>
        <w:t>Daniel Hahias</w:t>
      </w:r>
      <w:r w:rsidR="00564AF9">
        <w:rPr>
          <w:rFonts w:asciiTheme="majorBidi" w:hAnsiTheme="majorBidi" w:cstheme="majorBidi"/>
          <w:b/>
          <w:bCs/>
        </w:rPr>
        <w:t>h</w:t>
      </w:r>
      <w:r w:rsidR="00F57128" w:rsidRPr="00F57128">
        <w:rPr>
          <w:rFonts w:asciiTheme="majorBidi" w:hAnsiTheme="majorBidi" w:cstheme="majorBidi"/>
          <w:b/>
          <w:bCs/>
        </w:rPr>
        <w:t>vili</w:t>
      </w:r>
      <w:r>
        <w:rPr>
          <w:rFonts w:asciiTheme="majorBidi" w:hAnsiTheme="majorBidi" w:cstheme="majorBidi"/>
          <w:b/>
          <w:bCs/>
        </w:rPr>
        <w:t xml:space="preserve"> said, “</w:t>
      </w:r>
      <w:r w:rsidR="00F57128" w:rsidRPr="00F57128">
        <w:rPr>
          <w:rFonts w:asciiTheme="majorBidi" w:hAnsiTheme="majorBidi" w:cstheme="majorBidi"/>
        </w:rPr>
        <w:t xml:space="preserve">I thank the Ministry of Justice for its collaboration and for advancing this important initiative. We must act to mitigate the economic deterioration of bank customers affected by the severe conditions during </w:t>
      </w:r>
      <w:r>
        <w:rPr>
          <w:rFonts w:asciiTheme="majorBidi" w:hAnsiTheme="majorBidi" w:cstheme="majorBidi"/>
        </w:rPr>
        <w:t xml:space="preserve">Operation Rising Lion, </w:t>
      </w:r>
      <w:r w:rsidR="00F57128" w:rsidRPr="00F57128">
        <w:rPr>
          <w:rFonts w:asciiTheme="majorBidi" w:hAnsiTheme="majorBidi" w:cstheme="majorBidi"/>
        </w:rPr>
        <w:t>while supporting recovery through measures such as this relief framework”</w:t>
      </w:r>
      <w:r w:rsidR="00564AF9">
        <w:rPr>
          <w:rFonts w:asciiTheme="majorBidi" w:hAnsiTheme="majorBidi" w:cstheme="majorBidi"/>
        </w:rPr>
        <w:t>.</w:t>
      </w:r>
    </w:p>
    <w:p w:rsidR="00F57128" w:rsidRPr="00F57128" w:rsidRDefault="00F57128" w:rsidP="00754D37">
      <w:pPr>
        <w:bidi w:val="0"/>
        <w:spacing w:before="100" w:beforeAutospacing="1" w:after="100" w:afterAutospacing="1" w:line="300" w:lineRule="atLeast"/>
        <w:jc w:val="both"/>
        <w:rPr>
          <w:rFonts w:asciiTheme="majorBidi" w:hAnsiTheme="majorBidi" w:cstheme="majorBidi"/>
        </w:rPr>
      </w:pPr>
      <w:r w:rsidRPr="00F57128">
        <w:rPr>
          <w:rFonts w:asciiTheme="majorBidi" w:hAnsiTheme="majorBidi" w:cstheme="majorBidi"/>
          <w:b/>
          <w:bCs/>
        </w:rPr>
        <w:t xml:space="preserve">Deputy </w:t>
      </w:r>
      <w:r w:rsidR="00E64055">
        <w:rPr>
          <w:rFonts w:asciiTheme="majorBidi" w:hAnsiTheme="majorBidi" w:cstheme="majorBidi"/>
          <w:b/>
          <w:bCs/>
        </w:rPr>
        <w:t xml:space="preserve">Attorney General </w:t>
      </w:r>
      <w:r w:rsidRPr="00F57128">
        <w:rPr>
          <w:rFonts w:asciiTheme="majorBidi" w:hAnsiTheme="majorBidi" w:cstheme="majorBidi"/>
          <w:b/>
          <w:bCs/>
        </w:rPr>
        <w:t>(Civil Law)</w:t>
      </w:r>
      <w:r w:rsidR="00E64055">
        <w:rPr>
          <w:rFonts w:asciiTheme="majorBidi" w:hAnsiTheme="majorBidi" w:cstheme="majorBidi"/>
          <w:b/>
          <w:bCs/>
        </w:rPr>
        <w:t xml:space="preserve"> </w:t>
      </w:r>
      <w:r w:rsidR="00754D37" w:rsidRPr="00F57128">
        <w:rPr>
          <w:rFonts w:asciiTheme="majorBidi" w:hAnsiTheme="majorBidi" w:cstheme="majorBidi"/>
          <w:b/>
          <w:bCs/>
        </w:rPr>
        <w:t>Adv. Carmit Yulis</w:t>
      </w:r>
      <w:r w:rsidR="00754D37">
        <w:rPr>
          <w:rFonts w:asciiTheme="majorBidi" w:hAnsiTheme="majorBidi" w:cstheme="majorBidi"/>
          <w:b/>
          <w:bCs/>
        </w:rPr>
        <w:t xml:space="preserve"> </w:t>
      </w:r>
      <w:r w:rsidR="00E64055">
        <w:rPr>
          <w:rFonts w:asciiTheme="majorBidi" w:hAnsiTheme="majorBidi" w:cstheme="majorBidi"/>
          <w:b/>
          <w:bCs/>
        </w:rPr>
        <w:t>said, “</w:t>
      </w:r>
      <w:r w:rsidRPr="00F57128">
        <w:rPr>
          <w:rFonts w:asciiTheme="majorBidi" w:hAnsiTheme="majorBidi" w:cstheme="majorBidi"/>
        </w:rPr>
        <w:t xml:space="preserve">I thank the Minister of Justice, the Minister of Finance, and the Chair of the Constitution, Law and Justice Committee for promoting this essential step, which will provide relief and assistance to the general population, particularly those directly impacted by the difficult security situation during the </w:t>
      </w:r>
      <w:r w:rsidR="00E64055">
        <w:rPr>
          <w:rFonts w:asciiTheme="majorBidi" w:hAnsiTheme="majorBidi" w:cstheme="majorBidi"/>
        </w:rPr>
        <w:t>“Rising Lion” period</w:t>
      </w:r>
      <w:r w:rsidRPr="00F57128">
        <w:rPr>
          <w:rFonts w:asciiTheme="majorBidi" w:hAnsiTheme="majorBidi" w:cstheme="majorBidi"/>
        </w:rPr>
        <w:t xml:space="preserve">. Special thanks to the Bank of Israel for its important </w:t>
      </w:r>
      <w:r w:rsidR="00E64055">
        <w:rPr>
          <w:rFonts w:asciiTheme="majorBidi" w:hAnsiTheme="majorBidi" w:cstheme="majorBidi"/>
        </w:rPr>
        <w:t>collaboration</w:t>
      </w:r>
      <w:r w:rsidRPr="00F57128">
        <w:rPr>
          <w:rFonts w:asciiTheme="majorBidi" w:hAnsiTheme="majorBidi" w:cstheme="majorBidi"/>
        </w:rPr>
        <w:t>. I emphasize that the purpose of these regulations is to ease economic hardship in complex situations arising during wartime. We continue to work toward additional complementary solutions in the civil sphere.”</w:t>
      </w:r>
    </w:p>
    <w:p w:rsidR="00A225F1" w:rsidRDefault="00F57128" w:rsidP="00A225F1">
      <w:pPr>
        <w:bidi w:val="0"/>
        <w:spacing w:before="100" w:beforeAutospacing="1" w:after="100" w:afterAutospacing="1" w:line="300" w:lineRule="atLeast"/>
        <w:jc w:val="both"/>
        <w:rPr>
          <w:rFonts w:asciiTheme="majorBidi" w:hAnsiTheme="majorBidi" w:cstheme="majorBidi"/>
          <w:b/>
          <w:bCs/>
        </w:rPr>
      </w:pPr>
      <w:r w:rsidRPr="00F57128">
        <w:rPr>
          <w:rFonts w:asciiTheme="majorBidi" w:hAnsiTheme="majorBidi" w:cstheme="majorBidi"/>
          <w:b/>
          <w:bCs/>
        </w:rPr>
        <w:t xml:space="preserve">Link to view the </w:t>
      </w:r>
      <w:r w:rsidR="00E64055">
        <w:rPr>
          <w:rFonts w:asciiTheme="majorBidi" w:hAnsiTheme="majorBidi" w:cstheme="majorBidi"/>
          <w:b/>
          <w:bCs/>
        </w:rPr>
        <w:t xml:space="preserve">Checks Without Cover </w:t>
      </w:r>
      <w:r w:rsidRPr="00F57128">
        <w:rPr>
          <w:rFonts w:asciiTheme="majorBidi" w:hAnsiTheme="majorBidi" w:cstheme="majorBidi"/>
          <w:b/>
          <w:bCs/>
        </w:rPr>
        <w:t>Regulations:</w:t>
      </w:r>
    </w:p>
    <w:p w:rsidR="00F57128" w:rsidRPr="00F57128" w:rsidRDefault="00BF19D3" w:rsidP="00A225F1">
      <w:pPr>
        <w:bidi w:val="0"/>
        <w:spacing w:before="100" w:beforeAutospacing="1" w:after="100" w:afterAutospacing="1" w:line="300" w:lineRule="atLeast"/>
        <w:jc w:val="both"/>
        <w:rPr>
          <w:rFonts w:asciiTheme="majorBidi" w:hAnsiTheme="majorBidi" w:cstheme="majorBidi"/>
        </w:rPr>
      </w:pPr>
      <w:hyperlink r:id="rId9" w:history="1">
        <w:r w:rsidRPr="00E477DC">
          <w:rPr>
            <w:rStyle w:val="Hyperlink"/>
            <w:rFonts w:asciiTheme="majorBidi" w:hAnsiTheme="majorBidi" w:cstheme="majorBidi"/>
          </w:rPr>
          <w:t>https://www.nevo.co.il/law_html/law00/238548.htm</w:t>
        </w:r>
      </w:hyperlink>
      <w:r>
        <w:rPr>
          <w:rFonts w:asciiTheme="majorBidi" w:hAnsiTheme="majorBidi" w:cstheme="majorBidi"/>
        </w:rPr>
        <w:t xml:space="preserve"> </w:t>
      </w:r>
      <w:bookmarkStart w:id="0" w:name="_GoBack"/>
      <w:bookmarkEnd w:id="0"/>
    </w:p>
    <w:p w:rsidR="00F57128" w:rsidRPr="00F57128" w:rsidRDefault="00F57128" w:rsidP="00A225F1">
      <w:pPr>
        <w:bidi w:val="0"/>
        <w:jc w:val="both"/>
        <w:rPr>
          <w:rFonts w:asciiTheme="majorBidi" w:hAnsiTheme="majorBidi" w:cstheme="majorBidi"/>
        </w:rPr>
      </w:pPr>
    </w:p>
    <w:sectPr w:rsidR="00F57128" w:rsidRPr="00F57128" w:rsidSect="00D114C9">
      <w:headerReference w:type="even" r:id="rId10"/>
      <w:headerReference w:type="default" r:id="rId11"/>
      <w:footerReference w:type="even" r:id="rId12"/>
      <w:footerReference w:type="default" r:id="rId13"/>
      <w:headerReference w:type="first" r:id="rId14"/>
      <w:footerReference w:type="first" r:id="rId15"/>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BF19D3">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BF19D3">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16E7B"/>
    <w:multiLevelType w:val="multilevel"/>
    <w:tmpl w:val="53148B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5600EE"/>
    <w:multiLevelType w:val="hybridMultilevel"/>
    <w:tmpl w:val="9E5CB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4"/>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18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33569"/>
    <w:rsid w:val="00051247"/>
    <w:rsid w:val="000526A0"/>
    <w:rsid w:val="0005726E"/>
    <w:rsid w:val="00065D9C"/>
    <w:rsid w:val="000A520E"/>
    <w:rsid w:val="000A7388"/>
    <w:rsid w:val="000C710C"/>
    <w:rsid w:val="000D4E65"/>
    <w:rsid w:val="000E7238"/>
    <w:rsid w:val="000F48F6"/>
    <w:rsid w:val="000F4BF2"/>
    <w:rsid w:val="001001A2"/>
    <w:rsid w:val="00101B55"/>
    <w:rsid w:val="00130245"/>
    <w:rsid w:val="001428C4"/>
    <w:rsid w:val="00143F3A"/>
    <w:rsid w:val="00151D84"/>
    <w:rsid w:val="001526FB"/>
    <w:rsid w:val="00160B25"/>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C6A25"/>
    <w:rsid w:val="002F4149"/>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46A14"/>
    <w:rsid w:val="0055455A"/>
    <w:rsid w:val="00555C8A"/>
    <w:rsid w:val="005576E1"/>
    <w:rsid w:val="00564AF9"/>
    <w:rsid w:val="00566FAC"/>
    <w:rsid w:val="00567733"/>
    <w:rsid w:val="005713A8"/>
    <w:rsid w:val="00583DAD"/>
    <w:rsid w:val="0059277F"/>
    <w:rsid w:val="00592A99"/>
    <w:rsid w:val="00596FB4"/>
    <w:rsid w:val="00597EED"/>
    <w:rsid w:val="005A2991"/>
    <w:rsid w:val="005D0AF8"/>
    <w:rsid w:val="005D6DAF"/>
    <w:rsid w:val="005F3A83"/>
    <w:rsid w:val="005F3E47"/>
    <w:rsid w:val="0060215A"/>
    <w:rsid w:val="0061692C"/>
    <w:rsid w:val="006216F9"/>
    <w:rsid w:val="00621BB5"/>
    <w:rsid w:val="0062658F"/>
    <w:rsid w:val="00640EEA"/>
    <w:rsid w:val="0064482B"/>
    <w:rsid w:val="00652D53"/>
    <w:rsid w:val="00662FB1"/>
    <w:rsid w:val="00670156"/>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54D37"/>
    <w:rsid w:val="00760371"/>
    <w:rsid w:val="007666A8"/>
    <w:rsid w:val="00776535"/>
    <w:rsid w:val="007806C5"/>
    <w:rsid w:val="00786563"/>
    <w:rsid w:val="00787142"/>
    <w:rsid w:val="00792220"/>
    <w:rsid w:val="007926C7"/>
    <w:rsid w:val="00793399"/>
    <w:rsid w:val="007A10BA"/>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57317"/>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C43A2"/>
    <w:rsid w:val="009E3D4E"/>
    <w:rsid w:val="009E6A28"/>
    <w:rsid w:val="009F010F"/>
    <w:rsid w:val="009F3FB7"/>
    <w:rsid w:val="00A075A4"/>
    <w:rsid w:val="00A117D2"/>
    <w:rsid w:val="00A17420"/>
    <w:rsid w:val="00A225F1"/>
    <w:rsid w:val="00A239A7"/>
    <w:rsid w:val="00A3549C"/>
    <w:rsid w:val="00A374AC"/>
    <w:rsid w:val="00A37869"/>
    <w:rsid w:val="00A44A88"/>
    <w:rsid w:val="00A65B34"/>
    <w:rsid w:val="00A72122"/>
    <w:rsid w:val="00A74752"/>
    <w:rsid w:val="00A749E1"/>
    <w:rsid w:val="00A81B6C"/>
    <w:rsid w:val="00A83EAA"/>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BF19D3"/>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A3E"/>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2316"/>
    <w:rsid w:val="00DF4CC2"/>
    <w:rsid w:val="00DF6966"/>
    <w:rsid w:val="00E04222"/>
    <w:rsid w:val="00E0503C"/>
    <w:rsid w:val="00E1281F"/>
    <w:rsid w:val="00E16FFB"/>
    <w:rsid w:val="00E2493A"/>
    <w:rsid w:val="00E369B9"/>
    <w:rsid w:val="00E4365F"/>
    <w:rsid w:val="00E50F50"/>
    <w:rsid w:val="00E51E99"/>
    <w:rsid w:val="00E64055"/>
    <w:rsid w:val="00E64B36"/>
    <w:rsid w:val="00E660F1"/>
    <w:rsid w:val="00E7204F"/>
    <w:rsid w:val="00E74DBF"/>
    <w:rsid w:val="00E8008F"/>
    <w:rsid w:val="00E8413B"/>
    <w:rsid w:val="00E85DB1"/>
    <w:rsid w:val="00E95D34"/>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45181"/>
    <w:rsid w:val="00F45972"/>
    <w:rsid w:val="00F53236"/>
    <w:rsid w:val="00F56086"/>
    <w:rsid w:val="00F56917"/>
    <w:rsid w:val="00F57128"/>
    <w:rsid w:val="00F576F6"/>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8465"/>
    <o:shapelayout v:ext="edit">
      <o:idmap v:ext="edit" data="1"/>
    </o:shapelayout>
  </w:shapeDefaults>
  <w:decimalSymbol w:val="."/>
  <w:listSeparator w:val=","/>
  <w14:docId w14:val="6897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 w:type="table" w:styleId="ae">
    <w:name w:val="Table Grid"/>
    <w:basedOn w:val="a1"/>
    <w:uiPriority w:val="59"/>
    <w:rsid w:val="009C43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גוף טקסט תו"/>
    <w:basedOn w:val="a0"/>
    <w:link w:val="af0"/>
    <w:rsid w:val="009C43A2"/>
    <w:rPr>
      <w:sz w:val="22"/>
      <w:szCs w:val="22"/>
    </w:rPr>
  </w:style>
  <w:style w:type="paragraph" w:styleId="af0">
    <w:name w:val="Body Text"/>
    <w:basedOn w:val="a"/>
    <w:link w:val="af"/>
    <w:qFormat/>
    <w:rsid w:val="009C43A2"/>
    <w:pPr>
      <w:widowControl w:val="0"/>
      <w:bidi w:val="0"/>
      <w:spacing w:after="160" w:line="276" w:lineRule="auto"/>
    </w:pPr>
    <w:rPr>
      <w:sz w:val="22"/>
      <w:szCs w:val="22"/>
    </w:rPr>
  </w:style>
  <w:style w:type="character" w:customStyle="1" w:styleId="BodyTextChar1">
    <w:name w:val="Body Text Char1"/>
    <w:basedOn w:val="a0"/>
    <w:semiHidden/>
    <w:rsid w:val="009C43A2"/>
    <w:rPr>
      <w:sz w:val="24"/>
      <w:szCs w:val="24"/>
    </w:rPr>
  </w:style>
  <w:style w:type="paragraph" w:styleId="NormalWeb">
    <w:name w:val="Normal (Web)"/>
    <w:basedOn w:val="a"/>
    <w:uiPriority w:val="99"/>
    <w:semiHidden/>
    <w:unhideWhenUsed/>
    <w:rsid w:val="00F57128"/>
    <w:pPr>
      <w:bidi w:val="0"/>
      <w:spacing w:before="100" w:beforeAutospacing="1" w:after="100" w:afterAutospacing="1"/>
    </w:pPr>
  </w:style>
  <w:style w:type="character" w:styleId="af1">
    <w:name w:val="Strong"/>
    <w:basedOn w:val="a0"/>
    <w:uiPriority w:val="22"/>
    <w:qFormat/>
    <w:rsid w:val="00F57128"/>
    <w:rPr>
      <w:b/>
      <w:bCs/>
    </w:rPr>
  </w:style>
  <w:style w:type="character" w:styleId="af2">
    <w:name w:val="Emphasis"/>
    <w:basedOn w:val="a0"/>
    <w:uiPriority w:val="20"/>
    <w:qFormat/>
    <w:rsid w:val="00F571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52614">
      <w:bodyDiv w:val="1"/>
      <w:marLeft w:val="0"/>
      <w:marRight w:val="0"/>
      <w:marTop w:val="0"/>
      <w:marBottom w:val="0"/>
      <w:divBdr>
        <w:top w:val="none" w:sz="0" w:space="0" w:color="auto"/>
        <w:left w:val="none" w:sz="0" w:space="0" w:color="auto"/>
        <w:bottom w:val="none" w:sz="0" w:space="0" w:color="auto"/>
        <w:right w:val="none" w:sz="0" w:space="0" w:color="auto"/>
      </w:divBdr>
      <w:divsChild>
        <w:div w:id="1731415941">
          <w:marLeft w:val="0"/>
          <w:marRight w:val="0"/>
          <w:marTop w:val="0"/>
          <w:marBottom w:val="0"/>
          <w:divBdr>
            <w:top w:val="none" w:sz="0" w:space="0" w:color="auto"/>
            <w:left w:val="none" w:sz="0" w:space="0" w:color="auto"/>
            <w:bottom w:val="none" w:sz="0" w:space="0" w:color="auto"/>
            <w:right w:val="none" w:sz="0" w:space="0" w:color="auto"/>
          </w:divBdr>
        </w:div>
      </w:divsChild>
    </w:div>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vo.co.il/law_html/law00/238548.htm" TargetMode="Externa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DED4-47F3-4859-9D96-B07081E8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3457</Characters>
  <Application>Microsoft Office Word</Application>
  <DocSecurity>4</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4056</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2025-12-17T10:23:00Z</dcterms:created>
  <dcterms:modified xsi:type="dcterms:W3CDTF">2025-12-17T10:23:00Z</dcterms:modified>
</cp:coreProperties>
</file>