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312B7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1835E3" w:rsidRDefault="002C7099" w:rsidP="003277EE">
            <w:pPr>
              <w:bidi/>
              <w:spacing w:line="276" w:lineRule="auto"/>
              <w:rPr>
                <w:rFonts w:ascii="Calibri" w:hAnsi="Calibri" w:cs="Calibri"/>
                <w:b/>
                <w:bCs/>
                <w:rtl/>
              </w:rPr>
            </w:pPr>
            <w:r w:rsidRPr="001835E3">
              <w:rPr>
                <w:rFonts w:ascii="Calibri" w:hAnsi="Calibri" w:cs="Calibri"/>
                <w:b/>
                <w:bCs/>
                <w:rtl/>
              </w:rPr>
              <w:t>בנק ישראל</w:t>
            </w:r>
          </w:p>
          <w:p w:rsidR="00031A9D" w:rsidRPr="001835E3" w:rsidRDefault="002C7099" w:rsidP="003277EE">
            <w:pPr>
              <w:bidi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835E3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1835E3" w:rsidRDefault="002C7099" w:rsidP="003277EE">
            <w:pPr>
              <w:bidi/>
              <w:jc w:val="center"/>
              <w:rPr>
                <w:rFonts w:ascii="Calibri" w:hAnsi="Calibri" w:cs="Calibri"/>
              </w:rPr>
            </w:pPr>
            <w:r w:rsidRPr="001835E3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1835E3" w:rsidRDefault="002C7099" w:rsidP="003277EE">
            <w:pPr>
              <w:bidi/>
              <w:spacing w:line="276" w:lineRule="auto"/>
              <w:jc w:val="right"/>
              <w:rPr>
                <w:rFonts w:ascii="Calibri" w:hAnsi="Calibri" w:cs="Calibri"/>
                <w:rtl/>
              </w:rPr>
            </w:pPr>
            <w:r w:rsidRPr="001835E3">
              <w:rPr>
                <w:rFonts w:ascii="Calibri" w:hAnsi="Calibri" w:cs="Calibri"/>
                <w:highlight w:val="green"/>
                <w:rtl/>
              </w:rPr>
              <w:t>‏</w:t>
            </w:r>
            <w:r w:rsidRPr="001835E3">
              <w:rPr>
                <w:rFonts w:ascii="Calibri" w:hAnsi="Calibri" w:cs="Calibri"/>
                <w:rtl/>
              </w:rPr>
              <w:t xml:space="preserve">ירושלים, </w:t>
            </w:r>
            <w:r w:rsidRPr="001835E3">
              <w:rPr>
                <w:rFonts w:ascii="Calibri" w:hAnsi="Calibri" w:cs="Calibri"/>
                <w:rtl/>
              </w:rPr>
              <w:fldChar w:fldCharType="begin"/>
            </w:r>
            <w:r w:rsidRPr="001835E3">
              <w:rPr>
                <w:rFonts w:ascii="Calibri" w:hAnsi="Calibri" w:cs="Calibri"/>
                <w:rtl/>
              </w:rPr>
              <w:instrText xml:space="preserve"> </w:instrText>
            </w:r>
            <w:r w:rsidRPr="001835E3">
              <w:rPr>
                <w:rFonts w:ascii="Calibri" w:hAnsi="Calibri" w:cs="Calibri"/>
              </w:rPr>
              <w:instrText>DATE</w:instrText>
            </w:r>
            <w:r w:rsidRPr="001835E3">
              <w:rPr>
                <w:rFonts w:ascii="Calibri" w:hAnsi="Calibri" w:cs="Calibri"/>
                <w:rtl/>
              </w:rPr>
              <w:instrText xml:space="preserve"> \@ "</w:instrText>
            </w:r>
            <w:r w:rsidRPr="001835E3">
              <w:rPr>
                <w:rFonts w:ascii="Calibri" w:hAnsi="Calibri" w:cs="Calibri"/>
              </w:rPr>
              <w:instrText>d MMMM, yyyy" \h</w:instrText>
            </w:r>
            <w:r w:rsidRPr="001835E3">
              <w:rPr>
                <w:rFonts w:ascii="Calibri" w:hAnsi="Calibri" w:cs="Calibri"/>
                <w:rtl/>
              </w:rPr>
              <w:instrText xml:space="preserve"> </w:instrText>
            </w:r>
            <w:r w:rsidRPr="001835E3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‏ט' סיון, תשפ"ה</w:t>
            </w:r>
            <w:r w:rsidRPr="001835E3">
              <w:rPr>
                <w:rFonts w:ascii="Calibri" w:hAnsi="Calibri" w:cs="Calibri"/>
                <w:rtl/>
              </w:rPr>
              <w:fldChar w:fldCharType="end"/>
            </w:r>
          </w:p>
          <w:p w:rsidR="00031A9D" w:rsidRPr="001835E3" w:rsidRDefault="002C7099" w:rsidP="003277EE">
            <w:pPr>
              <w:bidi/>
              <w:spacing w:line="276" w:lineRule="auto"/>
              <w:jc w:val="right"/>
              <w:rPr>
                <w:rFonts w:ascii="Calibri" w:hAnsi="Calibri" w:cs="Calibri"/>
                <w:highlight w:val="green"/>
              </w:rPr>
            </w:pPr>
            <w:r w:rsidRPr="001835E3">
              <w:rPr>
                <w:rFonts w:ascii="Calibri" w:hAnsi="Calibri" w:cs="Calibri"/>
                <w:rtl/>
              </w:rPr>
              <w:fldChar w:fldCharType="begin"/>
            </w:r>
            <w:r w:rsidRPr="001835E3">
              <w:rPr>
                <w:rFonts w:ascii="Calibri" w:hAnsi="Calibri" w:cs="Calibri"/>
                <w:rtl/>
              </w:rPr>
              <w:instrText xml:space="preserve"> </w:instrText>
            </w:r>
            <w:r w:rsidRPr="001835E3">
              <w:rPr>
                <w:rFonts w:ascii="Calibri" w:hAnsi="Calibri" w:cs="Calibri"/>
              </w:rPr>
              <w:instrText>DATE</w:instrText>
            </w:r>
            <w:r w:rsidRPr="001835E3">
              <w:rPr>
                <w:rFonts w:ascii="Calibri" w:hAnsi="Calibri" w:cs="Calibri"/>
                <w:rtl/>
              </w:rPr>
              <w:instrText xml:space="preserve"> \@ "</w:instrText>
            </w:r>
            <w:r w:rsidRPr="001835E3">
              <w:rPr>
                <w:rFonts w:ascii="Calibri" w:hAnsi="Calibri" w:cs="Calibri"/>
              </w:rPr>
              <w:instrText>d MMMM, yyyy</w:instrText>
            </w:r>
            <w:r w:rsidRPr="001835E3">
              <w:rPr>
                <w:rFonts w:ascii="Calibri" w:hAnsi="Calibri" w:cs="Calibri"/>
                <w:rtl/>
              </w:rPr>
              <w:instrText xml:space="preserve">" </w:instrText>
            </w:r>
            <w:r w:rsidRPr="001835E3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‏5 יוני, 2025</w:t>
            </w:r>
            <w:r w:rsidRPr="001835E3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031A9D" w:rsidRPr="001835E3" w:rsidRDefault="00031A9D" w:rsidP="003277EE">
      <w:pPr>
        <w:bidi/>
        <w:rPr>
          <w:rFonts w:ascii="Calibri" w:hAnsi="Calibri" w:cs="Calibri"/>
          <w:rtl/>
        </w:rPr>
      </w:pPr>
    </w:p>
    <w:p w:rsidR="003277EE" w:rsidRPr="001835E3" w:rsidRDefault="002C7099" w:rsidP="003277EE">
      <w:pPr>
        <w:bidi/>
        <w:spacing w:line="360" w:lineRule="auto"/>
        <w:rPr>
          <w:rFonts w:ascii="Calibri" w:hAnsi="Calibri" w:cs="Calibri"/>
          <w:rtl/>
          <w:lang w:bidi="ar-SA"/>
        </w:rPr>
      </w:pPr>
      <w:r w:rsidRPr="001835E3">
        <w:rPr>
          <w:rFonts w:ascii="Calibri" w:hAnsi="Calibri" w:cs="Calibri"/>
          <w:rtl/>
          <w:lang w:bidi="ar-SA"/>
        </w:rPr>
        <w:t>بيان صحفي:</w:t>
      </w:r>
    </w:p>
    <w:p w:rsidR="00AA0FE6" w:rsidRPr="001835E3" w:rsidRDefault="002C7099" w:rsidP="00AA0FE6">
      <w:pPr>
        <w:pStyle w:val="Heading1"/>
        <w:bidi/>
        <w:spacing w:before="240" w:line="360" w:lineRule="auto"/>
        <w:jc w:val="center"/>
        <w:rPr>
          <w:rFonts w:ascii="Calibri" w:hAnsi="Calibri" w:cs="Calibri"/>
          <w:sz w:val="24"/>
          <w:szCs w:val="24"/>
          <w:rtl/>
        </w:rPr>
      </w:pPr>
      <w:r w:rsidRPr="001835E3">
        <w:rPr>
          <w:rFonts w:ascii="Calibri" w:hAnsi="Calibri" w:cs="Calibri"/>
          <w:rtl/>
          <w:lang w:bidi="ar-SA"/>
        </w:rPr>
        <w:t>احتياطي النقد الأجنبي لدى بنك إسرائيل لشهر أيار</w:t>
      </w:r>
      <w:r w:rsidRPr="001835E3">
        <w:rPr>
          <w:rFonts w:ascii="Calibri" w:hAnsi="Calibri" w:cs="Calibri"/>
          <w:rtl/>
        </w:rPr>
        <w:t xml:space="preserve"> </w:t>
      </w:r>
      <w:r w:rsidRPr="001835E3">
        <w:rPr>
          <w:rFonts w:ascii="Calibri" w:hAnsi="Calibri" w:cs="Calibri"/>
          <w:sz w:val="24"/>
          <w:szCs w:val="24"/>
          <w:rtl/>
        </w:rPr>
        <w:t>2025</w:t>
      </w:r>
    </w:p>
    <w:p w:rsidR="003277EE" w:rsidRPr="001835E3" w:rsidRDefault="002C7099" w:rsidP="003277EE">
      <w:pPr>
        <w:bidi/>
        <w:spacing w:after="0" w:line="360" w:lineRule="auto"/>
        <w:ind w:left="-142"/>
        <w:jc w:val="both"/>
        <w:rPr>
          <w:rFonts w:ascii="Calibri" w:hAnsi="Calibri" w:cs="Calibri"/>
          <w:rtl/>
        </w:rPr>
      </w:pPr>
      <w:bookmarkStart w:id="0" w:name="_GoBack"/>
      <w:r w:rsidRPr="001835E3">
        <w:rPr>
          <w:rFonts w:ascii="Calibri" w:hAnsi="Calibri" w:cs="Calibri"/>
          <w:rtl/>
          <w:lang w:bidi="ar-SA"/>
        </w:rPr>
        <w:t>بلغ احتياطي النقد الأجنبي في نهاية شهر أيار</w:t>
      </w:r>
      <w:r w:rsidRPr="001835E3">
        <w:rPr>
          <w:rFonts w:ascii="Calibri" w:hAnsi="Calibri" w:cs="Calibri"/>
          <w:rtl/>
        </w:rPr>
        <w:t xml:space="preserve"> 2025</w:t>
      </w:r>
      <w:r w:rsidRPr="001835E3">
        <w:rPr>
          <w:rFonts w:ascii="Calibri" w:hAnsi="Calibri" w:cs="Calibri"/>
        </w:rPr>
        <w:t xml:space="preserve"> </w:t>
      </w:r>
      <w:r w:rsidRPr="001835E3">
        <w:rPr>
          <w:rFonts w:ascii="Calibri" w:hAnsi="Calibri" w:cs="Calibri"/>
          <w:rtl/>
          <w:lang w:bidi="ar-SA"/>
        </w:rPr>
        <w:t>ما قيمته</w:t>
      </w:r>
      <w:r w:rsidRPr="001835E3">
        <w:rPr>
          <w:rFonts w:ascii="Calibri" w:hAnsi="Calibri" w:cs="Calibri"/>
          <w:rtl/>
        </w:rPr>
        <w:t xml:space="preserve"> 223,626 </w:t>
      </w:r>
      <w:r w:rsidRPr="001835E3">
        <w:rPr>
          <w:rFonts w:ascii="Calibri" w:hAnsi="Calibri" w:cs="Calibri"/>
          <w:rtl/>
          <w:lang w:bidi="ar-SA"/>
        </w:rPr>
        <w:t xml:space="preserve">مليون دولار، بزيادة قدرها </w:t>
      </w:r>
      <w:r w:rsidRPr="001835E3">
        <w:rPr>
          <w:rFonts w:ascii="Calibri" w:hAnsi="Calibri" w:cs="Calibri"/>
          <w:rtl/>
        </w:rPr>
        <w:t xml:space="preserve">1,591 </w:t>
      </w:r>
      <w:r w:rsidRPr="001835E3">
        <w:rPr>
          <w:rFonts w:ascii="Calibri" w:hAnsi="Calibri" w:cs="Calibri"/>
          <w:rtl/>
          <w:lang w:bidi="ar-SA"/>
        </w:rPr>
        <w:t>مليون دولار مقارنة بنهاية الشهر الماضي</w:t>
      </w:r>
      <w:r w:rsidRPr="001835E3">
        <w:rPr>
          <w:rFonts w:ascii="Calibri" w:hAnsi="Calibri" w:cs="Calibri"/>
          <w:rtl/>
        </w:rPr>
        <w:t xml:space="preserve">. </w:t>
      </w:r>
      <w:r w:rsidRPr="001835E3">
        <w:rPr>
          <w:rFonts w:ascii="Calibri" w:hAnsi="Calibri" w:cs="Calibri"/>
          <w:rtl/>
          <w:lang w:bidi="ar-SA"/>
        </w:rPr>
        <w:t xml:space="preserve">وبلغ مستوى الاحتياطي بالنسبة للناتج المحلي الإجمالي </w:t>
      </w:r>
      <w:r w:rsidRPr="001835E3">
        <w:rPr>
          <w:rFonts w:ascii="Calibri" w:hAnsi="Calibri" w:cs="Calibri"/>
          <w:rtl/>
        </w:rPr>
        <w:t xml:space="preserve">40.8 </w:t>
      </w:r>
      <w:r w:rsidRPr="001835E3">
        <w:rPr>
          <w:rFonts w:ascii="Calibri" w:hAnsi="Calibri" w:cs="Calibri"/>
          <w:rtl/>
          <w:lang w:bidi="ar-SA"/>
        </w:rPr>
        <w:t xml:space="preserve">في المائة </w:t>
      </w:r>
      <w:r w:rsidRPr="001835E3">
        <w:rPr>
          <w:rFonts w:ascii="Calibri" w:hAnsi="Calibri" w:cs="Calibri"/>
          <w:rtl/>
        </w:rPr>
        <w:t>(</w:t>
      </w:r>
      <w:r w:rsidRPr="001835E3">
        <w:rPr>
          <w:rFonts w:ascii="Calibri" w:hAnsi="Calibri" w:cs="Calibri"/>
          <w:rtl/>
          <w:lang w:bidi="ar-SA"/>
        </w:rPr>
        <w:t>الشكل</w:t>
      </w:r>
      <w:r w:rsidRPr="001835E3">
        <w:rPr>
          <w:rFonts w:ascii="Calibri" w:hAnsi="Calibri" w:cs="Calibri"/>
          <w:rtl/>
        </w:rPr>
        <w:t xml:space="preserve"> 1).</w:t>
      </w:r>
    </w:p>
    <w:p w:rsidR="003277EE" w:rsidRPr="001835E3" w:rsidRDefault="002C7099" w:rsidP="003277EE">
      <w:pPr>
        <w:bidi/>
        <w:spacing w:before="120" w:after="0" w:line="360" w:lineRule="auto"/>
        <w:ind w:left="-142"/>
        <w:jc w:val="both"/>
        <w:rPr>
          <w:rFonts w:ascii="Calibri" w:hAnsi="Calibri" w:cs="Calibri"/>
          <w:rtl/>
        </w:rPr>
      </w:pPr>
      <w:r w:rsidRPr="001835E3">
        <w:rPr>
          <w:rFonts w:ascii="Calibri" w:hAnsi="Calibri" w:cs="Calibri"/>
          <w:rtl/>
          <w:lang w:bidi="ar-SA"/>
        </w:rPr>
        <w:t>ترجع هذه الزيادة بشكل أساسي إلى إعادة تقييم</w:t>
      </w:r>
      <w:r w:rsidRPr="001835E3">
        <w:rPr>
          <w:rFonts w:ascii="Calibri" w:hAnsi="Calibri" w:cs="Calibri"/>
          <w:vertAlign w:val="superscript"/>
          <w:rtl/>
        </w:rPr>
        <w:t xml:space="preserve"> </w:t>
      </w:r>
      <w:r>
        <w:rPr>
          <w:rFonts w:ascii="Calibri" w:hAnsi="Calibri" w:cs="Calibri"/>
          <w:vertAlign w:val="superscript"/>
          <w:rtl/>
        </w:rPr>
        <w:footnoteReference w:id="1"/>
      </w:r>
      <w:r w:rsidRPr="001835E3">
        <w:rPr>
          <w:rFonts w:ascii="Calibri" w:hAnsi="Calibri" w:cs="Calibri"/>
          <w:vertAlign w:val="superscript"/>
          <w:rtl/>
        </w:rPr>
        <w:t xml:space="preserve"> </w:t>
      </w:r>
      <w:r w:rsidRPr="001835E3">
        <w:rPr>
          <w:rFonts w:ascii="Calibri" w:hAnsi="Calibri" w:cs="Calibri"/>
          <w:rtl/>
          <w:lang w:bidi="ar-SA"/>
        </w:rPr>
        <w:t xml:space="preserve">أرصدة العملات الأجنبية بمبلغ يقارب </w:t>
      </w:r>
      <w:r w:rsidRPr="001835E3">
        <w:rPr>
          <w:rFonts w:ascii="Calibri" w:hAnsi="Calibri" w:cs="Calibri"/>
          <w:rtl/>
        </w:rPr>
        <w:t xml:space="preserve">2,446 </w:t>
      </w:r>
      <w:r w:rsidRPr="001835E3">
        <w:rPr>
          <w:rFonts w:ascii="Calibri" w:hAnsi="Calibri" w:cs="Calibri"/>
          <w:rtl/>
          <w:lang w:bidi="ar-SA"/>
        </w:rPr>
        <w:t>مليون دولا</w:t>
      </w:r>
      <w:r w:rsidRPr="001835E3">
        <w:rPr>
          <w:rFonts w:ascii="Calibri" w:hAnsi="Calibri" w:cs="Calibri"/>
          <w:rtl/>
          <w:lang w:bidi="ar-SA"/>
        </w:rPr>
        <w:t>ر</w:t>
      </w:r>
      <w:r w:rsidRPr="001835E3">
        <w:rPr>
          <w:rFonts w:ascii="Calibri" w:hAnsi="Calibri" w:cs="Calibri"/>
          <w:rtl/>
        </w:rPr>
        <w:t xml:space="preserve">. </w:t>
      </w:r>
      <w:r w:rsidRPr="001835E3">
        <w:rPr>
          <w:rFonts w:ascii="Calibri" w:hAnsi="Calibri" w:cs="Calibri"/>
          <w:rtl/>
          <w:lang w:bidi="ar-SA"/>
        </w:rPr>
        <w:t>وقد تم تعويض هذه الزيادة جزئياً من خلال أنشطة الحكومة بالعملة الاجنبية بقيمة نحو</w:t>
      </w:r>
      <w:r w:rsidRPr="001835E3">
        <w:rPr>
          <w:rFonts w:ascii="Calibri" w:hAnsi="Calibri" w:cs="Calibri"/>
          <w:rtl/>
        </w:rPr>
        <w:t xml:space="preserve"> 855 </w:t>
      </w:r>
      <w:r w:rsidRPr="001835E3">
        <w:rPr>
          <w:rFonts w:ascii="Calibri" w:hAnsi="Calibri" w:cs="Calibri"/>
          <w:rtl/>
          <w:lang w:bidi="ar-SA"/>
        </w:rPr>
        <w:t>مليون دولار</w:t>
      </w:r>
      <w:r w:rsidRPr="001835E3">
        <w:rPr>
          <w:rFonts w:ascii="Calibri" w:hAnsi="Calibri" w:cs="Calibri"/>
          <w:rtl/>
        </w:rPr>
        <w:t xml:space="preserve">. </w:t>
      </w:r>
    </w:p>
    <w:p w:rsidR="003277EE" w:rsidRPr="001835E3" w:rsidRDefault="003277EE" w:rsidP="003277EE">
      <w:pPr>
        <w:bidi/>
        <w:spacing w:before="120" w:after="0" w:line="240" w:lineRule="auto"/>
        <w:ind w:left="697"/>
        <w:rPr>
          <w:rFonts w:ascii="Calibri" w:hAnsi="Calibri" w:cs="Calibri"/>
        </w:rPr>
      </w:pPr>
    </w:p>
    <w:p w:rsidR="001835E3" w:rsidRPr="001835E3" w:rsidRDefault="002C7099" w:rsidP="00876200">
      <w:pPr>
        <w:tabs>
          <w:tab w:val="left" w:pos="2528"/>
        </w:tabs>
        <w:bidi/>
        <w:spacing w:after="120" w:line="240" w:lineRule="auto"/>
        <w:jc w:val="center"/>
        <w:rPr>
          <w:rFonts w:ascii="Calibri" w:hAnsi="Calibri" w:cs="Calibri"/>
          <w:rtl/>
        </w:rPr>
      </w:pPr>
      <w:r w:rsidRPr="001835E3">
        <w:rPr>
          <w:rFonts w:ascii="Calibri" w:hAnsi="Calibri" w:cs="Calibri"/>
          <w:b/>
          <w:bCs/>
          <w:rtl/>
          <w:lang w:bidi="ar-SA"/>
        </w:rPr>
        <w:t>احتياطي النقد الأجنبي في بنك إسرائيل</w:t>
      </w:r>
    </w:p>
    <w:p w:rsidR="001835E3" w:rsidRPr="001835E3" w:rsidRDefault="002C7099" w:rsidP="001835E3">
      <w:pPr>
        <w:tabs>
          <w:tab w:val="left" w:pos="9343"/>
          <w:tab w:val="left" w:pos="9484"/>
        </w:tabs>
        <w:bidi/>
        <w:spacing w:after="120" w:line="240" w:lineRule="auto"/>
        <w:ind w:left="696" w:right="851"/>
        <w:jc w:val="center"/>
        <w:rPr>
          <w:rFonts w:ascii="Calibri" w:hAnsi="Calibri" w:cs="Calibri"/>
          <w:rtl/>
        </w:rPr>
      </w:pPr>
      <w:r w:rsidRPr="001835E3">
        <w:rPr>
          <w:rFonts w:ascii="Calibri" w:hAnsi="Calibri" w:cs="Calibri"/>
          <w:rtl/>
          <w:lang w:bidi="ar-SA"/>
        </w:rPr>
        <w:t>بملايين الدولارات</w:t>
      </w:r>
    </w:p>
    <w:tbl>
      <w:tblPr>
        <w:tblpPr w:leftFromText="180" w:rightFromText="180" w:vertAnchor="text" w:horzAnchor="margin" w:tblpXSpec="center" w:tblpY="314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312B7" w:rsidTr="003277EE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1835E3" w:rsidRPr="001835E3" w:rsidRDefault="002C7099" w:rsidP="001835E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1835E3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1835E3" w:rsidRPr="001835E3" w:rsidRDefault="002C7099" w:rsidP="001835E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1835E3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35E3" w:rsidRPr="001835E3" w:rsidRDefault="002C7099" w:rsidP="001835E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1835E3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الأرصدة لدى صندوق النقد الدولي</w:t>
            </w:r>
            <w:r w:rsidRPr="001835E3">
              <w:rPr>
                <w:rStyle w:val="FootnoteReference"/>
                <w:rFonts w:ascii="Calibri" w:hAnsi="Calibri" w:cs="Calibri"/>
                <w:b/>
                <w:bCs/>
                <w:color w:val="000000"/>
                <w:rtl/>
              </w:rPr>
              <w:t xml:space="preserve"> </w:t>
            </w:r>
            <w:r>
              <w:rPr>
                <w:rStyle w:val="FootnoteReference"/>
                <w:rFonts w:ascii="Calibri" w:hAnsi="Calibri" w:cs="Calibr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35E3" w:rsidRPr="001835E3" w:rsidRDefault="002C7099" w:rsidP="001835E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835E3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إجمالي احتياطي النقد الأجنبي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أيار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219,073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223,626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نيسان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217,489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222,035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آذار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214,394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218,810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شباط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220,254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كانون الثاني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216,068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كانون الأول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214,570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تشرين الثاني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217,100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تشرين أول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216,074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أيلول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220,377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آب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217,385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تموز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213,634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حزيران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210,281</w:t>
            </w:r>
          </w:p>
        </w:tc>
      </w:tr>
      <w:tr w:rsidR="00B312B7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835E3">
              <w:rPr>
                <w:rFonts w:ascii="Calibri" w:hAnsi="Calibri" w:cs="Calibri"/>
                <w:color w:val="000000"/>
                <w:rtl/>
                <w:lang w:bidi="ar-SA"/>
              </w:rPr>
              <w:t>أيار</w:t>
            </w:r>
            <w:r w:rsidRPr="001835E3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206,035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35E3">
              <w:rPr>
                <w:rFonts w:ascii="Calibri" w:hAnsi="Calibri" w:cs="Calibri"/>
                <w:color w:val="000000"/>
                <w:rtl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1835E3" w:rsidRDefault="002C7099" w:rsidP="003277EE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1835E3">
              <w:rPr>
                <w:rFonts w:ascii="Calibri" w:hAnsi="Calibri" w:cs="Calibri"/>
                <w:color w:val="000000"/>
                <w:vertAlign w:val="superscript"/>
                <w:rtl/>
              </w:rPr>
              <w:t>3</w:t>
            </w:r>
            <w:r w:rsidRPr="001835E3">
              <w:rPr>
                <w:rFonts w:ascii="Calibri" w:hAnsi="Calibri" w:cs="Calibri"/>
                <w:color w:val="000000"/>
                <w:rtl/>
              </w:rPr>
              <w:t>210,510</w:t>
            </w:r>
          </w:p>
        </w:tc>
      </w:tr>
    </w:tbl>
    <w:p w:rsidR="003277EE" w:rsidRPr="001835E3" w:rsidRDefault="003277EE" w:rsidP="001835E3">
      <w:pPr>
        <w:bidi/>
        <w:ind w:right="282"/>
        <w:rPr>
          <w:rFonts w:ascii="Calibri" w:hAnsi="Calibri" w:cs="Calibri"/>
          <w:highlight w:val="yellow"/>
        </w:rPr>
      </w:pPr>
    </w:p>
    <w:p w:rsidR="003277EE" w:rsidRPr="001835E3" w:rsidRDefault="003277EE" w:rsidP="003277EE">
      <w:pPr>
        <w:bidi/>
        <w:ind w:left="720" w:right="282" w:firstLine="720"/>
        <w:rPr>
          <w:rFonts w:ascii="Calibri" w:hAnsi="Calibri" w:cs="Calibri"/>
        </w:rPr>
      </w:pPr>
    </w:p>
    <w:p w:rsidR="003277EE" w:rsidRPr="001835E3" w:rsidRDefault="003277EE" w:rsidP="003277EE">
      <w:pPr>
        <w:bidi/>
        <w:ind w:left="720" w:right="282" w:firstLine="720"/>
        <w:rPr>
          <w:rFonts w:ascii="Calibri" w:hAnsi="Calibri" w:cs="Calibri"/>
        </w:rPr>
      </w:pPr>
    </w:p>
    <w:p w:rsidR="003277EE" w:rsidRPr="001835E3" w:rsidRDefault="003277EE" w:rsidP="003277EE">
      <w:pPr>
        <w:bidi/>
        <w:ind w:left="720" w:right="282" w:firstLine="720"/>
        <w:rPr>
          <w:rFonts w:ascii="Calibri" w:hAnsi="Calibri" w:cs="Calibri"/>
          <w:rtl/>
          <w:lang w:bidi="ar-SA"/>
        </w:rPr>
      </w:pPr>
    </w:p>
    <w:p w:rsidR="001835E3" w:rsidRPr="001835E3" w:rsidRDefault="001835E3" w:rsidP="001835E3">
      <w:pPr>
        <w:bidi/>
        <w:ind w:left="720" w:right="282" w:firstLine="720"/>
        <w:rPr>
          <w:rFonts w:ascii="Calibri" w:hAnsi="Calibri" w:cs="Calibri"/>
          <w:lang w:bidi="ar-SA"/>
        </w:rPr>
      </w:pPr>
    </w:p>
    <w:p w:rsidR="00F25BB5" w:rsidRPr="001835E3" w:rsidRDefault="002C7099" w:rsidP="001835E3">
      <w:pPr>
        <w:bidi/>
        <w:spacing w:line="360" w:lineRule="auto"/>
        <w:jc w:val="center"/>
        <w:rPr>
          <w:rFonts w:ascii="Calibri" w:hAnsi="Calibri" w:cs="Calibri"/>
          <w:rtl/>
        </w:rPr>
      </w:pPr>
      <w:r w:rsidRPr="001835E3">
        <w:rPr>
          <w:rFonts w:ascii="Calibri" w:hAnsi="Calibri" w:cs="Calibri"/>
          <w:rtl/>
          <w:lang w:bidi="ar-SA"/>
        </w:rPr>
        <w:lastRenderedPageBreak/>
        <w:t>الشكل</w:t>
      </w:r>
      <w:r w:rsidRPr="001835E3">
        <w:rPr>
          <w:rFonts w:ascii="Calibri" w:hAnsi="Calibri" w:cs="Calibri"/>
          <w:rtl/>
        </w:rPr>
        <w:t xml:space="preserve"> 1 - </w:t>
      </w:r>
      <w:r w:rsidRPr="001835E3">
        <w:rPr>
          <w:rFonts w:ascii="Calibri" w:hAnsi="Calibri" w:cs="Calibri"/>
          <w:rtl/>
          <w:lang w:bidi="ar-SA"/>
        </w:rPr>
        <w:t>مستوى احتياطي النقد الأجنبي ونسبة الاحتياطي إلى الناتج المحلي الإجمالي، 2008</w:t>
      </w:r>
      <w:r w:rsidRPr="001835E3">
        <w:rPr>
          <w:rFonts w:ascii="Calibri" w:hAnsi="Calibri" w:cs="Calibri"/>
          <w:rtl/>
        </w:rPr>
        <w:t xml:space="preserve"> </w:t>
      </w:r>
      <w:r w:rsidRPr="001835E3">
        <w:rPr>
          <w:rFonts w:ascii="Calibri" w:hAnsi="Calibri" w:cs="Calibri"/>
          <w:rtl/>
          <w:lang w:bidi="ar-SA"/>
        </w:rPr>
        <w:t>حتى 2025</w:t>
      </w:r>
    </w:p>
    <w:p w:rsidR="00F25BB5" w:rsidRPr="001835E3" w:rsidRDefault="002C7099" w:rsidP="003277EE">
      <w:pPr>
        <w:bidi/>
        <w:spacing w:line="360" w:lineRule="auto"/>
        <w:rPr>
          <w:rFonts w:ascii="Calibri" w:hAnsi="Calibri" w:cs="Calibri"/>
          <w:rtl/>
        </w:rPr>
      </w:pPr>
      <w:r w:rsidRPr="001835E3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252730</wp:posOffset>
            </wp:positionH>
            <wp:positionV relativeFrom="paragraph">
              <wp:posOffset>324485</wp:posOffset>
            </wp:positionV>
            <wp:extent cx="5581015" cy="3243965"/>
            <wp:effectExtent l="0" t="0" r="635" b="0"/>
            <wp:wrapTight wrapText="bothSides">
              <wp:wrapPolygon edited="0">
                <wp:start x="0" y="0"/>
                <wp:lineTo x="0" y="21439"/>
                <wp:lineTo x="21529" y="21439"/>
                <wp:lineTo x="21529" y="0"/>
                <wp:lineTo x="0" y="0"/>
              </wp:wrapPolygon>
            </wp:wrapTight>
            <wp:docPr id="2" name="תמונה 1" descr="cid:image010.png@01DBD5FC.85BBE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 descr="cid:image010.png@01DBD5FC.85BBE4C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3E7478" w:rsidRPr="001835E3" w:rsidRDefault="003E7478" w:rsidP="003277EE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1835E3" w:rsidSect="00CC2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7099">
      <w:pPr>
        <w:spacing w:after="0" w:line="240" w:lineRule="auto"/>
      </w:pPr>
      <w:r>
        <w:separator/>
      </w:r>
    </w:p>
  </w:endnote>
  <w:endnote w:type="continuationSeparator" w:id="0">
    <w:p w:rsidR="00000000" w:rsidRDefault="002C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2C7099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2C7099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2C7099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2C7099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2C7099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4F" w:rsidRDefault="002C7099" w:rsidP="00E04682">
      <w:pPr>
        <w:spacing w:after="0" w:line="240" w:lineRule="auto"/>
      </w:pPr>
      <w:r>
        <w:separator/>
      </w:r>
    </w:p>
  </w:footnote>
  <w:footnote w:type="continuationSeparator" w:id="0">
    <w:p w:rsidR="00A8084F" w:rsidRDefault="002C7099" w:rsidP="00E04682">
      <w:pPr>
        <w:spacing w:after="0" w:line="240" w:lineRule="auto"/>
      </w:pPr>
      <w:r>
        <w:continuationSeparator/>
      </w:r>
    </w:p>
  </w:footnote>
  <w:footnote w:id="1">
    <w:p w:rsidR="003277EE" w:rsidRPr="001835E3" w:rsidRDefault="002C7099" w:rsidP="001835E3">
      <w:pPr>
        <w:tabs>
          <w:tab w:val="left" w:pos="1110"/>
        </w:tabs>
        <w:bidi/>
        <w:spacing w:after="0" w:line="240" w:lineRule="auto"/>
        <w:rPr>
          <w:rStyle w:val="FootnoteReference"/>
          <w:rFonts w:ascii="Calibri" w:hAnsi="Calibri" w:cs="Calibri"/>
          <w:sz w:val="18"/>
          <w:szCs w:val="18"/>
          <w:rtl/>
          <w:lang w:bidi="ar-SA"/>
        </w:rPr>
      </w:pPr>
      <w:r w:rsidRPr="003277E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="001835E3">
        <w:rPr>
          <w:rFonts w:cs="Arial" w:hint="cs"/>
          <w:sz w:val="18"/>
          <w:szCs w:val="18"/>
          <w:rtl/>
          <w:lang w:bidi="ar-SA"/>
        </w:rPr>
        <w:t>يشمل ذلك المدفوعات والمقبوضات من بنك إسرائيل بالنقد الأجنبي</w:t>
      </w:r>
      <w:r w:rsidR="001835E3" w:rsidRPr="00E3553D">
        <w:rPr>
          <w:rFonts w:ascii="Calibri" w:hAnsi="Calibri" w:cs="Calibri"/>
          <w:sz w:val="18"/>
          <w:szCs w:val="18"/>
          <w:rtl/>
        </w:rPr>
        <w:t>.</w:t>
      </w:r>
    </w:p>
  </w:footnote>
  <w:footnote w:id="2">
    <w:p w:rsidR="001835E3" w:rsidRDefault="002C7099" w:rsidP="001835E3">
      <w:pPr>
        <w:tabs>
          <w:tab w:val="left" w:pos="1110"/>
        </w:tabs>
        <w:bidi/>
        <w:spacing w:after="0" w:line="240" w:lineRule="auto"/>
        <w:rPr>
          <w:rFonts w:asciiTheme="minorHAnsi" w:hAnsiTheme="minorHAnsi" w:cstheme="minorHAnsi"/>
          <w:sz w:val="18"/>
          <w:szCs w:val="18"/>
          <w:rtl/>
          <w:lang w:bidi="ar-SA"/>
        </w:rPr>
      </w:pPr>
      <w:r w:rsidRPr="003277E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>
        <w:rPr>
          <w:sz w:val="18"/>
          <w:szCs w:val="18"/>
        </w:rPr>
        <w:t>SDRs'</w:t>
      </w:r>
      <w:r>
        <w:rPr>
          <w:rFonts w:cs="Arial"/>
          <w:sz w:val="18"/>
          <w:szCs w:val="18"/>
          <w:rtl/>
          <w:lang w:bidi="ar-SA"/>
        </w:rPr>
        <w:t xml:space="preserve">)، ورصيد قرض </w:t>
      </w:r>
      <w:r>
        <w:rPr>
          <w:sz w:val="18"/>
          <w:szCs w:val="18"/>
        </w:rPr>
        <w:t>NAB</w:t>
      </w:r>
      <w:r>
        <w:rPr>
          <w:rFonts w:cs="Arial"/>
          <w:sz w:val="18"/>
          <w:szCs w:val="18"/>
          <w:rtl/>
          <w:lang w:bidi="ar-SA"/>
        </w:rPr>
        <w:t xml:space="preserve"> </w:t>
      </w:r>
      <w:r>
        <w:rPr>
          <w:rFonts w:cs="Arial" w:hint="cs"/>
          <w:sz w:val="18"/>
          <w:szCs w:val="18"/>
          <w:rtl/>
          <w:lang w:bidi="ar-SA"/>
        </w:rPr>
        <w:t xml:space="preserve">ورصيد </w:t>
      </w:r>
      <w:r>
        <w:rPr>
          <w:sz w:val="18"/>
          <w:szCs w:val="18"/>
        </w:rPr>
        <w:t>Reserve Tranche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A9780C">
        <w:rPr>
          <w:rFonts w:asciiTheme="minorHAnsi" w:hAnsiTheme="minorHAnsi" w:cstheme="minorHAnsi"/>
          <w:sz w:val="18"/>
          <w:szCs w:val="18"/>
          <w:rtl/>
        </w:rPr>
        <w:t>.</w:t>
      </w:r>
    </w:p>
    <w:p w:rsidR="001835E3" w:rsidRPr="008A657B" w:rsidRDefault="002C7099" w:rsidP="001835E3">
      <w:pPr>
        <w:tabs>
          <w:tab w:val="left" w:pos="1110"/>
        </w:tabs>
        <w:bidi/>
        <w:spacing w:after="0" w:line="240" w:lineRule="auto"/>
        <w:rPr>
          <w:rtl/>
        </w:rPr>
      </w:pPr>
      <w:r w:rsidRPr="003277EE">
        <w:rPr>
          <w:rStyle w:val="FootnoteReference"/>
          <w:rFonts w:asciiTheme="minorHAnsi" w:hAnsiTheme="minorHAnsi" w:cstheme="minorHAnsi"/>
          <w:sz w:val="18"/>
          <w:szCs w:val="18"/>
          <w:rtl/>
        </w:rPr>
        <w:t>3</w:t>
      </w:r>
      <w:r w:rsidRPr="001835E3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A9780C">
        <w:rPr>
          <w:rFonts w:asciiTheme="minorHAnsi" w:hAnsiTheme="minorHAnsi" w:cstheme="minorHAnsi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1664550E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7EC85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26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61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6B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0A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AD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49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0F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54C47DA6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A8B01ABA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A64087E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28D868D2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D7C2DD06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EF74E0D6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1C0AFA1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7A70A26A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30300016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4FF25A46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94586CBA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7DBC25E4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EBE6724A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165AC39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250C81B8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18CA43D2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2154073C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C412786C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80A47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B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26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A1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0B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6F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E6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08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0A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35E3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099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7E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1356C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76200"/>
    <w:rsid w:val="00886388"/>
    <w:rsid w:val="008A657B"/>
    <w:rsid w:val="008B3199"/>
    <w:rsid w:val="008C47FB"/>
    <w:rsid w:val="008C4A46"/>
    <w:rsid w:val="008C706D"/>
    <w:rsid w:val="008D5488"/>
    <w:rsid w:val="008E2484"/>
    <w:rsid w:val="008F0B52"/>
    <w:rsid w:val="008F617A"/>
    <w:rsid w:val="00912A5D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084F"/>
    <w:rsid w:val="00A8460D"/>
    <w:rsid w:val="00A92A3D"/>
    <w:rsid w:val="00A9780C"/>
    <w:rsid w:val="00AA00A5"/>
    <w:rsid w:val="00AA0FE6"/>
    <w:rsid w:val="00AB01E0"/>
    <w:rsid w:val="00AB37A4"/>
    <w:rsid w:val="00AC35CD"/>
    <w:rsid w:val="00AE7479"/>
    <w:rsid w:val="00AF1FA7"/>
    <w:rsid w:val="00B071B6"/>
    <w:rsid w:val="00B13490"/>
    <w:rsid w:val="00B161CC"/>
    <w:rsid w:val="00B312B7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3553D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7EE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uiPriority w:val="9"/>
    <w:rsid w:val="00327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327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5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4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1145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2025-06-05T12:18:00Z</dcterms:created>
  <dcterms:modified xsi:type="dcterms:W3CDTF">2025-06-05T12:18:00Z</dcterms:modified>
</cp:coreProperties>
</file>