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753DB3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753DB3" w:rsidRDefault="00DD5923" w:rsidP="00DC1C95">
            <w:pPr>
              <w:spacing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753DB3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753DB3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753DB3" w:rsidRDefault="00DD5923" w:rsidP="00DC1C95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753DB3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753DB3" w:rsidRDefault="005816B4" w:rsidP="00D87676">
            <w:pPr>
              <w:jc w:val="center"/>
              <w:rPr>
                <w:rFonts w:ascii="Arial" w:hAnsi="Arial" w:cs="David"/>
              </w:rPr>
            </w:pPr>
            <w:r w:rsidRPr="00753DB3">
              <w:rPr>
                <w:rFonts w:cs="David"/>
                <w:noProof/>
                <w:lang w:eastAsia="en-US"/>
              </w:rPr>
              <w:drawing>
                <wp:inline distT="0" distB="0" distL="0" distR="0" wp14:anchorId="1ED86878" wp14:editId="6F2C7AF7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753DB3" w:rsidRDefault="0089040A" w:rsidP="00753DB3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753DB3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="00753DB3">
              <w:rPr>
                <w:rFonts w:ascii="Arial" w:hAnsi="Arial" w:cs="David" w:hint="cs"/>
                <w:sz w:val="24"/>
                <w:szCs w:val="24"/>
                <w:rtl/>
              </w:rPr>
              <w:t>ט"ו</w:t>
            </w:r>
            <w:r w:rsidR="00697C2E" w:rsidRPr="00753DB3">
              <w:rPr>
                <w:rFonts w:ascii="Arial" w:hAnsi="Arial" w:cs="David" w:hint="cs"/>
                <w:sz w:val="24"/>
                <w:szCs w:val="24"/>
                <w:rtl/>
              </w:rPr>
              <w:t xml:space="preserve"> ב</w:t>
            </w:r>
            <w:r w:rsidR="004B22E7" w:rsidRPr="00753DB3">
              <w:rPr>
                <w:rFonts w:ascii="Arial" w:hAnsi="Arial" w:cs="David" w:hint="cs"/>
                <w:sz w:val="24"/>
                <w:szCs w:val="24"/>
                <w:rtl/>
              </w:rPr>
              <w:t>טבת</w:t>
            </w:r>
            <w:r w:rsidR="00C411E7" w:rsidRPr="00753DB3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753DB3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="00A95DD8" w:rsidRPr="00753DB3">
              <w:rPr>
                <w:rFonts w:ascii="Arial" w:hAnsi="Arial" w:cs="David" w:hint="cs"/>
                <w:sz w:val="24"/>
                <w:szCs w:val="24"/>
                <w:rtl/>
              </w:rPr>
              <w:t>ו</w:t>
            </w:r>
          </w:p>
          <w:p w:rsidR="00DD5923" w:rsidRPr="00753DB3" w:rsidRDefault="0089040A" w:rsidP="00186495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753DB3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="00186495" w:rsidRPr="00753DB3">
              <w:rPr>
                <w:rFonts w:ascii="Arial" w:hAnsi="Arial" w:cs="David" w:hint="cs"/>
                <w:sz w:val="24"/>
                <w:szCs w:val="24"/>
                <w:rtl/>
              </w:rPr>
              <w:t>27</w:t>
            </w:r>
            <w:r w:rsidR="00A17283" w:rsidRPr="00753DB3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0624C1" w:rsidRPr="00753DB3">
              <w:rPr>
                <w:rFonts w:ascii="Arial" w:hAnsi="Arial" w:cs="David" w:hint="cs"/>
                <w:sz w:val="24"/>
                <w:szCs w:val="24"/>
                <w:rtl/>
              </w:rPr>
              <w:t>בדצמבר</w:t>
            </w:r>
            <w:r w:rsidR="00A17283" w:rsidRPr="00753DB3">
              <w:rPr>
                <w:rFonts w:ascii="Arial" w:hAnsi="Arial" w:cs="David" w:hint="cs"/>
                <w:sz w:val="24"/>
                <w:szCs w:val="24"/>
                <w:rtl/>
              </w:rPr>
              <w:t xml:space="preserve"> 2015</w:t>
            </w:r>
          </w:p>
        </w:tc>
      </w:tr>
    </w:tbl>
    <w:p w:rsidR="00FE034E" w:rsidRPr="00753DB3" w:rsidRDefault="00FE034E" w:rsidP="007E18EE">
      <w:pPr>
        <w:bidi/>
        <w:rPr>
          <w:rFonts w:ascii="Arial" w:hAnsi="Arial" w:cs="David"/>
          <w:rtl/>
        </w:rPr>
      </w:pPr>
    </w:p>
    <w:p w:rsidR="007E18EE" w:rsidRPr="00753DB3" w:rsidRDefault="007E18EE" w:rsidP="00286AB2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753DB3">
        <w:rPr>
          <w:rFonts w:ascii="Arial" w:hAnsi="Arial" w:cs="David"/>
          <w:sz w:val="24"/>
          <w:szCs w:val="24"/>
          <w:rtl/>
        </w:rPr>
        <w:t>הודעה לעיתונות:</w:t>
      </w:r>
    </w:p>
    <w:p w:rsidR="00C04A6B" w:rsidRPr="002322D9" w:rsidRDefault="002C7213" w:rsidP="002322D9">
      <w:pPr>
        <w:pStyle w:val="af2"/>
        <w:rPr>
          <w:rtl/>
        </w:rPr>
      </w:pPr>
      <w:r w:rsidRPr="002322D9">
        <w:rPr>
          <w:rtl/>
        </w:rPr>
        <w:t xml:space="preserve">התפתחות החוב במשק </w:t>
      </w:r>
      <w:r w:rsidR="00A65531" w:rsidRPr="002322D9">
        <w:rPr>
          <w:rtl/>
        </w:rPr>
        <w:t>בחודשים</w:t>
      </w:r>
      <w:r w:rsidRPr="002322D9">
        <w:rPr>
          <w:rtl/>
        </w:rPr>
        <w:t xml:space="preserve"> </w:t>
      </w:r>
      <w:r w:rsidR="009A54F7" w:rsidRPr="002322D9">
        <w:rPr>
          <w:rtl/>
        </w:rPr>
        <w:t>אוקטובר</w:t>
      </w:r>
      <w:r w:rsidR="00A65531" w:rsidRPr="002322D9">
        <w:rPr>
          <w:rtl/>
        </w:rPr>
        <w:t>-</w:t>
      </w:r>
      <w:r w:rsidR="009A54F7" w:rsidRPr="002322D9">
        <w:rPr>
          <w:rtl/>
        </w:rPr>
        <w:t>נובמבר</w:t>
      </w:r>
      <w:r w:rsidRPr="002322D9">
        <w:rPr>
          <w:rtl/>
        </w:rPr>
        <w:t xml:space="preserve"> </w:t>
      </w:r>
      <w:r w:rsidR="00B110D9" w:rsidRPr="002322D9">
        <w:rPr>
          <w:rtl/>
        </w:rPr>
        <w:t>2015</w:t>
      </w:r>
    </w:p>
    <w:p w:rsidR="009F574F" w:rsidRPr="00753DB3" w:rsidRDefault="0089040A" w:rsidP="009A54F7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753DB3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Pr="00753DB3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="00A17283" w:rsidRPr="00753DB3">
        <w:rPr>
          <w:rFonts w:ascii="Arial" w:hAnsi="Arial" w:cs="David" w:hint="cs"/>
          <w:sz w:val="24"/>
          <w:szCs w:val="24"/>
          <w:rtl/>
        </w:rPr>
        <w:t xml:space="preserve">גדלה </w:t>
      </w:r>
      <w:r w:rsidRPr="00753DB3">
        <w:rPr>
          <w:rFonts w:ascii="Arial" w:hAnsi="Arial" w:cs="David" w:hint="cs"/>
          <w:sz w:val="24"/>
          <w:szCs w:val="24"/>
          <w:rtl/>
        </w:rPr>
        <w:t xml:space="preserve">בחודש </w:t>
      </w:r>
      <w:r w:rsidR="009A54F7" w:rsidRPr="00753DB3">
        <w:rPr>
          <w:rFonts w:ascii="Arial" w:hAnsi="Arial" w:cs="David" w:hint="cs"/>
          <w:sz w:val="24"/>
          <w:szCs w:val="24"/>
          <w:rtl/>
        </w:rPr>
        <w:t>אוקטובר</w:t>
      </w:r>
      <w:r w:rsidR="003645A9"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="00A17283" w:rsidRPr="00753DB3">
        <w:rPr>
          <w:rFonts w:ascii="Arial" w:hAnsi="Arial" w:cs="David" w:hint="cs"/>
          <w:sz w:val="24"/>
          <w:szCs w:val="24"/>
          <w:rtl/>
        </w:rPr>
        <w:t>בכ-</w:t>
      </w:r>
      <w:r w:rsidR="008737F5" w:rsidRPr="00753DB3">
        <w:rPr>
          <w:rFonts w:ascii="Arial" w:hAnsi="Arial" w:cs="David" w:hint="cs"/>
          <w:sz w:val="24"/>
          <w:szCs w:val="24"/>
          <w:rtl/>
        </w:rPr>
        <w:t>2</w:t>
      </w:r>
      <w:r w:rsidR="00A17283" w:rsidRPr="00753DB3">
        <w:rPr>
          <w:rFonts w:ascii="Arial" w:hAnsi="Arial" w:cs="David" w:hint="cs"/>
          <w:sz w:val="24"/>
          <w:szCs w:val="24"/>
          <w:rtl/>
        </w:rPr>
        <w:t xml:space="preserve"> מיליארדי ש"ח (</w:t>
      </w:r>
      <w:r w:rsidR="008737F5" w:rsidRPr="00753DB3">
        <w:rPr>
          <w:rFonts w:ascii="Arial" w:hAnsi="Arial" w:cs="David" w:hint="cs"/>
          <w:sz w:val="24"/>
          <w:szCs w:val="24"/>
          <w:rtl/>
        </w:rPr>
        <w:t>0.2</w:t>
      </w:r>
      <w:r w:rsidR="00A17283" w:rsidRPr="00753DB3">
        <w:rPr>
          <w:rFonts w:ascii="Arial" w:hAnsi="Arial" w:cs="David" w:hint="cs"/>
          <w:sz w:val="24"/>
          <w:szCs w:val="24"/>
          <w:rtl/>
        </w:rPr>
        <w:t xml:space="preserve">%) </w:t>
      </w:r>
      <w:r w:rsidR="004024AB" w:rsidRPr="00753DB3">
        <w:rPr>
          <w:rFonts w:ascii="Arial" w:hAnsi="Arial" w:cs="David" w:hint="cs"/>
          <w:sz w:val="24"/>
          <w:szCs w:val="24"/>
          <w:rtl/>
        </w:rPr>
        <w:t>והסתכמה ב</w:t>
      </w:r>
      <w:r w:rsidR="003B17BC" w:rsidRPr="00753DB3">
        <w:rPr>
          <w:rFonts w:ascii="Arial" w:hAnsi="Arial" w:cs="David" w:hint="cs"/>
          <w:sz w:val="24"/>
          <w:szCs w:val="24"/>
          <w:rtl/>
        </w:rPr>
        <w:t>כ-</w:t>
      </w:r>
      <w:r w:rsidR="008737F5" w:rsidRPr="00753DB3">
        <w:rPr>
          <w:rFonts w:ascii="Arial" w:hAnsi="Arial" w:cs="David" w:hint="cs"/>
          <w:sz w:val="24"/>
          <w:szCs w:val="24"/>
          <w:rtl/>
        </w:rPr>
        <w:t>82</w:t>
      </w:r>
      <w:r w:rsidR="009A54F7" w:rsidRPr="00753DB3">
        <w:rPr>
          <w:rFonts w:ascii="Arial" w:hAnsi="Arial" w:cs="David" w:hint="cs"/>
          <w:sz w:val="24"/>
          <w:szCs w:val="24"/>
          <w:rtl/>
        </w:rPr>
        <w:t>2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3645A9" w:rsidRPr="00753DB3">
        <w:rPr>
          <w:rFonts w:ascii="Arial" w:hAnsi="Arial" w:cs="David" w:hint="cs"/>
          <w:sz w:val="24"/>
          <w:szCs w:val="24"/>
          <w:rtl/>
        </w:rPr>
        <w:t>ם</w:t>
      </w:r>
      <w:r w:rsidRPr="00753DB3">
        <w:rPr>
          <w:rFonts w:ascii="Arial" w:hAnsi="Arial" w:cs="David" w:hint="cs"/>
          <w:sz w:val="24"/>
          <w:szCs w:val="24"/>
          <w:rtl/>
        </w:rPr>
        <w:t xml:space="preserve">. יתרת החוב של </w:t>
      </w:r>
      <w:r w:rsidRPr="00753DB3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753DB3">
        <w:rPr>
          <w:rFonts w:ascii="Arial" w:hAnsi="Arial" w:cs="David" w:hint="cs"/>
          <w:sz w:val="24"/>
          <w:szCs w:val="24"/>
          <w:rtl/>
        </w:rPr>
        <w:t xml:space="preserve">גדלה בחודש אוקטובר בכ-1.8 מיליארדים (0.4%) </w:t>
      </w:r>
      <w:r w:rsidRPr="00753DB3">
        <w:rPr>
          <w:rFonts w:ascii="Arial" w:hAnsi="Arial" w:cs="David" w:hint="cs"/>
          <w:sz w:val="24"/>
          <w:szCs w:val="24"/>
          <w:rtl/>
        </w:rPr>
        <w:t>ועמדה בסוף החודש על כ-</w:t>
      </w:r>
      <w:r w:rsidR="00A17283" w:rsidRPr="00753DB3">
        <w:rPr>
          <w:rFonts w:ascii="Arial" w:hAnsi="Arial" w:cs="David" w:hint="cs"/>
          <w:sz w:val="24"/>
          <w:szCs w:val="24"/>
          <w:rtl/>
        </w:rPr>
        <w:t>45</w:t>
      </w:r>
      <w:r w:rsidR="009A54F7" w:rsidRPr="00753DB3">
        <w:rPr>
          <w:rFonts w:ascii="Arial" w:hAnsi="Arial" w:cs="David" w:hint="cs"/>
          <w:sz w:val="24"/>
          <w:szCs w:val="24"/>
          <w:rtl/>
        </w:rPr>
        <w:t>7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מיליארדים.</w:t>
      </w:r>
      <w:r w:rsidR="005D012F" w:rsidRPr="00753DB3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89040A" w:rsidRPr="00753DB3" w:rsidRDefault="0089040A" w:rsidP="0089040A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Pr="002322D9" w:rsidRDefault="009F574F" w:rsidP="002322D9">
      <w:pPr>
        <w:pStyle w:val="a9"/>
        <w:numPr>
          <w:ilvl w:val="0"/>
          <w:numId w:val="12"/>
        </w:numPr>
        <w:bidi/>
        <w:jc w:val="both"/>
        <w:rPr>
          <w:rFonts w:ascii="Arial" w:hAnsi="Arial" w:cs="David"/>
          <w:b/>
          <w:bCs/>
          <w:sz w:val="24"/>
          <w:szCs w:val="24"/>
        </w:rPr>
      </w:pPr>
      <w:r w:rsidRPr="002322D9">
        <w:rPr>
          <w:rStyle w:val="10"/>
          <w:rtl/>
        </w:rPr>
        <w:t>החוב של המגזר העסקי</w:t>
      </w:r>
    </w:p>
    <w:p w:rsidR="002319C1" w:rsidRPr="00753DB3" w:rsidRDefault="0089040A" w:rsidP="002319C1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David"/>
          <w:sz w:val="24"/>
          <w:szCs w:val="24"/>
        </w:rPr>
      </w:pPr>
      <w:r w:rsidRPr="00753DB3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753DB3">
        <w:rPr>
          <w:rFonts w:ascii="Arial" w:hAnsi="Arial" w:cs="David" w:hint="cs"/>
          <w:sz w:val="24"/>
          <w:szCs w:val="24"/>
          <w:rtl/>
        </w:rPr>
        <w:t>ל</w:t>
      </w:r>
      <w:r w:rsidRPr="00753DB3">
        <w:rPr>
          <w:rFonts w:ascii="Arial" w:hAnsi="Arial" w:cs="David" w:hint="cs"/>
          <w:sz w:val="24"/>
          <w:szCs w:val="24"/>
          <w:rtl/>
        </w:rPr>
        <w:t xml:space="preserve">סטטיסטיקה נמסר, כי בחודש </w:t>
      </w:r>
      <w:r w:rsidR="009A54F7" w:rsidRPr="00753DB3">
        <w:rPr>
          <w:rFonts w:ascii="Arial" w:hAnsi="Arial" w:cs="David" w:hint="cs"/>
          <w:sz w:val="24"/>
          <w:szCs w:val="24"/>
          <w:rtl/>
        </w:rPr>
        <w:t>אוקטובר</w:t>
      </w:r>
      <w:r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="00882FBA" w:rsidRPr="00753DB3">
        <w:rPr>
          <w:rFonts w:ascii="Arial" w:hAnsi="Arial" w:cs="David" w:hint="cs"/>
          <w:sz w:val="24"/>
          <w:szCs w:val="24"/>
          <w:rtl/>
        </w:rPr>
        <w:t xml:space="preserve">גדלה </w:t>
      </w:r>
      <w:r w:rsidR="00613223" w:rsidRPr="00753DB3">
        <w:rPr>
          <w:rFonts w:ascii="Arial" w:hAnsi="Arial" w:cs="David" w:hint="cs"/>
          <w:sz w:val="24"/>
          <w:szCs w:val="24"/>
          <w:rtl/>
        </w:rPr>
        <w:t xml:space="preserve">יתרת החוב של המגזר העסקי </w:t>
      </w:r>
      <w:r w:rsidR="00C06754" w:rsidRPr="00753DB3">
        <w:rPr>
          <w:rFonts w:ascii="Arial" w:hAnsi="Arial" w:cs="David" w:hint="cs"/>
          <w:sz w:val="24"/>
          <w:szCs w:val="24"/>
          <w:rtl/>
        </w:rPr>
        <w:t>בכ-</w:t>
      </w:r>
      <w:r w:rsidR="00B157DD" w:rsidRPr="00753DB3">
        <w:rPr>
          <w:rFonts w:ascii="Arial" w:hAnsi="Arial" w:cs="David" w:hint="cs"/>
          <w:sz w:val="24"/>
          <w:szCs w:val="24"/>
          <w:rtl/>
        </w:rPr>
        <w:t>2</w:t>
      </w:r>
      <w:r w:rsidR="00C06754" w:rsidRPr="00753DB3">
        <w:rPr>
          <w:rFonts w:ascii="Arial" w:hAnsi="Arial" w:cs="David" w:hint="cs"/>
          <w:sz w:val="24"/>
          <w:szCs w:val="24"/>
          <w:rtl/>
        </w:rPr>
        <w:t xml:space="preserve"> מיליארדי ש"ח</w:t>
      </w:r>
      <w:r w:rsidR="00613223"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="00D446DF" w:rsidRPr="00753DB3">
        <w:rPr>
          <w:rFonts w:ascii="Arial" w:hAnsi="Arial" w:cs="David" w:hint="cs"/>
          <w:sz w:val="24"/>
          <w:szCs w:val="24"/>
          <w:rtl/>
        </w:rPr>
        <w:t>והסתכמה</w:t>
      </w:r>
      <w:r w:rsidR="00613223"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="00D446DF" w:rsidRPr="00753DB3">
        <w:rPr>
          <w:rFonts w:ascii="Arial" w:hAnsi="Arial" w:cs="David" w:hint="cs"/>
          <w:sz w:val="24"/>
          <w:szCs w:val="24"/>
          <w:rtl/>
        </w:rPr>
        <w:t>ב</w:t>
      </w:r>
      <w:r w:rsidR="00613223" w:rsidRPr="00753DB3">
        <w:rPr>
          <w:rFonts w:ascii="Arial" w:hAnsi="Arial" w:cs="David" w:hint="cs"/>
          <w:sz w:val="24"/>
          <w:szCs w:val="24"/>
          <w:rtl/>
        </w:rPr>
        <w:t>כ-</w:t>
      </w:r>
      <w:r w:rsidR="00B157DD" w:rsidRPr="00753DB3">
        <w:rPr>
          <w:rFonts w:ascii="Arial" w:hAnsi="Arial" w:cs="David" w:hint="cs"/>
          <w:sz w:val="24"/>
          <w:szCs w:val="24"/>
          <w:rtl/>
        </w:rPr>
        <w:t>82</w:t>
      </w:r>
      <w:r w:rsidR="002319C1" w:rsidRPr="00753DB3">
        <w:rPr>
          <w:rFonts w:ascii="Arial" w:hAnsi="Arial" w:cs="David" w:hint="cs"/>
          <w:sz w:val="24"/>
          <w:szCs w:val="24"/>
          <w:rtl/>
        </w:rPr>
        <w:t>2</w:t>
      </w:r>
      <w:r w:rsidR="0034285A" w:rsidRPr="00753DB3">
        <w:rPr>
          <w:rFonts w:ascii="Arial" w:hAnsi="Arial" w:cs="David" w:hint="cs"/>
          <w:sz w:val="24"/>
          <w:szCs w:val="24"/>
          <w:rtl/>
        </w:rPr>
        <w:t xml:space="preserve"> מיליארדי </w:t>
      </w:r>
      <w:r w:rsidR="00C06754" w:rsidRPr="00753DB3">
        <w:rPr>
          <w:rFonts w:ascii="Arial" w:hAnsi="Arial" w:cs="David" w:hint="cs"/>
          <w:sz w:val="24"/>
          <w:szCs w:val="24"/>
          <w:rtl/>
        </w:rPr>
        <w:t xml:space="preserve">ש"ח. </w:t>
      </w:r>
      <w:r w:rsidR="002319C1" w:rsidRPr="00753DB3">
        <w:rPr>
          <w:rFonts w:ascii="Arial" w:hAnsi="Arial" w:cs="David" w:hint="cs"/>
          <w:sz w:val="24"/>
          <w:szCs w:val="24"/>
          <w:rtl/>
        </w:rPr>
        <w:t>עלייה זו נבעה מגיוסי חוב נטו של הלוואות בנקאיות וחוץ בנקאיות ואג"ח סחירות בישראל, אשר קוזזו ברובם כתוצאה מהשפעת ייסוף בשער החליפין של השקל מול הדולר בכ-1.4% ומירידת מדד המחירים לצרכן בכ-0.4%, אשר הקטינו את השווי השקלי של החוב הצמוד מדד והחוב הנקוב והצמוד במט"ח, וכן כתוצאה מפירעון חוב נטו של אשראי מחו"ל ואג"ח לא סחירות.</w:t>
      </w:r>
    </w:p>
    <w:p w:rsidR="00286AB2" w:rsidRPr="00753DB3" w:rsidRDefault="0089040A" w:rsidP="008952FD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David"/>
          <w:sz w:val="24"/>
          <w:szCs w:val="24"/>
        </w:rPr>
      </w:pPr>
      <w:r w:rsidRPr="00753DB3">
        <w:rPr>
          <w:rFonts w:ascii="Arial" w:hAnsi="Arial" w:cs="David" w:hint="cs"/>
          <w:sz w:val="24"/>
          <w:szCs w:val="24"/>
          <w:rtl/>
        </w:rPr>
        <w:t xml:space="preserve">בחודש </w:t>
      </w:r>
      <w:r w:rsidR="009A54F7" w:rsidRPr="00753DB3">
        <w:rPr>
          <w:rFonts w:ascii="Arial" w:hAnsi="Arial" w:cs="David" w:hint="cs"/>
          <w:sz w:val="24"/>
          <w:szCs w:val="24"/>
          <w:rtl/>
        </w:rPr>
        <w:t>נובמבר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הנפיק המגזר העסקי (ללא בנקים וביטוח) אג"ח בשווי של כ-</w:t>
      </w:r>
      <w:r w:rsidR="002319C1" w:rsidRPr="00753DB3">
        <w:rPr>
          <w:rFonts w:ascii="Arial" w:hAnsi="Arial" w:cs="David" w:hint="cs"/>
          <w:sz w:val="24"/>
          <w:szCs w:val="24"/>
          <w:rtl/>
        </w:rPr>
        <w:t>1.6</w:t>
      </w:r>
      <w:r w:rsidR="0064196B" w:rsidRPr="00753DB3">
        <w:rPr>
          <w:rFonts w:ascii="Arial" w:hAnsi="Arial" w:cs="David" w:hint="cs"/>
          <w:sz w:val="24"/>
          <w:szCs w:val="24"/>
          <w:rtl/>
        </w:rPr>
        <w:t xml:space="preserve"> מיליארדי ש"ח, </w:t>
      </w:r>
      <w:r w:rsidR="00B157DD" w:rsidRPr="00753DB3">
        <w:rPr>
          <w:rFonts w:ascii="Arial" w:hAnsi="Arial" w:cs="David" w:hint="cs"/>
          <w:sz w:val="24"/>
          <w:szCs w:val="24"/>
          <w:rtl/>
        </w:rPr>
        <w:t>כולן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בהנפקות של אג"ח סחירות</w:t>
      </w:r>
      <w:r w:rsidRPr="00753DB3">
        <w:rPr>
          <w:rFonts w:ascii="Arial" w:hAnsi="Arial" w:cs="David"/>
          <w:sz w:val="24"/>
          <w:szCs w:val="24"/>
        </w:rPr>
        <w:t>;</w:t>
      </w:r>
      <w:r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="002319C1" w:rsidRPr="00753DB3">
        <w:rPr>
          <w:rFonts w:ascii="Arial" w:hAnsi="Arial" w:cs="David" w:hint="cs"/>
          <w:sz w:val="24"/>
          <w:szCs w:val="24"/>
          <w:rtl/>
        </w:rPr>
        <w:t>נמוך מ</w:t>
      </w:r>
      <w:r w:rsidR="002319C1" w:rsidRPr="00753DB3">
        <w:rPr>
          <w:rFonts w:ascii="Arial" w:hAnsi="Arial" w:cs="David"/>
          <w:sz w:val="24"/>
          <w:szCs w:val="24"/>
          <w:rtl/>
        </w:rPr>
        <w:t xml:space="preserve">ממוצע הגיוסים </w:t>
      </w:r>
      <w:r w:rsidR="002319C1" w:rsidRPr="00753DB3">
        <w:rPr>
          <w:rFonts w:ascii="Arial" w:hAnsi="Arial" w:cs="David" w:hint="cs"/>
          <w:sz w:val="24"/>
          <w:szCs w:val="24"/>
          <w:rtl/>
        </w:rPr>
        <w:t>בעשרת החודשים הראשונים של השנה המסתכם בכ-2.6 מיליארדים.</w:t>
      </w:r>
    </w:p>
    <w:p w:rsidR="00AC3E61" w:rsidRPr="00753DB3" w:rsidRDefault="00AC3E61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753DB3">
        <w:rPr>
          <w:rFonts w:asciiTheme="minorBidi" w:hAnsiTheme="minorBidi" w:cs="David"/>
          <w:b/>
          <w:bCs/>
          <w:rtl/>
        </w:rPr>
        <w:t>לוח 1: התפלגות החוב של המגזר העסקי</w:t>
      </w:r>
      <w:r w:rsidR="0012175B" w:rsidRPr="00753DB3">
        <w:rPr>
          <w:rFonts w:asciiTheme="minorBidi" w:hAnsiTheme="minorBidi" w:cs="David" w:hint="cs"/>
          <w:sz w:val="22"/>
          <w:szCs w:val="22"/>
          <w:vertAlign w:val="superscript"/>
          <w:rtl/>
        </w:rPr>
        <w:t>1</w:t>
      </w:r>
      <w:r w:rsidR="00303DA6" w:rsidRPr="00753DB3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 </w:t>
      </w:r>
    </w:p>
    <w:p w:rsidR="002A60C4" w:rsidRPr="00753DB3" w:rsidRDefault="002319C1" w:rsidP="002A60C4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753DB3">
        <w:rPr>
          <w:rFonts w:cs="David"/>
          <w:noProof/>
        </w:rPr>
        <w:drawing>
          <wp:inline distT="0" distB="0" distL="0" distR="0" wp14:anchorId="1876387D" wp14:editId="0A61D679">
            <wp:extent cx="5278120" cy="2370878"/>
            <wp:effectExtent l="0" t="0" r="0" b="0"/>
            <wp:docPr id="1" name="תמונה 1" descr="לוח 1: התפלגות החוב של המגזר העסקי" title="לוח 1: התפלגות החוב של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37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D9" w:rsidRDefault="002322D9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  <w:lang w:eastAsia="en-US"/>
        </w:rPr>
      </w:pPr>
      <w:r>
        <w:rPr>
          <w:rFonts w:asciiTheme="minorBidi" w:hAnsiTheme="minorBidi" w:cs="David"/>
          <w:b/>
          <w:bCs/>
          <w:rtl/>
        </w:rPr>
        <w:br w:type="page"/>
      </w:r>
    </w:p>
    <w:p w:rsidR="00AC3E61" w:rsidRPr="00753DB3" w:rsidRDefault="00AC3E61" w:rsidP="00753DB3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</w:rPr>
      </w:pPr>
      <w:r w:rsidRPr="00753DB3">
        <w:rPr>
          <w:rFonts w:asciiTheme="minorBidi" w:hAnsiTheme="minorBidi" w:cs="David"/>
          <w:b/>
          <w:bCs/>
          <w:rtl/>
        </w:rPr>
        <w:lastRenderedPageBreak/>
        <w:t>איור 1: החוב הבנקאי והחוץ-בנקאי של הסקטור העסקי – שיעורי השינוי לעומת החודש המקביל בשנה הקודמת</w:t>
      </w:r>
    </w:p>
    <w:p w:rsidR="002A60C4" w:rsidRPr="00753DB3" w:rsidRDefault="002319C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753DB3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66DA93C" wp14:editId="1802555D">
            <wp:extent cx="5292090" cy="2603500"/>
            <wp:effectExtent l="0" t="0" r="3810" b="6350"/>
            <wp:docPr id="3" name="תמונה 3" descr="איור 1: החוב הבנקאי והחוץ-בנקאי של הסקטור העסקי – שיעורי השינוי לעומת החודש המקביל בשנה הקודמת" title="איור 1: החוב הבנקאי והחוץ-בנקאי של הסקטור העסקי – שיעורי השינוי לעומת החודש המקביל בשנה הקודמ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Pr="00753DB3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753DB3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AC3E61" w:rsidRPr="00753DB3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</w:rPr>
      </w:pPr>
      <w:r w:rsidRPr="00753DB3">
        <w:rPr>
          <w:rFonts w:asciiTheme="minorBidi" w:hAnsiTheme="minorBidi" w:cs="David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753DB3" w:rsidRDefault="002319C1" w:rsidP="00AC3E61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</w:rPr>
      </w:pPr>
      <w:r w:rsidRPr="00753DB3">
        <w:rPr>
          <w:rFonts w:cs="David"/>
          <w:noProof/>
          <w:lang w:eastAsia="en-US"/>
        </w:rPr>
        <w:drawing>
          <wp:inline distT="0" distB="0" distL="0" distR="0" wp14:anchorId="2C91A036" wp14:editId="69BBFFC5">
            <wp:extent cx="5278120" cy="1203460"/>
            <wp:effectExtent l="0" t="0" r="0" b="0"/>
            <wp:docPr id="4" name="תמונה 4" descr="לוח 2: התפלגות החוב לפי בסיסי הצמדה" title="לוח 2: 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0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54D" w:rsidRPr="00753DB3" w:rsidRDefault="003F454D" w:rsidP="00AC3E61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AC3E61" w:rsidRPr="00753DB3" w:rsidRDefault="00AC3E61" w:rsidP="003F454D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753DB3">
        <w:rPr>
          <w:rFonts w:asciiTheme="minorBidi" w:hAnsiTheme="minorBidi" w:cs="David"/>
          <w:b/>
          <w:bCs/>
          <w:sz w:val="24"/>
          <w:szCs w:val="24"/>
          <w:rtl/>
        </w:rPr>
        <w:t>איור 2: הנפקות אג"ח של הסקטור העסקי הלא פיננסי</w:t>
      </w:r>
    </w:p>
    <w:p w:rsidR="00F83505" w:rsidRPr="00753DB3" w:rsidRDefault="00E51F1E" w:rsidP="001F1E1B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753DB3">
        <w:rPr>
          <w:rFonts w:ascii="Arial" w:hAnsi="Arial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C5025B2" wp14:editId="59C3048A">
            <wp:extent cx="5292090" cy="3108960"/>
            <wp:effectExtent l="0" t="0" r="3810" b="0"/>
            <wp:docPr id="5" name="תמונה 5" descr="איור 2: הנפקות אג&quot;ח של הסקטור העסקי הלא פיננסי" title="איור 2: הנפקות אג&quot;ח של הסקטור העסקי הלא 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2D9" w:rsidRDefault="002322D9">
      <w:pPr>
        <w:spacing w:after="200" w:line="276" w:lineRule="auto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/>
          <w:b/>
          <w:bCs/>
          <w:sz w:val="24"/>
          <w:szCs w:val="24"/>
          <w:rtl/>
        </w:rPr>
        <w:br w:type="page"/>
      </w:r>
    </w:p>
    <w:p w:rsidR="009F574F" w:rsidRPr="002322D9" w:rsidRDefault="009F574F" w:rsidP="002322D9">
      <w:pPr>
        <w:pStyle w:val="a9"/>
        <w:numPr>
          <w:ilvl w:val="0"/>
          <w:numId w:val="12"/>
        </w:numPr>
        <w:bidi/>
        <w:jc w:val="both"/>
        <w:rPr>
          <w:rFonts w:ascii="Arial" w:hAnsi="Arial" w:cs="David"/>
          <w:b/>
          <w:bCs/>
          <w:sz w:val="24"/>
          <w:szCs w:val="24"/>
          <w:u w:val="single"/>
        </w:rPr>
      </w:pPr>
      <w:r w:rsidRPr="002322D9">
        <w:rPr>
          <w:rStyle w:val="10"/>
          <w:rtl/>
        </w:rPr>
        <w:lastRenderedPageBreak/>
        <w:t>החוב של משקי הבית</w:t>
      </w:r>
    </w:p>
    <w:p w:rsidR="002319C1" w:rsidRPr="00753DB3" w:rsidRDefault="002319C1" w:rsidP="00324EF2">
      <w:pPr>
        <w:pStyle w:val="a9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753DB3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גדלה בחודש אוקטובר בכ-1.8 מיליארדי ש"ח (0.4%) והסתכמה בכ-457 מיליארדים. יתרת החוב לדיור מסך החוב של משקי הבית עלתה בכ-0.9 מיליארדי ש"ח ועומדת על כ-319 מיליארדים. </w:t>
      </w:r>
    </w:p>
    <w:p w:rsidR="006B0BAE" w:rsidRPr="00753DB3" w:rsidRDefault="0009315D" w:rsidP="00324EF2">
      <w:pPr>
        <w:pStyle w:val="a9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753DB3">
        <w:rPr>
          <w:rFonts w:ascii="Arial" w:hAnsi="Arial" w:cs="David"/>
          <w:sz w:val="24"/>
          <w:szCs w:val="24"/>
          <w:rtl/>
        </w:rPr>
        <w:t xml:space="preserve">בחודש </w:t>
      </w:r>
      <w:r w:rsidR="009A54F7" w:rsidRPr="00753DB3">
        <w:rPr>
          <w:rFonts w:ascii="Arial" w:hAnsi="Arial" w:cs="David"/>
          <w:sz w:val="24"/>
          <w:szCs w:val="24"/>
          <w:rtl/>
        </w:rPr>
        <w:t>נובמבר</w:t>
      </w:r>
      <w:r w:rsidRPr="00753DB3">
        <w:rPr>
          <w:rFonts w:ascii="Arial" w:hAnsi="Arial" w:cs="David"/>
          <w:sz w:val="24"/>
          <w:szCs w:val="24"/>
          <w:rtl/>
        </w:rPr>
        <w:t xml:space="preserve"> חלה </w:t>
      </w:r>
      <w:r w:rsidR="003F454D" w:rsidRPr="00753DB3">
        <w:rPr>
          <w:rFonts w:ascii="Arial" w:hAnsi="Arial" w:cs="David" w:hint="cs"/>
          <w:sz w:val="24"/>
          <w:szCs w:val="24"/>
          <w:rtl/>
        </w:rPr>
        <w:t>עליה קלה</w:t>
      </w:r>
      <w:r w:rsidR="00955832"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Pr="00753DB3">
        <w:rPr>
          <w:rFonts w:ascii="Arial" w:hAnsi="Arial" w:cs="David"/>
          <w:sz w:val="24"/>
          <w:szCs w:val="24"/>
          <w:rtl/>
        </w:rPr>
        <w:t xml:space="preserve">בביצועי המשכנתאות </w:t>
      </w:r>
      <w:r w:rsidR="006B0BAE" w:rsidRPr="00753DB3">
        <w:rPr>
          <w:rFonts w:ascii="Arial" w:hAnsi="Arial" w:cs="David" w:hint="cs"/>
          <w:sz w:val="24"/>
          <w:szCs w:val="24"/>
          <w:rtl/>
        </w:rPr>
        <w:t>(נטילות של משכנתאות חדשות)</w:t>
      </w:r>
      <w:r w:rsidR="00E9054A" w:rsidRPr="00753DB3">
        <w:rPr>
          <w:rFonts w:ascii="Arial" w:hAnsi="Arial" w:cs="David" w:hint="cs"/>
          <w:sz w:val="24"/>
          <w:szCs w:val="24"/>
          <w:rtl/>
        </w:rPr>
        <w:t xml:space="preserve">, </w:t>
      </w:r>
      <w:r w:rsidR="00DA3BD9" w:rsidRPr="00753DB3">
        <w:rPr>
          <w:rFonts w:ascii="Arial" w:hAnsi="Arial" w:cs="David" w:hint="cs"/>
          <w:sz w:val="24"/>
          <w:szCs w:val="24"/>
          <w:rtl/>
        </w:rPr>
        <w:t>וה</w:t>
      </w:r>
      <w:r w:rsidR="00955832" w:rsidRPr="00753DB3">
        <w:rPr>
          <w:rFonts w:ascii="Arial" w:hAnsi="Arial" w:cs="David" w:hint="cs"/>
          <w:sz w:val="24"/>
          <w:szCs w:val="24"/>
          <w:rtl/>
        </w:rPr>
        <w:t>ם</w:t>
      </w:r>
      <w:r w:rsidR="00DA3BD9"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="006B0BAE" w:rsidRPr="00753DB3">
        <w:rPr>
          <w:rFonts w:ascii="Arial" w:hAnsi="Arial" w:cs="David" w:hint="cs"/>
          <w:sz w:val="24"/>
          <w:szCs w:val="24"/>
          <w:rtl/>
        </w:rPr>
        <w:t>הסתכמו בכ-</w:t>
      </w:r>
      <w:r w:rsidR="00324EF2" w:rsidRPr="00753DB3">
        <w:rPr>
          <w:rFonts w:ascii="Arial" w:hAnsi="Arial" w:cs="David" w:hint="cs"/>
          <w:sz w:val="24"/>
          <w:szCs w:val="24"/>
          <w:rtl/>
        </w:rPr>
        <w:t>5.2</w:t>
      </w:r>
      <w:r w:rsidR="00902402" w:rsidRPr="00753DB3">
        <w:rPr>
          <w:rFonts w:ascii="Arial" w:hAnsi="Arial" w:cs="David" w:hint="cs"/>
          <w:sz w:val="24"/>
          <w:szCs w:val="24"/>
          <w:rtl/>
        </w:rPr>
        <w:t xml:space="preserve"> מיליארדי ש"ח, </w:t>
      </w:r>
      <w:r w:rsidR="00955832" w:rsidRPr="00753DB3">
        <w:rPr>
          <w:rFonts w:ascii="Arial" w:hAnsi="Arial" w:cs="David" w:hint="cs"/>
          <w:sz w:val="24"/>
          <w:szCs w:val="24"/>
          <w:rtl/>
        </w:rPr>
        <w:t xml:space="preserve">נמוך </w:t>
      </w:r>
      <w:r w:rsidR="00324EF2" w:rsidRPr="00753DB3">
        <w:rPr>
          <w:rFonts w:ascii="Arial" w:hAnsi="Arial" w:cs="David" w:hint="cs"/>
          <w:sz w:val="24"/>
          <w:szCs w:val="24"/>
          <w:rtl/>
        </w:rPr>
        <w:t xml:space="preserve">במקצת </w:t>
      </w:r>
      <w:r w:rsidR="00902402" w:rsidRPr="00753DB3">
        <w:rPr>
          <w:rFonts w:ascii="Arial" w:hAnsi="Arial" w:cs="David" w:hint="cs"/>
          <w:sz w:val="24"/>
          <w:szCs w:val="24"/>
          <w:rtl/>
        </w:rPr>
        <w:t>מ</w:t>
      </w:r>
      <w:r w:rsidR="006B0BAE" w:rsidRPr="00753DB3">
        <w:rPr>
          <w:rFonts w:ascii="Arial" w:hAnsi="Arial" w:cs="David" w:hint="cs"/>
          <w:sz w:val="24"/>
          <w:szCs w:val="24"/>
          <w:rtl/>
        </w:rPr>
        <w:t xml:space="preserve">ממוצע הביצועים </w:t>
      </w:r>
      <w:r w:rsidR="00324EF2" w:rsidRPr="00753DB3">
        <w:rPr>
          <w:rFonts w:ascii="Arial" w:hAnsi="Arial" w:cs="David" w:hint="cs"/>
          <w:sz w:val="24"/>
          <w:szCs w:val="24"/>
          <w:rtl/>
        </w:rPr>
        <w:t>בעשרת</w:t>
      </w:r>
      <w:r w:rsidR="00955832"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="00825878" w:rsidRPr="00753DB3">
        <w:rPr>
          <w:rFonts w:ascii="Arial" w:hAnsi="Arial" w:cs="David" w:hint="cs"/>
          <w:sz w:val="24"/>
          <w:szCs w:val="24"/>
          <w:rtl/>
        </w:rPr>
        <w:t xml:space="preserve">החודשים הראשונים של השנה </w:t>
      </w:r>
      <w:r w:rsidR="00902402" w:rsidRPr="00753DB3">
        <w:rPr>
          <w:rFonts w:ascii="Arial" w:hAnsi="Arial" w:cs="David" w:hint="cs"/>
          <w:sz w:val="24"/>
          <w:szCs w:val="24"/>
          <w:rtl/>
        </w:rPr>
        <w:t>הע</w:t>
      </w:r>
      <w:r w:rsidR="006B0BAE" w:rsidRPr="00753DB3">
        <w:rPr>
          <w:rFonts w:ascii="Arial" w:hAnsi="Arial" w:cs="David" w:hint="cs"/>
          <w:sz w:val="24"/>
          <w:szCs w:val="24"/>
          <w:rtl/>
        </w:rPr>
        <w:t>ומד על כ-</w:t>
      </w:r>
      <w:r w:rsidR="00E9054A" w:rsidRPr="00753DB3">
        <w:rPr>
          <w:rFonts w:ascii="Arial" w:hAnsi="Arial" w:cs="David" w:hint="cs"/>
          <w:sz w:val="24"/>
          <w:szCs w:val="24"/>
          <w:rtl/>
        </w:rPr>
        <w:t>5.</w:t>
      </w:r>
      <w:r w:rsidR="00324EF2" w:rsidRPr="00753DB3">
        <w:rPr>
          <w:rFonts w:ascii="Arial" w:hAnsi="Arial" w:cs="David" w:hint="cs"/>
          <w:sz w:val="24"/>
          <w:szCs w:val="24"/>
          <w:rtl/>
        </w:rPr>
        <w:t>4</w:t>
      </w:r>
      <w:r w:rsidR="006B0BAE" w:rsidRPr="00753DB3">
        <w:rPr>
          <w:rFonts w:ascii="Arial" w:hAnsi="Arial" w:cs="David" w:hint="cs"/>
          <w:sz w:val="24"/>
          <w:szCs w:val="24"/>
          <w:rtl/>
        </w:rPr>
        <w:t xml:space="preserve"> מיליארדים.(איור 3)</w:t>
      </w:r>
      <w:r w:rsidR="00CD06A0" w:rsidRPr="00753DB3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3F454D" w:rsidRPr="00753DB3" w:rsidRDefault="003F454D" w:rsidP="003F454D">
      <w:pPr>
        <w:pStyle w:val="a9"/>
        <w:bidi/>
        <w:spacing w:line="360" w:lineRule="auto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AC3E61" w:rsidRPr="00753DB3" w:rsidRDefault="00AC3E61" w:rsidP="00AC3E61">
      <w:pPr>
        <w:pStyle w:val="a9"/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753DB3">
        <w:rPr>
          <w:rFonts w:asciiTheme="minorBidi" w:hAnsiTheme="minorBidi" w:cs="David"/>
          <w:b/>
          <w:bCs/>
          <w:sz w:val="24"/>
          <w:szCs w:val="24"/>
          <w:rtl/>
        </w:rPr>
        <w:t>לוח 3: יתרות החוב של משקי הבית</w:t>
      </w:r>
      <w:r w:rsidRPr="00753DB3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</w:p>
    <w:p w:rsidR="00AC3E61" w:rsidRPr="00753DB3" w:rsidRDefault="00324EF2" w:rsidP="00AC3E61">
      <w:pPr>
        <w:pStyle w:val="a9"/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753DB3">
        <w:rPr>
          <w:rFonts w:cs="David"/>
          <w:noProof/>
          <w:rtl/>
          <w:lang w:eastAsia="en-US"/>
        </w:rPr>
        <w:drawing>
          <wp:inline distT="0" distB="0" distL="0" distR="0" wp14:anchorId="29920B1C" wp14:editId="62C0F701">
            <wp:extent cx="5278120" cy="4469759"/>
            <wp:effectExtent l="0" t="0" r="0" b="7620"/>
            <wp:docPr id="12" name="תמונה 12" descr="לוח 3: יתרות החוב של משקי הבית" title="לוח 3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46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D9" w:rsidRDefault="002322D9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546295" w:rsidRPr="00753DB3" w:rsidRDefault="00BF4C2E" w:rsidP="00013E99">
      <w:pPr>
        <w:bidi/>
        <w:spacing w:line="360" w:lineRule="auto"/>
        <w:jc w:val="center"/>
        <w:rPr>
          <w:rFonts w:ascii="Arial" w:hAnsi="Arial" w:cs="David"/>
          <w:noProof/>
          <w:sz w:val="24"/>
          <w:szCs w:val="24"/>
          <w:rtl/>
          <w:lang w:eastAsia="en-US"/>
        </w:rPr>
      </w:pPr>
      <w:r w:rsidRPr="00753DB3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>איור 3: נטילת משכנתאות חדשות מבנקים לפי סוגי הצמדה</w:t>
      </w:r>
    </w:p>
    <w:p w:rsidR="00324EF2" w:rsidRPr="00753DB3" w:rsidRDefault="00324EF2" w:rsidP="00324EF2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753DB3">
        <w:rPr>
          <w:rFonts w:cs="David"/>
          <w:noProof/>
          <w:lang w:eastAsia="en-US"/>
        </w:rPr>
        <w:drawing>
          <wp:inline distT="0" distB="0" distL="0" distR="0" wp14:anchorId="1FD0C64B" wp14:editId="2753F86D">
            <wp:extent cx="5266667" cy="2704762"/>
            <wp:effectExtent l="0" t="0" r="0" b="635"/>
            <wp:docPr id="17" name="תמונה 17" descr="איור 3: נטילת משכנתאות חדשות מבנקים לפי סוגי הצמדה" title="איור 3: נטילת משכנתאות חדשות מבנקים לפי סוג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54D" w:rsidRPr="00753DB3" w:rsidRDefault="003F454D" w:rsidP="00F452C6">
      <w:p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9F574F" w:rsidRPr="002322D9" w:rsidRDefault="009F574F" w:rsidP="002322D9">
      <w:pPr>
        <w:pStyle w:val="a9"/>
        <w:numPr>
          <w:ilvl w:val="0"/>
          <w:numId w:val="12"/>
        </w:num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2322D9">
        <w:rPr>
          <w:rStyle w:val="10"/>
          <w:rtl/>
        </w:rPr>
        <w:t>עלויות החוב במשק</w:t>
      </w:r>
    </w:p>
    <w:p w:rsidR="009E64E6" w:rsidRPr="00753DB3" w:rsidRDefault="009E64E6" w:rsidP="006407DF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753DB3">
        <w:rPr>
          <w:rFonts w:ascii="Arial" w:hAnsi="Arial" w:cs="David" w:hint="cs"/>
          <w:sz w:val="24"/>
          <w:szCs w:val="24"/>
          <w:rtl/>
        </w:rPr>
        <w:t xml:space="preserve">בחודש אוקטובר </w:t>
      </w:r>
      <w:r w:rsidR="006407DF" w:rsidRPr="00753DB3">
        <w:rPr>
          <w:rFonts w:ascii="Arial" w:hAnsi="Arial" w:cs="David" w:hint="cs"/>
          <w:sz w:val="24"/>
          <w:szCs w:val="24"/>
          <w:rtl/>
        </w:rPr>
        <w:t xml:space="preserve">התרחב </w:t>
      </w:r>
      <w:r w:rsidRPr="00753DB3">
        <w:rPr>
          <w:rFonts w:ascii="Arial" w:hAnsi="Arial" w:cs="David" w:hint="cs"/>
          <w:sz w:val="24"/>
          <w:szCs w:val="24"/>
          <w:rtl/>
        </w:rPr>
        <w:t xml:space="preserve">פער הריביות במגזר הלא צמוד בכ-0.03 נק' אחוז, בעיקר כתוצאה מעלייה בריבית על יתרת האשראי.  </w:t>
      </w:r>
    </w:p>
    <w:p w:rsidR="006B0BAE" w:rsidRPr="00753DB3" w:rsidRDefault="006B0BAE" w:rsidP="006407DF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753DB3">
        <w:rPr>
          <w:rFonts w:ascii="Arial" w:hAnsi="Arial" w:cs="David" w:hint="cs"/>
          <w:sz w:val="24"/>
          <w:szCs w:val="24"/>
          <w:rtl/>
        </w:rPr>
        <w:t xml:space="preserve">הפער בין הריבית על האשראי הבנקאי החדש שניתן והריבית על הפיקדונות במגזר הצמוד למדד </w:t>
      </w:r>
      <w:r w:rsidR="00324EF2" w:rsidRPr="00753DB3">
        <w:rPr>
          <w:rFonts w:ascii="Arial" w:hAnsi="Arial" w:cs="David" w:hint="cs"/>
          <w:sz w:val="24"/>
          <w:szCs w:val="24"/>
          <w:rtl/>
        </w:rPr>
        <w:t>התרחב</w:t>
      </w:r>
      <w:r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="006407DF" w:rsidRPr="00753DB3">
        <w:rPr>
          <w:rFonts w:ascii="Arial" w:hAnsi="Arial" w:cs="David" w:hint="cs"/>
          <w:sz w:val="24"/>
          <w:szCs w:val="24"/>
          <w:rtl/>
        </w:rPr>
        <w:t xml:space="preserve">בחודש אוקטובר </w:t>
      </w:r>
      <w:r w:rsidRPr="00753DB3">
        <w:rPr>
          <w:rFonts w:ascii="Arial" w:hAnsi="Arial" w:cs="David" w:hint="cs"/>
          <w:sz w:val="24"/>
          <w:szCs w:val="24"/>
          <w:rtl/>
        </w:rPr>
        <w:t>בכ-</w:t>
      </w:r>
      <w:r w:rsidR="003F454D" w:rsidRPr="00753DB3">
        <w:rPr>
          <w:rFonts w:ascii="Arial" w:hAnsi="Arial" w:cs="David" w:hint="cs"/>
          <w:sz w:val="24"/>
          <w:szCs w:val="24"/>
          <w:rtl/>
        </w:rPr>
        <w:t>0.</w:t>
      </w:r>
      <w:r w:rsidR="00324EF2" w:rsidRPr="00753DB3">
        <w:rPr>
          <w:rFonts w:ascii="Arial" w:hAnsi="Arial" w:cs="David" w:hint="cs"/>
          <w:sz w:val="24"/>
          <w:szCs w:val="24"/>
          <w:rtl/>
        </w:rPr>
        <w:t>11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נק' אחוז</w:t>
      </w:r>
      <w:r w:rsidR="00051063" w:rsidRPr="00753DB3">
        <w:rPr>
          <w:rFonts w:ascii="Arial" w:hAnsi="Arial" w:cs="David" w:hint="cs"/>
          <w:sz w:val="24"/>
          <w:szCs w:val="24"/>
          <w:rtl/>
        </w:rPr>
        <w:t>,</w:t>
      </w:r>
      <w:r w:rsidRPr="00753DB3">
        <w:rPr>
          <w:rFonts w:ascii="Arial" w:hAnsi="Arial" w:cs="David" w:hint="cs"/>
          <w:sz w:val="24"/>
          <w:szCs w:val="24"/>
          <w:rtl/>
        </w:rPr>
        <w:t xml:space="preserve"> </w:t>
      </w:r>
      <w:r w:rsidR="009E64E6" w:rsidRPr="00753DB3">
        <w:rPr>
          <w:rFonts w:ascii="Arial" w:hAnsi="Arial" w:cs="David" w:hint="cs"/>
          <w:sz w:val="24"/>
          <w:szCs w:val="24"/>
          <w:rtl/>
        </w:rPr>
        <w:t>זאת עקב עלייה בריבית על האשראי הצמוד השולי וירידה בריבית על הפיקדון הצמוד השולי.</w:t>
      </w:r>
    </w:p>
    <w:p w:rsidR="006B0BAE" w:rsidRPr="00753DB3" w:rsidRDefault="006B0BAE" w:rsidP="009E64E6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753DB3">
        <w:rPr>
          <w:rFonts w:ascii="Arial" w:hAnsi="Arial" w:cs="David" w:hint="cs"/>
          <w:sz w:val="24"/>
          <w:szCs w:val="24"/>
          <w:rtl/>
        </w:rPr>
        <w:t xml:space="preserve">המרווח בין תשואת מדד אג"ח החברות הצמוד, תל בונד 60, לבין תשואת האג"ח הממשלתיות הצמודות </w:t>
      </w:r>
      <w:r w:rsidR="003F454D" w:rsidRPr="00753DB3">
        <w:rPr>
          <w:rFonts w:ascii="Arial" w:hAnsi="Arial" w:cs="David" w:hint="cs"/>
          <w:sz w:val="24"/>
          <w:szCs w:val="24"/>
          <w:rtl/>
        </w:rPr>
        <w:t>הצטמצם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בחודש </w:t>
      </w:r>
      <w:r w:rsidR="009A54F7" w:rsidRPr="00753DB3">
        <w:rPr>
          <w:rFonts w:ascii="Arial" w:hAnsi="Arial" w:cs="David" w:hint="cs"/>
          <w:sz w:val="24"/>
          <w:szCs w:val="24"/>
          <w:rtl/>
        </w:rPr>
        <w:t>נובמבר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עד לרמה של כ-</w:t>
      </w:r>
      <w:r w:rsidR="009E64E6" w:rsidRPr="00753DB3">
        <w:rPr>
          <w:rFonts w:ascii="Arial" w:hAnsi="Arial" w:cs="David" w:hint="cs"/>
          <w:sz w:val="24"/>
          <w:szCs w:val="24"/>
          <w:rtl/>
        </w:rPr>
        <w:t>1.55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נק' אחוז.   </w:t>
      </w:r>
    </w:p>
    <w:p w:rsidR="00BF4C2E" w:rsidRPr="00753DB3" w:rsidRDefault="006B0BAE" w:rsidP="009E64E6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753DB3">
        <w:rPr>
          <w:rFonts w:ascii="Arial" w:hAnsi="Arial" w:cs="David" w:hint="cs"/>
          <w:sz w:val="24"/>
          <w:szCs w:val="24"/>
          <w:rtl/>
        </w:rPr>
        <w:t xml:space="preserve">בחודש </w:t>
      </w:r>
      <w:r w:rsidR="009A54F7" w:rsidRPr="00753DB3">
        <w:rPr>
          <w:rFonts w:ascii="Arial" w:hAnsi="Arial" w:cs="David" w:hint="cs"/>
          <w:sz w:val="24"/>
          <w:szCs w:val="24"/>
          <w:rtl/>
        </w:rPr>
        <w:t>נובמבר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הריבית על משכנתאות חדשות לא צמודות (ריבית משתנה) </w:t>
      </w:r>
      <w:r w:rsidR="009E64E6" w:rsidRPr="00753DB3">
        <w:rPr>
          <w:rFonts w:ascii="Arial" w:hAnsi="Arial" w:cs="David" w:hint="cs"/>
          <w:sz w:val="24"/>
          <w:szCs w:val="24"/>
          <w:rtl/>
        </w:rPr>
        <w:t>עלתה בכ-0.03 נק' אחוז</w:t>
      </w:r>
      <w:r w:rsidRPr="00753DB3">
        <w:rPr>
          <w:rFonts w:ascii="Arial" w:hAnsi="Arial" w:cs="David" w:hint="cs"/>
          <w:sz w:val="24"/>
          <w:szCs w:val="24"/>
          <w:rtl/>
        </w:rPr>
        <w:t xml:space="preserve">. הריבית הממוצעת על משכנתאות חדשות צמודות למדד (ריבית קבועה) </w:t>
      </w:r>
      <w:r w:rsidR="009E64E6" w:rsidRPr="00753DB3">
        <w:rPr>
          <w:rFonts w:ascii="Arial" w:hAnsi="Arial" w:cs="David" w:hint="cs"/>
          <w:sz w:val="24"/>
          <w:szCs w:val="24"/>
          <w:rtl/>
        </w:rPr>
        <w:t>ירדה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בכ-</w:t>
      </w:r>
      <w:r w:rsidR="00DB7F65" w:rsidRPr="00753DB3">
        <w:rPr>
          <w:rFonts w:ascii="Arial" w:hAnsi="Arial" w:cs="David" w:hint="cs"/>
          <w:sz w:val="24"/>
          <w:szCs w:val="24"/>
          <w:rtl/>
        </w:rPr>
        <w:t>0.</w:t>
      </w:r>
      <w:r w:rsidR="009E64E6" w:rsidRPr="00753DB3">
        <w:rPr>
          <w:rFonts w:ascii="Arial" w:hAnsi="Arial" w:cs="David" w:hint="cs"/>
          <w:sz w:val="24"/>
          <w:szCs w:val="24"/>
          <w:rtl/>
        </w:rPr>
        <w:t>02</w:t>
      </w:r>
      <w:r w:rsidRPr="00753DB3">
        <w:rPr>
          <w:rFonts w:ascii="Arial" w:hAnsi="Arial" w:cs="David" w:hint="cs"/>
          <w:sz w:val="24"/>
          <w:szCs w:val="24"/>
          <w:rtl/>
        </w:rPr>
        <w:t xml:space="preserve"> נק' אחוז.</w:t>
      </w:r>
    </w:p>
    <w:p w:rsidR="00BF4C2E" w:rsidRPr="00753DB3" w:rsidRDefault="00BF4C2E" w:rsidP="00753DB3">
      <w:pPr>
        <w:pStyle w:val="a9"/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753DB3">
        <w:rPr>
          <w:rFonts w:asciiTheme="minorBidi" w:hAnsiTheme="minorBidi" w:cs="David"/>
          <w:b/>
          <w:bCs/>
          <w:sz w:val="24"/>
          <w:szCs w:val="24"/>
          <w:rtl/>
        </w:rPr>
        <w:t>לוח 4: עלויות החוב והמרווחים</w:t>
      </w:r>
    </w:p>
    <w:p w:rsidR="00F452C6" w:rsidRPr="00753DB3" w:rsidRDefault="009E64E6" w:rsidP="006B0BAE">
      <w:p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753DB3">
        <w:rPr>
          <w:rFonts w:cs="David"/>
          <w:noProof/>
          <w:lang w:eastAsia="en-US"/>
        </w:rPr>
        <w:drawing>
          <wp:inline distT="0" distB="0" distL="0" distR="0" wp14:anchorId="5B6E2485" wp14:editId="2B7BE1A0">
            <wp:extent cx="5278120" cy="2528488"/>
            <wp:effectExtent l="0" t="0" r="0" b="5715"/>
            <wp:docPr id="20" name="תמונה 20" descr="לוח 4: עלויות החוב והמרווחים" title="לוח 4: עלויות החוב והמרווח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52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B7D" w:rsidRPr="00753DB3" w:rsidRDefault="00BF4C2E" w:rsidP="00DB7F65">
      <w:pPr>
        <w:pStyle w:val="a9"/>
        <w:bidi/>
        <w:spacing w:line="360" w:lineRule="auto"/>
        <w:ind w:left="0"/>
        <w:jc w:val="center"/>
        <w:rPr>
          <w:rFonts w:ascii="Arial" w:hAnsi="Arial" w:cs="David"/>
          <w:sz w:val="24"/>
          <w:szCs w:val="24"/>
        </w:rPr>
      </w:pPr>
      <w:r w:rsidRPr="00753DB3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איור 4: המרווח בין אג"ח חברות צמוד (תל בונד 60) לאג"ח ממשלתי צמוד </w:t>
      </w:r>
      <w:r w:rsidRPr="00753DB3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Pr="00753DB3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  <w:r w:rsidR="009E64E6" w:rsidRPr="00753DB3">
        <w:rPr>
          <w:rFonts w:asciiTheme="minorBidi" w:hAnsiTheme="minorBidi" w:cs="David"/>
          <w:b/>
          <w:bCs/>
          <w:noProof/>
          <w:sz w:val="24"/>
          <w:szCs w:val="24"/>
          <w:rtl/>
          <w:lang w:eastAsia="en-US"/>
        </w:rPr>
        <w:drawing>
          <wp:inline distT="0" distB="0" distL="0" distR="0" wp14:anchorId="4A8B92C3" wp14:editId="678A224C">
            <wp:extent cx="5292090" cy="2688590"/>
            <wp:effectExtent l="0" t="0" r="3810" b="0"/>
            <wp:docPr id="26" name="תמונה 26" descr="איור 4: המרווח בין אג&quot;ח חברות צמוד (תל בונד 60) לאג&quot;ח ממשלתי צמוד &#10;(ממוצע חודשי)" title="איור 4: 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C2E" w:rsidRPr="00753DB3" w:rsidRDefault="00BF4C2E" w:rsidP="00A24CC8">
      <w:pPr>
        <w:pStyle w:val="a9"/>
        <w:bidi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753DB3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איור 5: ריביות על משכנתאות חדשות מבנקים </w:t>
      </w:r>
      <w:r w:rsidRPr="00753DB3">
        <w:rPr>
          <w:rFonts w:asciiTheme="minorBidi" w:hAnsiTheme="minorBidi" w:cs="David"/>
          <w:b/>
          <w:bCs/>
          <w:sz w:val="24"/>
          <w:szCs w:val="24"/>
          <w:rtl/>
        </w:rPr>
        <w:t>–</w:t>
      </w:r>
      <w:r w:rsidRPr="00753DB3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המגזר הלא צמוד</w:t>
      </w:r>
    </w:p>
    <w:p w:rsidR="00BF4C2E" w:rsidRPr="00753DB3" w:rsidRDefault="009E64E6" w:rsidP="00BF4C2E">
      <w:pPr>
        <w:pStyle w:val="a9"/>
        <w:bidi/>
        <w:spacing w:line="360" w:lineRule="auto"/>
        <w:ind w:left="0"/>
        <w:jc w:val="center"/>
        <w:rPr>
          <w:rFonts w:cs="David"/>
          <w:b/>
          <w:bCs/>
          <w:sz w:val="24"/>
          <w:szCs w:val="24"/>
        </w:rPr>
      </w:pPr>
      <w:r w:rsidRPr="00753DB3"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952A72F" wp14:editId="32E48D4B">
            <wp:extent cx="5292090" cy="2725420"/>
            <wp:effectExtent l="0" t="0" r="3810" b="0"/>
            <wp:docPr id="22" name="תמונה 22" descr="איור 5: ריביות על משכנתאות חדשות מבנקים – המגזר הלא צמוד" title="איור 5: ריביות על משכנתאות חדשות מבנקים – המגזר הלא צמו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C2E" w:rsidRPr="00753DB3" w:rsidRDefault="00BF4C2E" w:rsidP="002A60C4">
      <w:pPr>
        <w:pStyle w:val="a9"/>
        <w:bidi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753DB3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איור 6: ריביות על משכנתאות חדשות מבנקים </w:t>
      </w:r>
      <w:r w:rsidRPr="00753DB3">
        <w:rPr>
          <w:rFonts w:asciiTheme="minorBidi" w:hAnsiTheme="minorBidi" w:cs="David"/>
          <w:b/>
          <w:bCs/>
          <w:sz w:val="24"/>
          <w:szCs w:val="24"/>
          <w:rtl/>
        </w:rPr>
        <w:t>–</w:t>
      </w:r>
      <w:r w:rsidRPr="00753DB3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המגזר צמוד המדד</w:t>
      </w:r>
    </w:p>
    <w:p w:rsidR="00AF2FE3" w:rsidRPr="00753DB3" w:rsidRDefault="009E64E6" w:rsidP="00BF4C2E">
      <w:pPr>
        <w:pStyle w:val="a9"/>
        <w:bidi/>
        <w:spacing w:line="360" w:lineRule="auto"/>
        <w:ind w:left="0"/>
        <w:rPr>
          <w:rFonts w:ascii="Arial" w:hAnsi="Arial" w:cs="David"/>
          <w:noProof/>
          <w:sz w:val="24"/>
          <w:szCs w:val="24"/>
          <w:rtl/>
          <w:lang w:eastAsia="en-US"/>
        </w:rPr>
      </w:pPr>
      <w:bookmarkStart w:id="0" w:name="_GoBack"/>
      <w:r w:rsidRPr="00753DB3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050D3A36" wp14:editId="677ED36D">
            <wp:extent cx="5292090" cy="2731135"/>
            <wp:effectExtent l="0" t="0" r="3810" b="0"/>
            <wp:docPr id="25" name="תמונה 25" descr="איור 6: ריביות על משכנתאות חדשות מבנקים – המגזר צמוד המדד" title="איור 6: ריביות על משכנתאות חדשות מבנקים – המגזר צמוד המד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2699B" w:rsidRPr="00753DB3" w:rsidRDefault="006B0BAE" w:rsidP="006B0BAE">
      <w:pPr>
        <w:pStyle w:val="a9"/>
        <w:bidi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753DB3">
        <w:rPr>
          <w:rFonts w:ascii="Arial" w:hAnsi="Arial" w:cs="David" w:hint="cs"/>
          <w:sz w:val="24"/>
          <w:szCs w:val="24"/>
          <w:rtl/>
        </w:rPr>
        <w:lastRenderedPageBreak/>
        <w:t xml:space="preserve">ראה קישור למידע נוסף בנושא המופיע באתר הבנק בדף </w:t>
      </w:r>
      <w:hyperlink r:id="rId23" w:history="1">
        <w:r w:rsidRPr="00753DB3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753DB3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24" w:history="1">
        <w:r w:rsidRPr="00753DB3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Pr="00753DB3">
        <w:rPr>
          <w:rFonts w:ascii="Arial" w:hAnsi="Arial" w:cs="David" w:hint="cs"/>
          <w:sz w:val="24"/>
          <w:szCs w:val="24"/>
          <w:rtl/>
        </w:rPr>
        <w:t>.</w:t>
      </w:r>
    </w:p>
    <w:sectPr w:rsidR="00F2699B" w:rsidRPr="00753DB3" w:rsidSect="00507193">
      <w:footerReference w:type="default" r:id="rId25"/>
      <w:pgSz w:w="11906" w:h="16838"/>
      <w:pgMar w:top="1247" w:right="1797" w:bottom="907" w:left="1797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34" w:rsidRDefault="00993534" w:rsidP="00C04A6B">
      <w:r>
        <w:separator/>
      </w:r>
    </w:p>
  </w:endnote>
  <w:endnote w:type="continuationSeparator" w:id="0">
    <w:p w:rsidR="00993534" w:rsidRDefault="00993534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David"/>
        <w:sz w:val="24"/>
        <w:szCs w:val="24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Arial" w:hAnsi="Arial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2322D9" w:rsidRDefault="00507193" w:rsidP="002322D9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David"/>
                <w:sz w:val="24"/>
                <w:szCs w:val="24"/>
                <w:rtl/>
                <w:cs/>
              </w:rPr>
            </w:pPr>
            <w:r w:rsidRPr="002322D9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>התפתחות החוב במשק בחודשים</w:t>
            </w:r>
            <w:r w:rsidR="002438E2" w:rsidRPr="002322D9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9A54F7" w:rsidRPr="002322D9">
              <w:rPr>
                <w:rFonts w:ascii="Arial" w:hAnsi="Arial" w:cs="David"/>
                <w:sz w:val="24"/>
                <w:szCs w:val="24"/>
                <w:rtl/>
                <w:lang w:val="he-IL"/>
              </w:rPr>
              <w:t>אוקטובר</w:t>
            </w:r>
            <w:r w:rsidRPr="002322D9">
              <w:rPr>
                <w:rFonts w:ascii="Arial" w:hAnsi="Arial" w:cs="David"/>
                <w:sz w:val="24"/>
                <w:szCs w:val="24"/>
                <w:rtl/>
                <w:lang w:val="he-IL"/>
              </w:rPr>
              <w:t>-</w:t>
            </w:r>
            <w:r w:rsidR="009A54F7" w:rsidRPr="002322D9">
              <w:rPr>
                <w:rFonts w:ascii="Arial" w:hAnsi="Arial" w:cs="David"/>
                <w:sz w:val="24"/>
                <w:szCs w:val="24"/>
                <w:rtl/>
                <w:lang w:val="he-IL"/>
              </w:rPr>
              <w:t>נובמבר</w:t>
            </w:r>
            <w:r w:rsidR="009F574F" w:rsidRPr="002322D9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B110D9" w:rsidRPr="002322D9">
              <w:rPr>
                <w:rFonts w:ascii="Arial" w:hAnsi="Arial" w:cs="David"/>
                <w:sz w:val="24"/>
                <w:szCs w:val="24"/>
                <w:rtl/>
                <w:lang w:val="he-IL"/>
              </w:rPr>
              <w:t>2015</w:t>
            </w:r>
            <w:r w:rsidR="002438E2" w:rsidRPr="002322D9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2438E2" w:rsidRPr="002322D9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2322D9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2322D9">
              <w:rPr>
                <w:rFonts w:ascii="Arial" w:hAnsi="Arial" w:cs="David"/>
                <w:sz w:val="24"/>
                <w:szCs w:val="24"/>
                <w:rtl/>
                <w:cs/>
              </w:rPr>
              <w:instrText>PAGE</w:instrText>
            </w:r>
            <w:r w:rsidR="002438E2" w:rsidRPr="002322D9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2322D9">
              <w:rPr>
                <w:rFonts w:ascii="Arial" w:hAnsi="Arial" w:cs="David"/>
                <w:noProof/>
                <w:sz w:val="24"/>
                <w:szCs w:val="24"/>
                <w:rtl/>
              </w:rPr>
              <w:t>5</w:t>
            </w:r>
            <w:r w:rsidR="002438E2" w:rsidRPr="002322D9">
              <w:rPr>
                <w:rFonts w:ascii="Arial" w:hAnsi="Arial" w:cs="David"/>
                <w:sz w:val="24"/>
                <w:szCs w:val="24"/>
              </w:rPr>
              <w:fldChar w:fldCharType="end"/>
            </w:r>
            <w:r w:rsidR="002438E2" w:rsidRPr="002322D9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2322D9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2322D9">
              <w:rPr>
                <w:rFonts w:ascii="Arial" w:hAnsi="Arial" w:cs="David"/>
                <w:sz w:val="24"/>
                <w:szCs w:val="24"/>
                <w:rtl/>
                <w:cs/>
              </w:rPr>
              <w:instrText>NUMPAGES</w:instrText>
            </w:r>
            <w:r w:rsidR="002438E2" w:rsidRPr="002322D9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2322D9">
              <w:rPr>
                <w:rFonts w:ascii="Arial" w:hAnsi="Arial" w:cs="David"/>
                <w:noProof/>
                <w:sz w:val="24"/>
                <w:szCs w:val="24"/>
                <w:rtl/>
              </w:rPr>
              <w:t>6</w:t>
            </w:r>
            <w:r w:rsidR="002438E2" w:rsidRPr="002322D9">
              <w:rPr>
                <w:rFonts w:ascii="Arial" w:hAnsi="Arial" w:cs="David"/>
                <w:sz w:val="24"/>
                <w:szCs w:val="24"/>
              </w:rPr>
              <w:fldChar w:fldCharType="end"/>
            </w:r>
          </w:p>
        </w:sdtContent>
      </w:sdt>
    </w:sdtContent>
  </w:sdt>
  <w:p w:rsidR="00C04A6B" w:rsidRPr="00753DB3" w:rsidRDefault="00C04A6B">
    <w:pPr>
      <w:pStyle w:val="a7"/>
      <w:rPr>
        <w:rFonts w:ascii="Arial" w:hAnsi="Arial" w:cs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34" w:rsidRDefault="00993534" w:rsidP="00C04A6B">
      <w:r>
        <w:separator/>
      </w:r>
    </w:p>
  </w:footnote>
  <w:footnote w:type="continuationSeparator" w:id="0">
    <w:p w:rsidR="00993534" w:rsidRDefault="00993534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ADAC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4E0E"/>
    <w:multiLevelType w:val="hybridMultilevel"/>
    <w:tmpl w:val="327AEA64"/>
    <w:lvl w:ilvl="0" w:tplc="7BB082B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034AED"/>
    <w:multiLevelType w:val="hybridMultilevel"/>
    <w:tmpl w:val="5304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32D16"/>
    <w:multiLevelType w:val="hybridMultilevel"/>
    <w:tmpl w:val="D224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3E99"/>
    <w:rsid w:val="00016772"/>
    <w:rsid w:val="00016D86"/>
    <w:rsid w:val="00017279"/>
    <w:rsid w:val="00020DFD"/>
    <w:rsid w:val="00031B7D"/>
    <w:rsid w:val="000331F5"/>
    <w:rsid w:val="00034E1E"/>
    <w:rsid w:val="00037E47"/>
    <w:rsid w:val="00040066"/>
    <w:rsid w:val="000418F2"/>
    <w:rsid w:val="00051063"/>
    <w:rsid w:val="0005169A"/>
    <w:rsid w:val="00053684"/>
    <w:rsid w:val="0005562A"/>
    <w:rsid w:val="000624C1"/>
    <w:rsid w:val="000630AB"/>
    <w:rsid w:val="00063601"/>
    <w:rsid w:val="00064830"/>
    <w:rsid w:val="00065320"/>
    <w:rsid w:val="000713E4"/>
    <w:rsid w:val="00075FC4"/>
    <w:rsid w:val="000812AB"/>
    <w:rsid w:val="00081313"/>
    <w:rsid w:val="000822C2"/>
    <w:rsid w:val="00085BE0"/>
    <w:rsid w:val="000911D7"/>
    <w:rsid w:val="0009315D"/>
    <w:rsid w:val="000A588A"/>
    <w:rsid w:val="000B083E"/>
    <w:rsid w:val="000B190F"/>
    <w:rsid w:val="000B6B82"/>
    <w:rsid w:val="000B7D5E"/>
    <w:rsid w:val="000C62F4"/>
    <w:rsid w:val="000D756E"/>
    <w:rsid w:val="000E3F1A"/>
    <w:rsid w:val="000E59A0"/>
    <w:rsid w:val="000E5A37"/>
    <w:rsid w:val="000F0D97"/>
    <w:rsid w:val="000F3A6E"/>
    <w:rsid w:val="000F5653"/>
    <w:rsid w:val="000F5E2D"/>
    <w:rsid w:val="000F7FFC"/>
    <w:rsid w:val="0010106E"/>
    <w:rsid w:val="0010731B"/>
    <w:rsid w:val="00107D10"/>
    <w:rsid w:val="00115A82"/>
    <w:rsid w:val="0011712D"/>
    <w:rsid w:val="0012175B"/>
    <w:rsid w:val="00121FF7"/>
    <w:rsid w:val="00125E7E"/>
    <w:rsid w:val="00127335"/>
    <w:rsid w:val="00127CE7"/>
    <w:rsid w:val="001316A1"/>
    <w:rsid w:val="00137006"/>
    <w:rsid w:val="001431B5"/>
    <w:rsid w:val="001503F7"/>
    <w:rsid w:val="001510D4"/>
    <w:rsid w:val="001543AD"/>
    <w:rsid w:val="00177686"/>
    <w:rsid w:val="00180E8A"/>
    <w:rsid w:val="00186495"/>
    <w:rsid w:val="0018670E"/>
    <w:rsid w:val="0019015A"/>
    <w:rsid w:val="0019703C"/>
    <w:rsid w:val="001C5132"/>
    <w:rsid w:val="001D0A90"/>
    <w:rsid w:val="001D0E31"/>
    <w:rsid w:val="001D364B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2046E"/>
    <w:rsid w:val="002232D2"/>
    <w:rsid w:val="002237E5"/>
    <w:rsid w:val="002319C1"/>
    <w:rsid w:val="002322D9"/>
    <w:rsid w:val="002430F6"/>
    <w:rsid w:val="002438E2"/>
    <w:rsid w:val="00246382"/>
    <w:rsid w:val="00250CB1"/>
    <w:rsid w:val="00251288"/>
    <w:rsid w:val="00252CD1"/>
    <w:rsid w:val="00254010"/>
    <w:rsid w:val="0025408D"/>
    <w:rsid w:val="00264230"/>
    <w:rsid w:val="00265361"/>
    <w:rsid w:val="0027192B"/>
    <w:rsid w:val="00274A6A"/>
    <w:rsid w:val="00283EC9"/>
    <w:rsid w:val="00286AB2"/>
    <w:rsid w:val="00287BE1"/>
    <w:rsid w:val="00287E45"/>
    <w:rsid w:val="00292BAD"/>
    <w:rsid w:val="00295751"/>
    <w:rsid w:val="002972B4"/>
    <w:rsid w:val="002A2B75"/>
    <w:rsid w:val="002A60C4"/>
    <w:rsid w:val="002B0F7F"/>
    <w:rsid w:val="002B39A4"/>
    <w:rsid w:val="002B3FB0"/>
    <w:rsid w:val="002B447B"/>
    <w:rsid w:val="002B74E5"/>
    <w:rsid w:val="002C29DA"/>
    <w:rsid w:val="002C3A77"/>
    <w:rsid w:val="002C7213"/>
    <w:rsid w:val="002C756B"/>
    <w:rsid w:val="002D0FD7"/>
    <w:rsid w:val="002D1779"/>
    <w:rsid w:val="002D3C1F"/>
    <w:rsid w:val="002E5ADF"/>
    <w:rsid w:val="002E7A87"/>
    <w:rsid w:val="002F2629"/>
    <w:rsid w:val="002F6C4C"/>
    <w:rsid w:val="00300E82"/>
    <w:rsid w:val="003018A7"/>
    <w:rsid w:val="00303DA6"/>
    <w:rsid w:val="003055E7"/>
    <w:rsid w:val="00310281"/>
    <w:rsid w:val="00317948"/>
    <w:rsid w:val="00320FD1"/>
    <w:rsid w:val="00323164"/>
    <w:rsid w:val="00324EF2"/>
    <w:rsid w:val="0033214F"/>
    <w:rsid w:val="00333F8E"/>
    <w:rsid w:val="0034285A"/>
    <w:rsid w:val="003439F5"/>
    <w:rsid w:val="003509EF"/>
    <w:rsid w:val="003537B9"/>
    <w:rsid w:val="003576B2"/>
    <w:rsid w:val="00357818"/>
    <w:rsid w:val="003641D5"/>
    <w:rsid w:val="003645A9"/>
    <w:rsid w:val="00364AB7"/>
    <w:rsid w:val="00370901"/>
    <w:rsid w:val="003713E8"/>
    <w:rsid w:val="003766F9"/>
    <w:rsid w:val="00377C33"/>
    <w:rsid w:val="0038353E"/>
    <w:rsid w:val="0038394F"/>
    <w:rsid w:val="00383F02"/>
    <w:rsid w:val="003901E0"/>
    <w:rsid w:val="00390EEB"/>
    <w:rsid w:val="003928D7"/>
    <w:rsid w:val="003A0C66"/>
    <w:rsid w:val="003A242C"/>
    <w:rsid w:val="003A2FA9"/>
    <w:rsid w:val="003A315C"/>
    <w:rsid w:val="003A43C0"/>
    <w:rsid w:val="003A490D"/>
    <w:rsid w:val="003B0ADC"/>
    <w:rsid w:val="003B140B"/>
    <w:rsid w:val="003B17BC"/>
    <w:rsid w:val="003B2A0D"/>
    <w:rsid w:val="003B388A"/>
    <w:rsid w:val="003B4CCA"/>
    <w:rsid w:val="003B61BA"/>
    <w:rsid w:val="003B6ADF"/>
    <w:rsid w:val="003D04A2"/>
    <w:rsid w:val="003D06D2"/>
    <w:rsid w:val="003D54D0"/>
    <w:rsid w:val="003E4002"/>
    <w:rsid w:val="003E68CF"/>
    <w:rsid w:val="003F12AD"/>
    <w:rsid w:val="003F4002"/>
    <w:rsid w:val="003F454D"/>
    <w:rsid w:val="00400630"/>
    <w:rsid w:val="004024AB"/>
    <w:rsid w:val="00404FC2"/>
    <w:rsid w:val="00420F93"/>
    <w:rsid w:val="004268D2"/>
    <w:rsid w:val="0043226F"/>
    <w:rsid w:val="0044713E"/>
    <w:rsid w:val="00453DD1"/>
    <w:rsid w:val="00460712"/>
    <w:rsid w:val="004625EB"/>
    <w:rsid w:val="0046354A"/>
    <w:rsid w:val="00464A9A"/>
    <w:rsid w:val="00466F96"/>
    <w:rsid w:val="00470630"/>
    <w:rsid w:val="00470996"/>
    <w:rsid w:val="00472EDE"/>
    <w:rsid w:val="00480FFC"/>
    <w:rsid w:val="00482D0E"/>
    <w:rsid w:val="00484208"/>
    <w:rsid w:val="00497BD0"/>
    <w:rsid w:val="004B22E7"/>
    <w:rsid w:val="004B5D8D"/>
    <w:rsid w:val="004B6112"/>
    <w:rsid w:val="004C705A"/>
    <w:rsid w:val="004D0866"/>
    <w:rsid w:val="004D216C"/>
    <w:rsid w:val="004D285B"/>
    <w:rsid w:val="004D63EE"/>
    <w:rsid w:val="004D746B"/>
    <w:rsid w:val="004F06E0"/>
    <w:rsid w:val="004F16EA"/>
    <w:rsid w:val="004F1EB9"/>
    <w:rsid w:val="004F3279"/>
    <w:rsid w:val="004F426F"/>
    <w:rsid w:val="004F4E43"/>
    <w:rsid w:val="00502068"/>
    <w:rsid w:val="005042A9"/>
    <w:rsid w:val="00507193"/>
    <w:rsid w:val="00513C0C"/>
    <w:rsid w:val="00516A2C"/>
    <w:rsid w:val="00520122"/>
    <w:rsid w:val="00521DE3"/>
    <w:rsid w:val="0054311D"/>
    <w:rsid w:val="00546295"/>
    <w:rsid w:val="0056103E"/>
    <w:rsid w:val="0056258A"/>
    <w:rsid w:val="00572730"/>
    <w:rsid w:val="00577146"/>
    <w:rsid w:val="005816B4"/>
    <w:rsid w:val="00585612"/>
    <w:rsid w:val="005913CE"/>
    <w:rsid w:val="005921D5"/>
    <w:rsid w:val="005958D0"/>
    <w:rsid w:val="00596389"/>
    <w:rsid w:val="005A199D"/>
    <w:rsid w:val="005A4B9C"/>
    <w:rsid w:val="005A5B31"/>
    <w:rsid w:val="005A7029"/>
    <w:rsid w:val="005C110F"/>
    <w:rsid w:val="005C1140"/>
    <w:rsid w:val="005C246C"/>
    <w:rsid w:val="005C32B3"/>
    <w:rsid w:val="005C5130"/>
    <w:rsid w:val="005C5F1D"/>
    <w:rsid w:val="005D012F"/>
    <w:rsid w:val="005D0E2A"/>
    <w:rsid w:val="005E409F"/>
    <w:rsid w:val="005E6AF0"/>
    <w:rsid w:val="005E77A7"/>
    <w:rsid w:val="005F482A"/>
    <w:rsid w:val="005F663A"/>
    <w:rsid w:val="006028EA"/>
    <w:rsid w:val="006038EA"/>
    <w:rsid w:val="00604E10"/>
    <w:rsid w:val="00612DAA"/>
    <w:rsid w:val="00613223"/>
    <w:rsid w:val="00614095"/>
    <w:rsid w:val="006176B8"/>
    <w:rsid w:val="00624A20"/>
    <w:rsid w:val="00624C40"/>
    <w:rsid w:val="00626A71"/>
    <w:rsid w:val="00632F81"/>
    <w:rsid w:val="00636483"/>
    <w:rsid w:val="00636A4D"/>
    <w:rsid w:val="006373FB"/>
    <w:rsid w:val="006407DF"/>
    <w:rsid w:val="0064196B"/>
    <w:rsid w:val="006453AB"/>
    <w:rsid w:val="0064551B"/>
    <w:rsid w:val="00652294"/>
    <w:rsid w:val="00664A0B"/>
    <w:rsid w:val="00675FDA"/>
    <w:rsid w:val="00676F2C"/>
    <w:rsid w:val="006816CE"/>
    <w:rsid w:val="0069062B"/>
    <w:rsid w:val="00691556"/>
    <w:rsid w:val="00695778"/>
    <w:rsid w:val="006961B2"/>
    <w:rsid w:val="00697C2E"/>
    <w:rsid w:val="006A16E5"/>
    <w:rsid w:val="006A4A2C"/>
    <w:rsid w:val="006A66B4"/>
    <w:rsid w:val="006B0BAE"/>
    <w:rsid w:val="006B624E"/>
    <w:rsid w:val="006B6ACF"/>
    <w:rsid w:val="006C01FB"/>
    <w:rsid w:val="006D7644"/>
    <w:rsid w:val="006E7116"/>
    <w:rsid w:val="006E7BF6"/>
    <w:rsid w:val="006F0620"/>
    <w:rsid w:val="006F5E34"/>
    <w:rsid w:val="007102C4"/>
    <w:rsid w:val="00725208"/>
    <w:rsid w:val="00737755"/>
    <w:rsid w:val="00744938"/>
    <w:rsid w:val="0074787D"/>
    <w:rsid w:val="00751A3D"/>
    <w:rsid w:val="00752B5B"/>
    <w:rsid w:val="00753DB3"/>
    <w:rsid w:val="00760730"/>
    <w:rsid w:val="00762D5A"/>
    <w:rsid w:val="00763347"/>
    <w:rsid w:val="0077670A"/>
    <w:rsid w:val="0077779F"/>
    <w:rsid w:val="00781240"/>
    <w:rsid w:val="0078308C"/>
    <w:rsid w:val="0078308F"/>
    <w:rsid w:val="00784F91"/>
    <w:rsid w:val="0078511C"/>
    <w:rsid w:val="0079675B"/>
    <w:rsid w:val="007A2DDB"/>
    <w:rsid w:val="007B174B"/>
    <w:rsid w:val="007B45DE"/>
    <w:rsid w:val="007C2446"/>
    <w:rsid w:val="007C26CE"/>
    <w:rsid w:val="007C3769"/>
    <w:rsid w:val="007D32BF"/>
    <w:rsid w:val="007E13A9"/>
    <w:rsid w:val="007E14D9"/>
    <w:rsid w:val="007E18EE"/>
    <w:rsid w:val="007E5070"/>
    <w:rsid w:val="007F2CEB"/>
    <w:rsid w:val="007F3842"/>
    <w:rsid w:val="007F5009"/>
    <w:rsid w:val="007F6557"/>
    <w:rsid w:val="007F7A89"/>
    <w:rsid w:val="00802DD5"/>
    <w:rsid w:val="00806850"/>
    <w:rsid w:val="00811358"/>
    <w:rsid w:val="008121D7"/>
    <w:rsid w:val="00814206"/>
    <w:rsid w:val="00825878"/>
    <w:rsid w:val="008259B7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72529"/>
    <w:rsid w:val="008737F5"/>
    <w:rsid w:val="00877900"/>
    <w:rsid w:val="00880DF0"/>
    <w:rsid w:val="00881187"/>
    <w:rsid w:val="00881EF7"/>
    <w:rsid w:val="00882FBA"/>
    <w:rsid w:val="00883762"/>
    <w:rsid w:val="0088690D"/>
    <w:rsid w:val="0089040A"/>
    <w:rsid w:val="008952FD"/>
    <w:rsid w:val="008B0765"/>
    <w:rsid w:val="008B10B8"/>
    <w:rsid w:val="008B29D4"/>
    <w:rsid w:val="008B2B4C"/>
    <w:rsid w:val="008B3B63"/>
    <w:rsid w:val="008B55E9"/>
    <w:rsid w:val="008C197C"/>
    <w:rsid w:val="008C335C"/>
    <w:rsid w:val="008C5990"/>
    <w:rsid w:val="008C6760"/>
    <w:rsid w:val="008D098C"/>
    <w:rsid w:val="008D2EA6"/>
    <w:rsid w:val="008D5AD7"/>
    <w:rsid w:val="008E2AE6"/>
    <w:rsid w:val="008F3729"/>
    <w:rsid w:val="008F47C4"/>
    <w:rsid w:val="0090225A"/>
    <w:rsid w:val="00902402"/>
    <w:rsid w:val="0090346B"/>
    <w:rsid w:val="009065F1"/>
    <w:rsid w:val="00912494"/>
    <w:rsid w:val="00915424"/>
    <w:rsid w:val="00917C1C"/>
    <w:rsid w:val="00923125"/>
    <w:rsid w:val="009231C3"/>
    <w:rsid w:val="00925F5D"/>
    <w:rsid w:val="009311DE"/>
    <w:rsid w:val="00933604"/>
    <w:rsid w:val="00943887"/>
    <w:rsid w:val="009444D9"/>
    <w:rsid w:val="009516D8"/>
    <w:rsid w:val="00955832"/>
    <w:rsid w:val="00961EFC"/>
    <w:rsid w:val="00966322"/>
    <w:rsid w:val="00967A2D"/>
    <w:rsid w:val="0097338C"/>
    <w:rsid w:val="00975122"/>
    <w:rsid w:val="00977BED"/>
    <w:rsid w:val="009818C2"/>
    <w:rsid w:val="00985045"/>
    <w:rsid w:val="00993534"/>
    <w:rsid w:val="00995039"/>
    <w:rsid w:val="00996693"/>
    <w:rsid w:val="009A3C70"/>
    <w:rsid w:val="009A54F7"/>
    <w:rsid w:val="009A7195"/>
    <w:rsid w:val="009B0128"/>
    <w:rsid w:val="009B27C2"/>
    <w:rsid w:val="009B5DCF"/>
    <w:rsid w:val="009C1434"/>
    <w:rsid w:val="009C16BD"/>
    <w:rsid w:val="009C24AF"/>
    <w:rsid w:val="009C27D3"/>
    <w:rsid w:val="009C5F6C"/>
    <w:rsid w:val="009D0E00"/>
    <w:rsid w:val="009E1076"/>
    <w:rsid w:val="009E64E6"/>
    <w:rsid w:val="009F574F"/>
    <w:rsid w:val="00A013E1"/>
    <w:rsid w:val="00A03BFC"/>
    <w:rsid w:val="00A17283"/>
    <w:rsid w:val="00A24CC8"/>
    <w:rsid w:val="00A30DCC"/>
    <w:rsid w:val="00A322B9"/>
    <w:rsid w:val="00A32A72"/>
    <w:rsid w:val="00A333C5"/>
    <w:rsid w:val="00A334F6"/>
    <w:rsid w:val="00A44417"/>
    <w:rsid w:val="00A45303"/>
    <w:rsid w:val="00A46B0C"/>
    <w:rsid w:val="00A54983"/>
    <w:rsid w:val="00A57161"/>
    <w:rsid w:val="00A65531"/>
    <w:rsid w:val="00A73792"/>
    <w:rsid w:val="00A7630F"/>
    <w:rsid w:val="00A85E92"/>
    <w:rsid w:val="00A878A6"/>
    <w:rsid w:val="00A933C6"/>
    <w:rsid w:val="00A94B36"/>
    <w:rsid w:val="00A95DD8"/>
    <w:rsid w:val="00A96870"/>
    <w:rsid w:val="00A96BDC"/>
    <w:rsid w:val="00A979CF"/>
    <w:rsid w:val="00AA0C2F"/>
    <w:rsid w:val="00AA22D1"/>
    <w:rsid w:val="00AA3E80"/>
    <w:rsid w:val="00AA51B0"/>
    <w:rsid w:val="00AA70E3"/>
    <w:rsid w:val="00AB409F"/>
    <w:rsid w:val="00AB44C3"/>
    <w:rsid w:val="00AB5B06"/>
    <w:rsid w:val="00AC3E61"/>
    <w:rsid w:val="00AC47DE"/>
    <w:rsid w:val="00AC75BF"/>
    <w:rsid w:val="00AD1348"/>
    <w:rsid w:val="00AD4F67"/>
    <w:rsid w:val="00AD5FFC"/>
    <w:rsid w:val="00AD655A"/>
    <w:rsid w:val="00AD759C"/>
    <w:rsid w:val="00AE591E"/>
    <w:rsid w:val="00AF0AD5"/>
    <w:rsid w:val="00AF126A"/>
    <w:rsid w:val="00AF2FE3"/>
    <w:rsid w:val="00AF5FCE"/>
    <w:rsid w:val="00B01C0D"/>
    <w:rsid w:val="00B03DCA"/>
    <w:rsid w:val="00B058F3"/>
    <w:rsid w:val="00B072ED"/>
    <w:rsid w:val="00B110D9"/>
    <w:rsid w:val="00B1299B"/>
    <w:rsid w:val="00B157DD"/>
    <w:rsid w:val="00B24F7C"/>
    <w:rsid w:val="00B24FBE"/>
    <w:rsid w:val="00B2503D"/>
    <w:rsid w:val="00B27269"/>
    <w:rsid w:val="00B2798D"/>
    <w:rsid w:val="00B27A62"/>
    <w:rsid w:val="00B31EFB"/>
    <w:rsid w:val="00B34583"/>
    <w:rsid w:val="00B474E8"/>
    <w:rsid w:val="00B478D2"/>
    <w:rsid w:val="00B51372"/>
    <w:rsid w:val="00B53B37"/>
    <w:rsid w:val="00B55813"/>
    <w:rsid w:val="00B62933"/>
    <w:rsid w:val="00B63D9F"/>
    <w:rsid w:val="00B63DC4"/>
    <w:rsid w:val="00B6415C"/>
    <w:rsid w:val="00B6481E"/>
    <w:rsid w:val="00B6578A"/>
    <w:rsid w:val="00B74551"/>
    <w:rsid w:val="00B76814"/>
    <w:rsid w:val="00B801AB"/>
    <w:rsid w:val="00B80AE5"/>
    <w:rsid w:val="00B84782"/>
    <w:rsid w:val="00B84BD7"/>
    <w:rsid w:val="00B85D55"/>
    <w:rsid w:val="00B903A6"/>
    <w:rsid w:val="00B90D40"/>
    <w:rsid w:val="00B91326"/>
    <w:rsid w:val="00BA3AE7"/>
    <w:rsid w:val="00BA4CA3"/>
    <w:rsid w:val="00BA5E1F"/>
    <w:rsid w:val="00BB15EB"/>
    <w:rsid w:val="00BB4550"/>
    <w:rsid w:val="00BB4F5C"/>
    <w:rsid w:val="00BB7F49"/>
    <w:rsid w:val="00BD1037"/>
    <w:rsid w:val="00BD3A1C"/>
    <w:rsid w:val="00BD55EC"/>
    <w:rsid w:val="00BE235C"/>
    <w:rsid w:val="00BE3716"/>
    <w:rsid w:val="00BE49A2"/>
    <w:rsid w:val="00BF0E66"/>
    <w:rsid w:val="00BF4C2E"/>
    <w:rsid w:val="00C016F6"/>
    <w:rsid w:val="00C04A6B"/>
    <w:rsid w:val="00C05088"/>
    <w:rsid w:val="00C06754"/>
    <w:rsid w:val="00C1139C"/>
    <w:rsid w:val="00C22E09"/>
    <w:rsid w:val="00C259B6"/>
    <w:rsid w:val="00C25C1C"/>
    <w:rsid w:val="00C411E7"/>
    <w:rsid w:val="00C44E9B"/>
    <w:rsid w:val="00C45C9C"/>
    <w:rsid w:val="00C4703E"/>
    <w:rsid w:val="00C47A82"/>
    <w:rsid w:val="00C5174C"/>
    <w:rsid w:val="00C51835"/>
    <w:rsid w:val="00C56B85"/>
    <w:rsid w:val="00C6135C"/>
    <w:rsid w:val="00C656C3"/>
    <w:rsid w:val="00C71943"/>
    <w:rsid w:val="00C84B20"/>
    <w:rsid w:val="00C87F91"/>
    <w:rsid w:val="00C9110B"/>
    <w:rsid w:val="00C94676"/>
    <w:rsid w:val="00CA10CF"/>
    <w:rsid w:val="00CA6DAB"/>
    <w:rsid w:val="00CB040E"/>
    <w:rsid w:val="00CB187C"/>
    <w:rsid w:val="00CB1B2B"/>
    <w:rsid w:val="00CB39D9"/>
    <w:rsid w:val="00CB450C"/>
    <w:rsid w:val="00CC1A24"/>
    <w:rsid w:val="00CC6D6D"/>
    <w:rsid w:val="00CD06A0"/>
    <w:rsid w:val="00CD6F68"/>
    <w:rsid w:val="00CE0B3C"/>
    <w:rsid w:val="00CE2510"/>
    <w:rsid w:val="00CE3340"/>
    <w:rsid w:val="00CE36E7"/>
    <w:rsid w:val="00CE457B"/>
    <w:rsid w:val="00CE5DAC"/>
    <w:rsid w:val="00CE71DF"/>
    <w:rsid w:val="00CF1E50"/>
    <w:rsid w:val="00CF6B60"/>
    <w:rsid w:val="00CF76EE"/>
    <w:rsid w:val="00D02264"/>
    <w:rsid w:val="00D02682"/>
    <w:rsid w:val="00D04887"/>
    <w:rsid w:val="00D06C99"/>
    <w:rsid w:val="00D213B7"/>
    <w:rsid w:val="00D240DB"/>
    <w:rsid w:val="00D25967"/>
    <w:rsid w:val="00D27CB9"/>
    <w:rsid w:val="00D30667"/>
    <w:rsid w:val="00D31183"/>
    <w:rsid w:val="00D31962"/>
    <w:rsid w:val="00D34A00"/>
    <w:rsid w:val="00D3721C"/>
    <w:rsid w:val="00D37BCB"/>
    <w:rsid w:val="00D40D4B"/>
    <w:rsid w:val="00D446DF"/>
    <w:rsid w:val="00D50029"/>
    <w:rsid w:val="00D541E8"/>
    <w:rsid w:val="00D56E66"/>
    <w:rsid w:val="00D577AA"/>
    <w:rsid w:val="00D57DF3"/>
    <w:rsid w:val="00D66172"/>
    <w:rsid w:val="00D6658B"/>
    <w:rsid w:val="00D71E63"/>
    <w:rsid w:val="00D80B77"/>
    <w:rsid w:val="00D81061"/>
    <w:rsid w:val="00D81660"/>
    <w:rsid w:val="00D81866"/>
    <w:rsid w:val="00D86BF0"/>
    <w:rsid w:val="00D87DC1"/>
    <w:rsid w:val="00D95186"/>
    <w:rsid w:val="00DA01D8"/>
    <w:rsid w:val="00DA3BD9"/>
    <w:rsid w:val="00DA3CE5"/>
    <w:rsid w:val="00DB2E03"/>
    <w:rsid w:val="00DB5322"/>
    <w:rsid w:val="00DB630B"/>
    <w:rsid w:val="00DB6C55"/>
    <w:rsid w:val="00DB7F65"/>
    <w:rsid w:val="00DC1C95"/>
    <w:rsid w:val="00DC3899"/>
    <w:rsid w:val="00DC3BC8"/>
    <w:rsid w:val="00DD0FB0"/>
    <w:rsid w:val="00DD100F"/>
    <w:rsid w:val="00DD5923"/>
    <w:rsid w:val="00DD599F"/>
    <w:rsid w:val="00DE4BB3"/>
    <w:rsid w:val="00DE6ABB"/>
    <w:rsid w:val="00DF4120"/>
    <w:rsid w:val="00E01030"/>
    <w:rsid w:val="00E10836"/>
    <w:rsid w:val="00E15796"/>
    <w:rsid w:val="00E20EC3"/>
    <w:rsid w:val="00E3272D"/>
    <w:rsid w:val="00E36930"/>
    <w:rsid w:val="00E46A8F"/>
    <w:rsid w:val="00E51F1E"/>
    <w:rsid w:val="00E577A9"/>
    <w:rsid w:val="00E67ECB"/>
    <w:rsid w:val="00E73497"/>
    <w:rsid w:val="00E7456B"/>
    <w:rsid w:val="00E76607"/>
    <w:rsid w:val="00E80E85"/>
    <w:rsid w:val="00E85E11"/>
    <w:rsid w:val="00E870DD"/>
    <w:rsid w:val="00E9054A"/>
    <w:rsid w:val="00E91E57"/>
    <w:rsid w:val="00E93E55"/>
    <w:rsid w:val="00EA7329"/>
    <w:rsid w:val="00EB5CD6"/>
    <w:rsid w:val="00EB61B0"/>
    <w:rsid w:val="00EC6205"/>
    <w:rsid w:val="00EC65F0"/>
    <w:rsid w:val="00ED153D"/>
    <w:rsid w:val="00EE57B2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876"/>
    <w:rsid w:val="00F45101"/>
    <w:rsid w:val="00F452C6"/>
    <w:rsid w:val="00F45C2D"/>
    <w:rsid w:val="00F50C6B"/>
    <w:rsid w:val="00F51A34"/>
    <w:rsid w:val="00F520E2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6916"/>
    <w:rsid w:val="00FA02EF"/>
    <w:rsid w:val="00FA1F15"/>
    <w:rsid w:val="00FA6355"/>
    <w:rsid w:val="00FA6451"/>
    <w:rsid w:val="00FC1281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2322D9"/>
    <w:pPr>
      <w:bidi/>
      <w:jc w:val="both"/>
      <w:outlineLvl w:val="0"/>
    </w:pPr>
    <w:rPr>
      <w:rFonts w:ascii="Arial" w:hAnsi="Arial"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2322D9"/>
    <w:pPr>
      <w:bidi/>
      <w:spacing w:line="360" w:lineRule="auto"/>
      <w:ind w:right="-101"/>
      <w:jc w:val="center"/>
    </w:pPr>
    <w:rPr>
      <w:rFonts w:ascii="Arial" w:hAnsi="Arial" w:cs="David"/>
      <w:b/>
      <w:bCs/>
      <w:sz w:val="28"/>
      <w:szCs w:val="28"/>
    </w:rPr>
  </w:style>
  <w:style w:type="character" w:customStyle="1" w:styleId="af3">
    <w:name w:val="כותרת טקסט תו"/>
    <w:basedOn w:val="a0"/>
    <w:link w:val="af2"/>
    <w:uiPriority w:val="10"/>
    <w:rsid w:val="002322D9"/>
    <w:rPr>
      <w:rFonts w:ascii="Arial" w:eastAsia="Times New Roman" w:hAnsi="Arial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2322D9"/>
    <w:rPr>
      <w:rFonts w:ascii="Arial" w:eastAsia="Times New Roman" w:hAnsi="Arial"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2322D9"/>
    <w:pPr>
      <w:bidi/>
      <w:jc w:val="both"/>
      <w:outlineLvl w:val="0"/>
    </w:pPr>
    <w:rPr>
      <w:rFonts w:ascii="Arial" w:hAnsi="Arial"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2322D9"/>
    <w:pPr>
      <w:bidi/>
      <w:spacing w:line="360" w:lineRule="auto"/>
      <w:ind w:right="-101"/>
      <w:jc w:val="center"/>
    </w:pPr>
    <w:rPr>
      <w:rFonts w:ascii="Arial" w:hAnsi="Arial" w:cs="David"/>
      <w:b/>
      <w:bCs/>
      <w:sz w:val="28"/>
      <w:szCs w:val="28"/>
    </w:rPr>
  </w:style>
  <w:style w:type="character" w:customStyle="1" w:styleId="af3">
    <w:name w:val="כותרת טקסט תו"/>
    <w:basedOn w:val="a0"/>
    <w:link w:val="af2"/>
    <w:uiPriority w:val="10"/>
    <w:rsid w:val="002322D9"/>
    <w:rPr>
      <w:rFonts w:ascii="Arial" w:eastAsia="Times New Roman" w:hAnsi="Arial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2322D9"/>
    <w:rPr>
      <w:rFonts w:ascii="Arial" w:eastAsia="Times New Roman" w:hAnsi="Arial"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e.boi.org.il/he/BankingSupervision/Data/Pages/Tables.aspx?ChapterId=13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e.boi.org.il/he/DataAndStatistics/Pages/MainPage.aspx?Level=4&amp;Sid=53&amp;SubjectType=2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001D6-EEE3-4562-B3A8-C010ACF596DC}"/>
</file>

<file path=customXml/itemProps2.xml><?xml version="1.0" encoding="utf-8"?>
<ds:datastoreItem xmlns:ds="http://schemas.openxmlformats.org/officeDocument/2006/customXml" ds:itemID="{32D238C6-AA9A-472B-B7AE-868EF03735E1}"/>
</file>

<file path=customXml/itemProps3.xml><?xml version="1.0" encoding="utf-8"?>
<ds:datastoreItem xmlns:ds="http://schemas.openxmlformats.org/officeDocument/2006/customXml" ds:itemID="{4756A889-B692-4825-BD3D-C77C2B92E5FF}"/>
</file>

<file path=customXml/itemProps4.xml><?xml version="1.0" encoding="utf-8"?>
<ds:datastoreItem xmlns:ds="http://schemas.openxmlformats.org/officeDocument/2006/customXml" ds:itemID="{EBB9B8DC-A688-48CC-B110-5810E4D2F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2016-09-06T05:42:00Z</dcterms:created>
  <dcterms:modified xsi:type="dcterms:W3CDTF">2016-09-06T05:42:00Z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