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3B4DD7" w:rsidRDefault="002235F5" w:rsidP="00A3549C">
      <w:pPr>
        <w:bidi w:val="0"/>
        <w:jc w:val="center"/>
        <w:rPr>
          <w:rFonts w:asciiTheme="majorBidi" w:hAnsiTheme="majorBidi" w:cstheme="majorBidi"/>
          <w:rtl/>
        </w:rPr>
      </w:pPr>
      <w:r w:rsidRPr="003B4DD7">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892A46" w:rsidRPr="003B4DD7" w:rsidRDefault="00892A46" w:rsidP="00A3549C">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A3549C">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3B4DD7" w:rsidRDefault="007926C7" w:rsidP="00A3549C">
      <w:pPr>
        <w:bidi w:val="0"/>
        <w:jc w:val="both"/>
        <w:rPr>
          <w:rFonts w:asciiTheme="majorBidi" w:hAnsiTheme="majorBidi" w:cstheme="majorBidi"/>
          <w:rtl/>
        </w:rPr>
      </w:pPr>
      <w:r w:rsidRPr="003B4DD7">
        <w:rPr>
          <w:rFonts w:asciiTheme="majorBidi" w:hAnsiTheme="majorBidi" w:cstheme="majorBidi"/>
        </w:rPr>
        <w:br/>
      </w:r>
      <w:bookmarkStart w:id="0" w:name="_GoBack"/>
      <w:bookmarkEnd w:id="0"/>
    </w:p>
    <w:p w:rsidR="007926C7" w:rsidRDefault="00100672" w:rsidP="00100672">
      <w:pPr>
        <w:bidi w:val="0"/>
        <w:jc w:val="both"/>
        <w:rPr>
          <w:rFonts w:asciiTheme="majorBidi" w:hAnsiTheme="majorBidi" w:cstheme="majorBidi"/>
        </w:rPr>
      </w:pPr>
      <w:r>
        <w:rPr>
          <w:rFonts w:asciiTheme="majorBidi" w:hAnsiTheme="majorBidi" w:cstheme="majorBidi"/>
        </w:rPr>
        <w:t>April 3</w:t>
      </w:r>
      <w:r w:rsidR="00C27619">
        <w:rPr>
          <w:rFonts w:asciiTheme="majorBidi" w:hAnsiTheme="majorBidi" w:cstheme="majorBidi"/>
        </w:rPr>
        <w:t>, 2024</w:t>
      </w:r>
    </w:p>
    <w:p w:rsidR="00C27619" w:rsidRDefault="00C27619" w:rsidP="00C27619">
      <w:pPr>
        <w:bidi w:val="0"/>
        <w:jc w:val="both"/>
        <w:rPr>
          <w:rFonts w:asciiTheme="majorBidi" w:hAnsiTheme="majorBidi" w:cstheme="majorBidi"/>
        </w:rPr>
      </w:pPr>
    </w:p>
    <w:p w:rsidR="00C27619" w:rsidRDefault="00C27619" w:rsidP="00C27619">
      <w:pPr>
        <w:bidi w:val="0"/>
        <w:jc w:val="both"/>
        <w:rPr>
          <w:rFonts w:asciiTheme="majorBidi" w:hAnsiTheme="majorBidi" w:cstheme="majorBidi"/>
        </w:rPr>
      </w:pPr>
      <w:r>
        <w:rPr>
          <w:rFonts w:asciiTheme="majorBidi" w:hAnsiTheme="majorBidi" w:cstheme="majorBidi"/>
        </w:rPr>
        <w:t>Press release:</w:t>
      </w:r>
    </w:p>
    <w:p w:rsidR="00C27619" w:rsidRDefault="00C27619" w:rsidP="00C27619">
      <w:pPr>
        <w:bidi w:val="0"/>
        <w:jc w:val="both"/>
        <w:rPr>
          <w:rFonts w:asciiTheme="majorBidi" w:hAnsiTheme="majorBidi" w:cstheme="majorBidi"/>
        </w:rPr>
      </w:pPr>
    </w:p>
    <w:p w:rsidR="00003373" w:rsidRDefault="00633C1B" w:rsidP="00B7210F">
      <w:pPr>
        <w:bidi w:val="0"/>
        <w:jc w:val="center"/>
        <w:rPr>
          <w:rFonts w:asciiTheme="majorBidi" w:hAnsiTheme="majorBidi" w:cstheme="majorBidi"/>
          <w:b/>
          <w:bCs/>
          <w:sz w:val="32"/>
          <w:szCs w:val="32"/>
        </w:rPr>
      </w:pPr>
      <w:r>
        <w:rPr>
          <w:rFonts w:asciiTheme="majorBidi" w:hAnsiTheme="majorBidi" w:cstheme="majorBidi"/>
          <w:b/>
          <w:bCs/>
          <w:sz w:val="32"/>
          <w:szCs w:val="32"/>
        </w:rPr>
        <w:t>Remarks by the Supervisor of Banks at a Conference of the Israel Bar Association and the Israel Money Laundering and Terror Financing Prohibition Authority</w:t>
      </w:r>
    </w:p>
    <w:p w:rsidR="00633C1B" w:rsidRDefault="00633C1B" w:rsidP="00633C1B">
      <w:pPr>
        <w:bidi w:val="0"/>
        <w:jc w:val="both"/>
        <w:rPr>
          <w:rFonts w:asciiTheme="majorBidi" w:hAnsiTheme="majorBidi" w:cstheme="majorBidi"/>
          <w:b/>
          <w:bCs/>
          <w:sz w:val="32"/>
          <w:szCs w:val="32"/>
        </w:rPr>
      </w:pPr>
    </w:p>
    <w:p w:rsidR="00633C1B" w:rsidRDefault="00633C1B" w:rsidP="00901B81">
      <w:pPr>
        <w:bidi w:val="0"/>
        <w:jc w:val="both"/>
        <w:rPr>
          <w:rFonts w:asciiTheme="majorBidi" w:hAnsiTheme="majorBidi" w:cstheme="majorBidi"/>
          <w:b/>
          <w:bCs/>
          <w:sz w:val="32"/>
          <w:szCs w:val="32"/>
        </w:rPr>
      </w:pPr>
      <w:r>
        <w:rPr>
          <w:rFonts w:asciiTheme="majorBidi" w:hAnsiTheme="majorBidi" w:cstheme="majorBidi"/>
          <w:b/>
          <w:bCs/>
          <w:sz w:val="32"/>
          <w:szCs w:val="32"/>
        </w:rPr>
        <w:t xml:space="preserve">Supervisor of Banks Daniel Hahiashvili spoke at a conference of the Israel Bar Association and the Israel Money Laundering and Terror Financing Prohibition Authority. He discussed the </w:t>
      </w:r>
      <w:r w:rsidR="00901B81">
        <w:rPr>
          <w:rFonts w:asciiTheme="majorBidi" w:hAnsiTheme="majorBidi" w:cstheme="majorBidi"/>
          <w:b/>
          <w:bCs/>
          <w:sz w:val="32"/>
          <w:szCs w:val="32"/>
        </w:rPr>
        <w:t xml:space="preserve">challenges in </w:t>
      </w:r>
      <w:r>
        <w:rPr>
          <w:rFonts w:asciiTheme="majorBidi" w:hAnsiTheme="majorBidi" w:cstheme="majorBidi"/>
          <w:b/>
          <w:bCs/>
          <w:sz w:val="32"/>
          <w:szCs w:val="32"/>
        </w:rPr>
        <w:t>manag</w:t>
      </w:r>
      <w:r w:rsidR="00901B81">
        <w:rPr>
          <w:rFonts w:asciiTheme="majorBidi" w:hAnsiTheme="majorBidi" w:cstheme="majorBidi"/>
          <w:b/>
          <w:bCs/>
          <w:sz w:val="32"/>
          <w:szCs w:val="32"/>
        </w:rPr>
        <w:t xml:space="preserve">ing </w:t>
      </w:r>
      <w:r>
        <w:rPr>
          <w:rFonts w:asciiTheme="majorBidi" w:hAnsiTheme="majorBidi" w:cstheme="majorBidi"/>
          <w:b/>
          <w:bCs/>
          <w:sz w:val="32"/>
          <w:szCs w:val="32"/>
        </w:rPr>
        <w:t>AML/CFT risk. Following are the main points of his address.</w:t>
      </w:r>
    </w:p>
    <w:p w:rsidR="00633C1B" w:rsidRDefault="00633C1B" w:rsidP="00633C1B">
      <w:pPr>
        <w:bidi w:val="0"/>
        <w:jc w:val="both"/>
        <w:rPr>
          <w:rFonts w:asciiTheme="majorBidi" w:hAnsiTheme="majorBidi" w:cstheme="majorBidi"/>
          <w:b/>
          <w:bCs/>
          <w:sz w:val="32"/>
          <w:szCs w:val="32"/>
        </w:rPr>
      </w:pPr>
    </w:p>
    <w:p w:rsidR="000A7388" w:rsidRPr="00114409" w:rsidRDefault="00633C1B" w:rsidP="00D13D5A">
      <w:pPr>
        <w:pStyle w:val="ListParagraph"/>
        <w:numPr>
          <w:ilvl w:val="0"/>
          <w:numId w:val="8"/>
        </w:numPr>
        <w:ind w:left="360"/>
        <w:jc w:val="both"/>
        <w:rPr>
          <w:rFonts w:asciiTheme="majorBidi" w:hAnsiTheme="majorBidi" w:cstheme="majorBidi"/>
          <w:szCs w:val="24"/>
        </w:rPr>
      </w:pPr>
      <w:r w:rsidRPr="00114409">
        <w:rPr>
          <w:rFonts w:asciiTheme="majorBidi" w:hAnsiTheme="majorBidi" w:cstheme="majorBidi"/>
          <w:szCs w:val="24"/>
        </w:rPr>
        <w:t>AML/CFT risk is a main risk that impacts on banks’ activity and the services they provide to their customers.</w:t>
      </w:r>
      <w:r w:rsidR="00FF6FD2" w:rsidRPr="00114409">
        <w:rPr>
          <w:rFonts w:asciiTheme="majorBidi" w:hAnsiTheme="majorBidi" w:cstheme="majorBidi"/>
          <w:szCs w:val="24"/>
        </w:rPr>
        <w:t xml:space="preserve"> </w:t>
      </w:r>
      <w:r w:rsidR="00D13D5A">
        <w:rPr>
          <w:rFonts w:asciiTheme="majorBidi" w:hAnsiTheme="majorBidi" w:cstheme="majorBidi"/>
          <w:szCs w:val="24"/>
        </w:rPr>
        <w:t>I</w:t>
      </w:r>
      <w:r w:rsidR="00FF6FD2" w:rsidRPr="00114409">
        <w:rPr>
          <w:rFonts w:asciiTheme="majorBidi" w:hAnsiTheme="majorBidi" w:cstheme="majorBidi"/>
          <w:szCs w:val="24"/>
        </w:rPr>
        <w:t>n recent years, managing this risk become more complex due to changes in the financial ecosystem, the broadening of regulatory requirements, and the need to balance managing the risk and customers’ needs.</w:t>
      </w:r>
    </w:p>
    <w:p w:rsidR="00002AB1" w:rsidRPr="00114409" w:rsidRDefault="00002AB1" w:rsidP="00114409">
      <w:pPr>
        <w:bidi w:val="0"/>
        <w:jc w:val="both"/>
        <w:rPr>
          <w:rFonts w:asciiTheme="majorBidi" w:hAnsiTheme="majorBidi" w:cstheme="majorBidi"/>
        </w:rPr>
      </w:pPr>
    </w:p>
    <w:p w:rsidR="00002AB1" w:rsidRPr="00114409" w:rsidRDefault="00002AB1" w:rsidP="00114409">
      <w:pPr>
        <w:pStyle w:val="ListParagraph"/>
        <w:numPr>
          <w:ilvl w:val="0"/>
          <w:numId w:val="8"/>
        </w:numPr>
        <w:ind w:left="360"/>
        <w:jc w:val="both"/>
        <w:rPr>
          <w:rFonts w:asciiTheme="majorBidi" w:hAnsiTheme="majorBidi" w:cstheme="majorBidi"/>
          <w:szCs w:val="24"/>
        </w:rPr>
      </w:pPr>
      <w:r w:rsidRPr="00114409">
        <w:rPr>
          <w:rFonts w:asciiTheme="majorBidi" w:hAnsiTheme="majorBidi" w:cstheme="majorBidi"/>
          <w:szCs w:val="24"/>
        </w:rPr>
        <w:t xml:space="preserve">The </w:t>
      </w:r>
      <w:r w:rsidR="008C2888" w:rsidRPr="00114409">
        <w:rPr>
          <w:rFonts w:asciiTheme="majorBidi" w:hAnsiTheme="majorBidi" w:cstheme="majorBidi"/>
          <w:szCs w:val="24"/>
        </w:rPr>
        <w:t xml:space="preserve">financial activity environment is changing, as the traditional banking system, which includes the banks </w:t>
      </w:r>
      <w:r w:rsidR="003F0AB0" w:rsidRPr="00114409">
        <w:rPr>
          <w:rFonts w:asciiTheme="majorBidi" w:hAnsiTheme="majorBidi" w:cstheme="majorBidi"/>
          <w:szCs w:val="24"/>
        </w:rPr>
        <w:t>and credit card companies, is required to work with nonbank financial entities, some of which are supervised and some of which are not, that provide a range of banking services to customers. These positive developments increase the sophistication of the financial market and add considerable value to customers, while at the same time they strengthen the challenges to the banking system with regard to money laundering and terrorism financing risks.</w:t>
      </w:r>
    </w:p>
    <w:p w:rsidR="003F0AB0" w:rsidRPr="00114409" w:rsidRDefault="003F0AB0" w:rsidP="00114409">
      <w:pPr>
        <w:bidi w:val="0"/>
        <w:jc w:val="both"/>
        <w:rPr>
          <w:rFonts w:asciiTheme="majorBidi" w:hAnsiTheme="majorBidi" w:cstheme="majorBidi"/>
        </w:rPr>
      </w:pPr>
    </w:p>
    <w:p w:rsidR="003F0AB0" w:rsidRPr="00114409" w:rsidRDefault="003F0AB0" w:rsidP="003D16AC">
      <w:pPr>
        <w:pStyle w:val="ListParagraph"/>
        <w:numPr>
          <w:ilvl w:val="0"/>
          <w:numId w:val="8"/>
        </w:numPr>
        <w:ind w:left="360"/>
        <w:jc w:val="both"/>
        <w:rPr>
          <w:rFonts w:asciiTheme="majorBidi" w:hAnsiTheme="majorBidi" w:cstheme="majorBidi"/>
          <w:szCs w:val="24"/>
        </w:rPr>
      </w:pPr>
      <w:r w:rsidRPr="00114409">
        <w:rPr>
          <w:rFonts w:asciiTheme="majorBidi" w:hAnsiTheme="majorBidi" w:cstheme="majorBidi"/>
          <w:szCs w:val="24"/>
        </w:rPr>
        <w:t>In parallel,</w:t>
      </w:r>
      <w:r w:rsidR="00F2706C">
        <w:rPr>
          <w:rFonts w:asciiTheme="majorBidi" w:hAnsiTheme="majorBidi" w:cstheme="majorBidi"/>
          <w:szCs w:val="24"/>
        </w:rPr>
        <w:t xml:space="preserve"> </w:t>
      </w:r>
      <w:r w:rsidR="00C9301E" w:rsidRPr="00114409">
        <w:rPr>
          <w:rFonts w:asciiTheme="majorBidi" w:hAnsiTheme="majorBidi" w:cstheme="majorBidi"/>
          <w:szCs w:val="24"/>
        </w:rPr>
        <w:t xml:space="preserve">regulatory </w:t>
      </w:r>
      <w:r w:rsidR="007026BE" w:rsidRPr="00114409">
        <w:rPr>
          <w:rFonts w:asciiTheme="majorBidi" w:hAnsiTheme="majorBidi" w:cstheme="majorBidi"/>
          <w:szCs w:val="24"/>
        </w:rPr>
        <w:t xml:space="preserve">requirements of the banking corporations </w:t>
      </w:r>
      <w:r w:rsidR="0048716C">
        <w:rPr>
          <w:rFonts w:asciiTheme="majorBidi" w:hAnsiTheme="majorBidi" w:cstheme="majorBidi"/>
          <w:szCs w:val="24"/>
        </w:rPr>
        <w:t xml:space="preserve">have </w:t>
      </w:r>
      <w:r w:rsidR="007026BE" w:rsidRPr="00114409">
        <w:rPr>
          <w:rFonts w:asciiTheme="majorBidi" w:hAnsiTheme="majorBidi" w:cstheme="majorBidi"/>
          <w:szCs w:val="24"/>
        </w:rPr>
        <w:t>increased</w:t>
      </w:r>
      <w:r w:rsidR="00F2706C">
        <w:rPr>
          <w:rFonts w:asciiTheme="majorBidi" w:hAnsiTheme="majorBidi" w:cstheme="majorBidi"/>
          <w:szCs w:val="24"/>
        </w:rPr>
        <w:t xml:space="preserve"> in recent years—p</w:t>
      </w:r>
      <w:r w:rsidR="007026BE" w:rsidRPr="00114409">
        <w:rPr>
          <w:rFonts w:asciiTheme="majorBidi" w:hAnsiTheme="majorBidi" w:cstheme="majorBidi"/>
          <w:szCs w:val="24"/>
        </w:rPr>
        <w:t>art</w:t>
      </w:r>
      <w:r w:rsidR="00F2706C">
        <w:rPr>
          <w:rFonts w:asciiTheme="majorBidi" w:hAnsiTheme="majorBidi" w:cstheme="majorBidi"/>
          <w:szCs w:val="24"/>
        </w:rPr>
        <w:t xml:space="preserve">ly </w:t>
      </w:r>
      <w:r w:rsidR="007026BE" w:rsidRPr="00114409">
        <w:rPr>
          <w:rFonts w:asciiTheme="majorBidi" w:hAnsiTheme="majorBidi" w:cstheme="majorBidi"/>
          <w:szCs w:val="24"/>
        </w:rPr>
        <w:t>due to an enhanced battle by many countries</w:t>
      </w:r>
      <w:r w:rsidR="003D16AC">
        <w:rPr>
          <w:rFonts w:asciiTheme="majorBidi" w:hAnsiTheme="majorBidi" w:cstheme="majorBidi"/>
          <w:szCs w:val="24"/>
        </w:rPr>
        <w:t>, led by the US,</w:t>
      </w:r>
      <w:r w:rsidR="007026BE" w:rsidRPr="00114409">
        <w:rPr>
          <w:rFonts w:asciiTheme="majorBidi" w:hAnsiTheme="majorBidi" w:cstheme="majorBidi"/>
          <w:szCs w:val="24"/>
        </w:rPr>
        <w:t xml:space="preserve"> against unreported capital and tax evasion</w:t>
      </w:r>
      <w:r w:rsidR="00BF46DB">
        <w:rPr>
          <w:rFonts w:asciiTheme="majorBidi" w:hAnsiTheme="majorBidi" w:cstheme="majorBidi"/>
          <w:szCs w:val="24"/>
        </w:rPr>
        <w:t xml:space="preserve">; </w:t>
      </w:r>
      <w:r w:rsidR="007026BE" w:rsidRPr="00114409">
        <w:rPr>
          <w:rFonts w:asciiTheme="majorBidi" w:hAnsiTheme="majorBidi" w:cstheme="majorBidi"/>
          <w:szCs w:val="24"/>
        </w:rPr>
        <w:t>part</w:t>
      </w:r>
      <w:r w:rsidR="00F2706C">
        <w:rPr>
          <w:rFonts w:asciiTheme="majorBidi" w:hAnsiTheme="majorBidi" w:cstheme="majorBidi"/>
          <w:szCs w:val="24"/>
        </w:rPr>
        <w:t xml:space="preserve">ly due </w:t>
      </w:r>
      <w:r w:rsidR="007026BE" w:rsidRPr="00114409">
        <w:rPr>
          <w:rFonts w:asciiTheme="majorBidi" w:hAnsiTheme="majorBidi" w:cstheme="majorBidi"/>
          <w:szCs w:val="24"/>
        </w:rPr>
        <w:t>to requirements of the financial institutions to serve as gatekeepers in the battle against terrorism</w:t>
      </w:r>
      <w:r w:rsidR="00BF46DB">
        <w:rPr>
          <w:rFonts w:asciiTheme="majorBidi" w:hAnsiTheme="majorBidi" w:cstheme="majorBidi"/>
          <w:szCs w:val="24"/>
        </w:rPr>
        <w:t>;</w:t>
      </w:r>
      <w:r w:rsidR="007026BE" w:rsidRPr="00114409">
        <w:rPr>
          <w:rFonts w:asciiTheme="majorBidi" w:hAnsiTheme="majorBidi" w:cstheme="majorBidi"/>
          <w:szCs w:val="24"/>
        </w:rPr>
        <w:t xml:space="preserve"> and part</w:t>
      </w:r>
      <w:r w:rsidR="00F2706C">
        <w:rPr>
          <w:rFonts w:asciiTheme="majorBidi" w:hAnsiTheme="majorBidi" w:cstheme="majorBidi"/>
          <w:szCs w:val="24"/>
        </w:rPr>
        <w:t xml:space="preserve">ly due </w:t>
      </w:r>
      <w:r w:rsidR="007026BE" w:rsidRPr="00114409">
        <w:rPr>
          <w:rFonts w:asciiTheme="majorBidi" w:hAnsiTheme="majorBidi" w:cstheme="majorBidi"/>
          <w:szCs w:val="24"/>
        </w:rPr>
        <w:t xml:space="preserve">to the use of sanctions as part of the AML </w:t>
      </w:r>
      <w:r w:rsidR="00CE380A" w:rsidRPr="00114409">
        <w:rPr>
          <w:rFonts w:asciiTheme="majorBidi" w:hAnsiTheme="majorBidi" w:cstheme="majorBidi"/>
          <w:szCs w:val="24"/>
        </w:rPr>
        <w:t>sphere</w:t>
      </w:r>
      <w:r w:rsidR="007026BE" w:rsidRPr="00114409">
        <w:rPr>
          <w:rFonts w:asciiTheme="majorBidi" w:hAnsiTheme="majorBidi" w:cstheme="majorBidi"/>
          <w:szCs w:val="24"/>
        </w:rPr>
        <w:t>.</w:t>
      </w:r>
    </w:p>
    <w:p w:rsidR="006D2C09" w:rsidRPr="00114409" w:rsidRDefault="006D2C09" w:rsidP="00114409">
      <w:pPr>
        <w:bidi w:val="0"/>
        <w:jc w:val="both"/>
        <w:rPr>
          <w:rFonts w:asciiTheme="majorBidi" w:hAnsiTheme="majorBidi" w:cstheme="majorBidi"/>
        </w:rPr>
      </w:pPr>
    </w:p>
    <w:p w:rsidR="006D2C09" w:rsidRPr="00114409" w:rsidRDefault="006D2C09" w:rsidP="003D16AC">
      <w:pPr>
        <w:pStyle w:val="ListParagraph"/>
        <w:numPr>
          <w:ilvl w:val="0"/>
          <w:numId w:val="8"/>
        </w:numPr>
        <w:ind w:left="360"/>
        <w:jc w:val="both"/>
        <w:rPr>
          <w:rFonts w:asciiTheme="majorBidi" w:hAnsiTheme="majorBidi" w:cstheme="majorBidi"/>
          <w:szCs w:val="24"/>
        </w:rPr>
      </w:pPr>
      <w:r w:rsidRPr="00114409">
        <w:rPr>
          <w:rFonts w:asciiTheme="majorBidi" w:hAnsiTheme="majorBidi" w:cstheme="majorBidi"/>
          <w:szCs w:val="24"/>
        </w:rPr>
        <w:t xml:space="preserve">In a world </w:t>
      </w:r>
      <w:r w:rsidR="006C08A0" w:rsidRPr="00114409">
        <w:rPr>
          <w:rFonts w:asciiTheme="majorBidi" w:hAnsiTheme="majorBidi" w:cstheme="majorBidi"/>
          <w:szCs w:val="24"/>
        </w:rPr>
        <w:t xml:space="preserve">where </w:t>
      </w:r>
      <w:r w:rsidR="00CE380A" w:rsidRPr="00114409">
        <w:rPr>
          <w:rFonts w:asciiTheme="majorBidi" w:hAnsiTheme="majorBidi" w:cstheme="majorBidi"/>
          <w:szCs w:val="24"/>
        </w:rPr>
        <w:t xml:space="preserve">AML </w:t>
      </w:r>
      <w:r w:rsidRPr="00114409">
        <w:rPr>
          <w:rFonts w:asciiTheme="majorBidi" w:hAnsiTheme="majorBidi" w:cstheme="majorBidi"/>
          <w:szCs w:val="24"/>
        </w:rPr>
        <w:t>requirements</w:t>
      </w:r>
      <w:r w:rsidR="006C08A0" w:rsidRPr="00114409">
        <w:rPr>
          <w:rFonts w:asciiTheme="majorBidi" w:hAnsiTheme="majorBidi" w:cstheme="majorBidi"/>
          <w:szCs w:val="24"/>
        </w:rPr>
        <w:t xml:space="preserve"> are getting stricter</w:t>
      </w:r>
      <w:r w:rsidR="00CE380A" w:rsidRPr="00114409">
        <w:rPr>
          <w:rFonts w:asciiTheme="majorBidi" w:hAnsiTheme="majorBidi" w:cstheme="majorBidi"/>
          <w:szCs w:val="24"/>
        </w:rPr>
        <w:t xml:space="preserve">, it is important to ensure the </w:t>
      </w:r>
      <w:r w:rsidR="003D16AC">
        <w:rPr>
          <w:rFonts w:asciiTheme="majorBidi" w:hAnsiTheme="majorBidi" w:cstheme="majorBidi"/>
          <w:szCs w:val="24"/>
        </w:rPr>
        <w:t xml:space="preserve">maintaining of the </w:t>
      </w:r>
      <w:r w:rsidR="00CE380A" w:rsidRPr="00114409">
        <w:rPr>
          <w:rFonts w:asciiTheme="majorBidi" w:hAnsiTheme="majorBidi" w:cstheme="majorBidi"/>
          <w:szCs w:val="24"/>
        </w:rPr>
        <w:t>balance between banking corporations</w:t>
      </w:r>
      <w:r w:rsidR="003D16AC">
        <w:rPr>
          <w:rFonts w:asciiTheme="majorBidi" w:hAnsiTheme="majorBidi" w:cstheme="majorBidi"/>
          <w:szCs w:val="24"/>
        </w:rPr>
        <w:t xml:space="preserve">’ obligation </w:t>
      </w:r>
      <w:r w:rsidR="006C08A0" w:rsidRPr="00114409">
        <w:rPr>
          <w:rFonts w:asciiTheme="majorBidi" w:hAnsiTheme="majorBidi" w:cstheme="majorBidi"/>
          <w:szCs w:val="24"/>
        </w:rPr>
        <w:t>to man</w:t>
      </w:r>
      <w:r w:rsidR="003D16AC">
        <w:rPr>
          <w:rFonts w:asciiTheme="majorBidi" w:hAnsiTheme="majorBidi" w:cstheme="majorBidi"/>
          <w:szCs w:val="24"/>
        </w:rPr>
        <w:t>a</w:t>
      </w:r>
      <w:r w:rsidR="006C08A0" w:rsidRPr="00114409">
        <w:rPr>
          <w:rFonts w:asciiTheme="majorBidi" w:hAnsiTheme="majorBidi" w:cstheme="majorBidi"/>
          <w:szCs w:val="24"/>
        </w:rPr>
        <w:t>ge AML risk with the providing of banking services to the public.</w:t>
      </w:r>
      <w:r w:rsidR="00DD11A3" w:rsidRPr="00114409">
        <w:rPr>
          <w:rFonts w:asciiTheme="majorBidi" w:hAnsiTheme="majorBidi" w:cstheme="majorBidi"/>
          <w:szCs w:val="24"/>
        </w:rPr>
        <w:t xml:space="preserve"> Care should be taken that the expansion of the requirements rega</w:t>
      </w:r>
      <w:r w:rsidR="008B0618" w:rsidRPr="00114409">
        <w:rPr>
          <w:rFonts w:asciiTheme="majorBidi" w:hAnsiTheme="majorBidi" w:cstheme="majorBidi"/>
          <w:szCs w:val="24"/>
        </w:rPr>
        <w:t>r</w:t>
      </w:r>
      <w:r w:rsidR="00DD11A3" w:rsidRPr="00114409">
        <w:rPr>
          <w:rFonts w:asciiTheme="majorBidi" w:hAnsiTheme="majorBidi" w:cstheme="majorBidi"/>
          <w:szCs w:val="24"/>
        </w:rPr>
        <w:t>ding AML regimes do not lead to financial exclusion of disadvantaged populations, and in cases of refusing to provide services, that the banking corporations are required to know to specify their reasons to their customers.</w:t>
      </w:r>
    </w:p>
    <w:p w:rsidR="008B0618" w:rsidRPr="00114409" w:rsidRDefault="008B0618" w:rsidP="00114409">
      <w:pPr>
        <w:bidi w:val="0"/>
        <w:jc w:val="both"/>
        <w:rPr>
          <w:rFonts w:asciiTheme="majorBidi" w:hAnsiTheme="majorBidi" w:cstheme="majorBidi"/>
        </w:rPr>
      </w:pPr>
    </w:p>
    <w:p w:rsidR="008B0618" w:rsidRPr="00114409" w:rsidRDefault="008B0618" w:rsidP="001453B3">
      <w:pPr>
        <w:pStyle w:val="ListParagraph"/>
        <w:numPr>
          <w:ilvl w:val="0"/>
          <w:numId w:val="8"/>
        </w:numPr>
        <w:ind w:left="360"/>
        <w:jc w:val="both"/>
        <w:rPr>
          <w:rFonts w:asciiTheme="majorBidi" w:hAnsiTheme="majorBidi" w:cstheme="majorBidi"/>
          <w:szCs w:val="24"/>
        </w:rPr>
      </w:pPr>
      <w:r w:rsidRPr="00114409">
        <w:rPr>
          <w:rFonts w:asciiTheme="majorBidi" w:hAnsiTheme="majorBidi" w:cstheme="majorBidi"/>
          <w:szCs w:val="24"/>
        </w:rPr>
        <w:lastRenderedPageBreak/>
        <w:t xml:space="preserve">The abovementioned challenges can be seen in several recent cases. I will give </w:t>
      </w:r>
      <w:r w:rsidR="00B31B1A">
        <w:rPr>
          <w:rFonts w:asciiTheme="majorBidi" w:hAnsiTheme="majorBidi" w:cstheme="majorBidi"/>
          <w:szCs w:val="24"/>
        </w:rPr>
        <w:t xml:space="preserve">two </w:t>
      </w:r>
      <w:r w:rsidRPr="00114409">
        <w:rPr>
          <w:rFonts w:asciiTheme="majorBidi" w:hAnsiTheme="majorBidi" w:cstheme="majorBidi"/>
          <w:szCs w:val="24"/>
        </w:rPr>
        <w:t xml:space="preserve">examples. </w:t>
      </w:r>
      <w:r w:rsidR="00E6263D">
        <w:rPr>
          <w:rFonts w:asciiTheme="majorBidi" w:hAnsiTheme="majorBidi" w:cstheme="majorBidi"/>
          <w:szCs w:val="24"/>
        </w:rPr>
        <w:t>The f</w:t>
      </w:r>
      <w:r w:rsidRPr="00114409">
        <w:rPr>
          <w:rFonts w:asciiTheme="majorBidi" w:hAnsiTheme="majorBidi" w:cstheme="majorBidi"/>
          <w:szCs w:val="24"/>
        </w:rPr>
        <w:t>irst is Israeli citizens being placed in the sanctions regimes of foreign countries. It is important to clarify that banking corporations are required to determine policy for us</w:t>
      </w:r>
      <w:r w:rsidR="00E6263D">
        <w:rPr>
          <w:rFonts w:asciiTheme="majorBidi" w:hAnsiTheme="majorBidi" w:cstheme="majorBidi"/>
          <w:szCs w:val="24"/>
        </w:rPr>
        <w:t xml:space="preserve">ing </w:t>
      </w:r>
      <w:r w:rsidRPr="00114409">
        <w:rPr>
          <w:rFonts w:asciiTheme="majorBidi" w:hAnsiTheme="majorBidi" w:cstheme="majorBidi"/>
          <w:szCs w:val="24"/>
        </w:rPr>
        <w:t>national sanctions lists as part of their risk management, as circumventing</w:t>
      </w:r>
      <w:r w:rsidR="001B32E6" w:rsidRPr="00114409">
        <w:rPr>
          <w:rFonts w:asciiTheme="majorBidi" w:hAnsiTheme="majorBidi" w:cstheme="majorBidi"/>
          <w:szCs w:val="24"/>
        </w:rPr>
        <w:t xml:space="preserve"> sanctions can expose the banking corporations to significant </w:t>
      </w:r>
      <w:r w:rsidR="00563A47" w:rsidRPr="00114409">
        <w:rPr>
          <w:rFonts w:asciiTheme="majorBidi" w:hAnsiTheme="majorBidi" w:cstheme="majorBidi"/>
          <w:szCs w:val="24"/>
        </w:rPr>
        <w:t xml:space="preserve">risks, </w:t>
      </w:r>
      <w:r w:rsidR="003113E5" w:rsidRPr="00114409">
        <w:rPr>
          <w:rFonts w:asciiTheme="majorBidi" w:hAnsiTheme="majorBidi" w:cstheme="majorBidi"/>
          <w:szCs w:val="24"/>
        </w:rPr>
        <w:t>inc</w:t>
      </w:r>
      <w:r w:rsidR="003113E5">
        <w:rPr>
          <w:rFonts w:asciiTheme="majorBidi" w:hAnsiTheme="majorBidi" w:cstheme="majorBidi"/>
          <w:szCs w:val="24"/>
        </w:rPr>
        <w:t>lud</w:t>
      </w:r>
      <w:r w:rsidR="003113E5" w:rsidRPr="00114409">
        <w:rPr>
          <w:rFonts w:asciiTheme="majorBidi" w:hAnsiTheme="majorBidi" w:cstheme="majorBidi"/>
          <w:szCs w:val="24"/>
        </w:rPr>
        <w:t>ing</w:t>
      </w:r>
      <w:r w:rsidR="001B32E6" w:rsidRPr="00114409">
        <w:rPr>
          <w:rFonts w:asciiTheme="majorBidi" w:hAnsiTheme="majorBidi" w:cstheme="majorBidi"/>
          <w:szCs w:val="24"/>
        </w:rPr>
        <w:t xml:space="preserve"> comp</w:t>
      </w:r>
      <w:r w:rsidR="00563A47" w:rsidRPr="00114409">
        <w:rPr>
          <w:rFonts w:asciiTheme="majorBidi" w:hAnsiTheme="majorBidi" w:cstheme="majorBidi"/>
          <w:szCs w:val="24"/>
        </w:rPr>
        <w:t>lia</w:t>
      </w:r>
      <w:r w:rsidR="001B32E6" w:rsidRPr="00114409">
        <w:rPr>
          <w:rFonts w:asciiTheme="majorBidi" w:hAnsiTheme="majorBidi" w:cstheme="majorBidi"/>
          <w:szCs w:val="24"/>
        </w:rPr>
        <w:t>nce risk, AML/CFT risks, legal risks,</w:t>
      </w:r>
      <w:r w:rsidR="00563A47" w:rsidRPr="00114409">
        <w:rPr>
          <w:rFonts w:asciiTheme="majorBidi" w:hAnsiTheme="majorBidi" w:cstheme="majorBidi" w:hint="cs"/>
          <w:szCs w:val="24"/>
          <w:rtl/>
        </w:rPr>
        <w:t xml:space="preserve"> </w:t>
      </w:r>
      <w:r w:rsidR="001B32E6" w:rsidRPr="00114409">
        <w:rPr>
          <w:rFonts w:asciiTheme="majorBidi" w:hAnsiTheme="majorBidi" w:cstheme="majorBidi"/>
          <w:szCs w:val="24"/>
        </w:rPr>
        <w:t xml:space="preserve">and reputation risks. However, managing the risk does not mean avoiding risk. Rather, the banking corporations are required to understand the </w:t>
      </w:r>
      <w:r w:rsidR="001453B3">
        <w:rPr>
          <w:rFonts w:asciiTheme="majorBidi" w:hAnsiTheme="majorBidi" w:cstheme="majorBidi"/>
          <w:szCs w:val="24"/>
        </w:rPr>
        <w:t xml:space="preserve">significance </w:t>
      </w:r>
      <w:r w:rsidR="001B32E6" w:rsidRPr="00114409">
        <w:rPr>
          <w:rFonts w:asciiTheme="majorBidi" w:hAnsiTheme="majorBidi" w:cstheme="majorBidi"/>
          <w:szCs w:val="24"/>
        </w:rPr>
        <w:t xml:space="preserve">of the sanctions and their ramifications vis-à-vis their customers, particularly which services can continue to be provided. The second example is related to </w:t>
      </w:r>
      <w:r w:rsidR="00563A47" w:rsidRPr="00114409">
        <w:rPr>
          <w:rFonts w:asciiTheme="majorBidi" w:hAnsiTheme="majorBidi" w:cstheme="majorBidi"/>
          <w:szCs w:val="24"/>
        </w:rPr>
        <w:t>banking corporations’ customers’ activity in crypto, and the balance the bank is required to maintain between managing the risk in this sector and providing services to its customers.</w:t>
      </w:r>
    </w:p>
    <w:p w:rsidR="00563A47" w:rsidRPr="00114409" w:rsidRDefault="00563A47" w:rsidP="00114409">
      <w:pPr>
        <w:bidi w:val="0"/>
        <w:jc w:val="both"/>
        <w:rPr>
          <w:rFonts w:asciiTheme="majorBidi" w:hAnsiTheme="majorBidi" w:cstheme="majorBidi"/>
        </w:rPr>
      </w:pPr>
    </w:p>
    <w:p w:rsidR="00563A47" w:rsidRPr="00114409" w:rsidRDefault="00563A47" w:rsidP="00114409">
      <w:pPr>
        <w:pStyle w:val="ListParagraph"/>
        <w:numPr>
          <w:ilvl w:val="0"/>
          <w:numId w:val="8"/>
        </w:numPr>
        <w:ind w:left="360"/>
        <w:jc w:val="both"/>
        <w:rPr>
          <w:rFonts w:asciiTheme="majorBidi" w:hAnsiTheme="majorBidi" w:cstheme="majorBidi"/>
          <w:sz w:val="20"/>
          <w:szCs w:val="18"/>
          <w:rtl/>
        </w:rPr>
      </w:pPr>
      <w:r w:rsidRPr="00114409">
        <w:rPr>
          <w:rFonts w:asciiTheme="majorBidi" w:hAnsiTheme="majorBidi" w:cstheme="majorBidi"/>
          <w:szCs w:val="24"/>
        </w:rPr>
        <w:t xml:space="preserve">The Banking Supervision Department welcomes the regulatory reform </w:t>
      </w:r>
      <w:r w:rsidR="004D09B4" w:rsidRPr="00114409">
        <w:rPr>
          <w:rFonts w:asciiTheme="majorBidi" w:hAnsiTheme="majorBidi" w:cstheme="majorBidi"/>
          <w:szCs w:val="24"/>
        </w:rPr>
        <w:t xml:space="preserve">in the AML/CFT regime expected in Israel, and the intention to establish a uniform AML prohibition order </w:t>
      </w:r>
      <w:r w:rsidR="00BF7584" w:rsidRPr="00114409">
        <w:rPr>
          <w:rFonts w:asciiTheme="majorBidi" w:hAnsiTheme="majorBidi" w:cstheme="majorBidi"/>
          <w:szCs w:val="24"/>
        </w:rPr>
        <w:t xml:space="preserve">that will apply to all financial sectors. A uniform Order that will apply to the entire financial system in Israel can help in reducing regulatory gaps among various entities, certainly in sectors </w:t>
      </w:r>
      <w:r w:rsidR="00BE57F6" w:rsidRPr="00114409">
        <w:rPr>
          <w:rFonts w:asciiTheme="majorBidi" w:hAnsiTheme="majorBidi" w:cstheme="majorBidi"/>
          <w:szCs w:val="24"/>
        </w:rPr>
        <w:t xml:space="preserve">in which an AML culture and processes have not yet been optimally integrated. The Banking Supervision Department’s stance is that </w:t>
      </w:r>
      <w:r w:rsidR="00C13D6E" w:rsidRPr="00114409">
        <w:rPr>
          <w:rFonts w:asciiTheme="majorBidi" w:hAnsiTheme="majorBidi" w:cstheme="majorBidi"/>
          <w:szCs w:val="24"/>
        </w:rPr>
        <w:t>the uniform Order should be based on delineating general principles that will apply to all financial sectors, with powers granted to each financial regulator to determine specific directives to the entities supervised by them, by force of their overall responsibility for stability.</w:t>
      </w:r>
    </w:p>
    <w:sectPr w:rsidR="00563A47" w:rsidRPr="00114409"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F4" w:rsidRDefault="00933EF4" w:rsidP="00E64B36">
      <w:r>
        <w:separator/>
      </w:r>
    </w:p>
  </w:endnote>
  <w:endnote w:type="continuationSeparator" w:id="0">
    <w:p w:rsidR="00933EF4" w:rsidRDefault="00933EF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3113E5">
      <w:rPr>
        <w:b/>
        <w:bCs/>
        <w:noProof/>
        <w:sz w:val="18"/>
        <w:szCs w:val="18"/>
      </w:rPr>
      <w:t>2</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3113E5">
      <w:rPr>
        <w:b/>
        <w:bCs/>
        <w:noProof/>
        <w:sz w:val="18"/>
        <w:szCs w:val="18"/>
      </w:rPr>
      <w:t>2</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F4" w:rsidRDefault="00933EF4" w:rsidP="00E64B36">
      <w:r>
        <w:separator/>
      </w:r>
    </w:p>
  </w:footnote>
  <w:footnote w:type="continuationSeparator" w:id="0">
    <w:p w:rsidR="00933EF4" w:rsidRDefault="00933EF4"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C043F2"/>
    <w:multiLevelType w:val="hybridMultilevel"/>
    <w:tmpl w:val="C63C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66319A"/>
    <w:multiLevelType w:val="hybridMultilevel"/>
    <w:tmpl w:val="5914AA0A"/>
    <w:lvl w:ilvl="0" w:tplc="F7A0358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characterSpacingControl w:val="doNotCompress"/>
  <w:hdrShapeDefaults>
    <o:shapedefaults v:ext="edit" spidmax="312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2AB1"/>
    <w:rsid w:val="00003373"/>
    <w:rsid w:val="00007FFE"/>
    <w:rsid w:val="0001385E"/>
    <w:rsid w:val="0001413F"/>
    <w:rsid w:val="00020B2E"/>
    <w:rsid w:val="00022DA8"/>
    <w:rsid w:val="00033569"/>
    <w:rsid w:val="00051247"/>
    <w:rsid w:val="000526A0"/>
    <w:rsid w:val="0005726E"/>
    <w:rsid w:val="00065D9C"/>
    <w:rsid w:val="000A520E"/>
    <w:rsid w:val="000A7388"/>
    <w:rsid w:val="000C710C"/>
    <w:rsid w:val="000D4E65"/>
    <w:rsid w:val="000F48F6"/>
    <w:rsid w:val="000F4BF2"/>
    <w:rsid w:val="001001A2"/>
    <w:rsid w:val="00100672"/>
    <w:rsid w:val="00101B55"/>
    <w:rsid w:val="00114409"/>
    <w:rsid w:val="00130245"/>
    <w:rsid w:val="001428C4"/>
    <w:rsid w:val="00143F3A"/>
    <w:rsid w:val="001453B3"/>
    <w:rsid w:val="00151D84"/>
    <w:rsid w:val="00160B25"/>
    <w:rsid w:val="00162F5E"/>
    <w:rsid w:val="00165CB6"/>
    <w:rsid w:val="00175CDA"/>
    <w:rsid w:val="001815E1"/>
    <w:rsid w:val="00182CF0"/>
    <w:rsid w:val="001963C6"/>
    <w:rsid w:val="001A4816"/>
    <w:rsid w:val="001B32E6"/>
    <w:rsid w:val="001B4E73"/>
    <w:rsid w:val="001C1BC1"/>
    <w:rsid w:val="001C388F"/>
    <w:rsid w:val="001C71E8"/>
    <w:rsid w:val="001D381C"/>
    <w:rsid w:val="001F57DE"/>
    <w:rsid w:val="00202E77"/>
    <w:rsid w:val="002117DC"/>
    <w:rsid w:val="0021327F"/>
    <w:rsid w:val="002235F5"/>
    <w:rsid w:val="002271A2"/>
    <w:rsid w:val="00237CE5"/>
    <w:rsid w:val="00247387"/>
    <w:rsid w:val="00252C62"/>
    <w:rsid w:val="00273AE1"/>
    <w:rsid w:val="00281C70"/>
    <w:rsid w:val="00283FB7"/>
    <w:rsid w:val="0029640A"/>
    <w:rsid w:val="00297100"/>
    <w:rsid w:val="002A0D2A"/>
    <w:rsid w:val="002B48CC"/>
    <w:rsid w:val="002C6A25"/>
    <w:rsid w:val="002F4149"/>
    <w:rsid w:val="002F7EEF"/>
    <w:rsid w:val="0030279B"/>
    <w:rsid w:val="003113E5"/>
    <w:rsid w:val="0031224E"/>
    <w:rsid w:val="003129D6"/>
    <w:rsid w:val="003136EE"/>
    <w:rsid w:val="00321832"/>
    <w:rsid w:val="00322C28"/>
    <w:rsid w:val="003276ED"/>
    <w:rsid w:val="003365E0"/>
    <w:rsid w:val="00344E60"/>
    <w:rsid w:val="00347C5B"/>
    <w:rsid w:val="00360B5C"/>
    <w:rsid w:val="00364AF8"/>
    <w:rsid w:val="00364C08"/>
    <w:rsid w:val="00371527"/>
    <w:rsid w:val="003727EE"/>
    <w:rsid w:val="003772AF"/>
    <w:rsid w:val="00385CB3"/>
    <w:rsid w:val="00387840"/>
    <w:rsid w:val="0039059D"/>
    <w:rsid w:val="00390CA5"/>
    <w:rsid w:val="003A1AC9"/>
    <w:rsid w:val="003A335C"/>
    <w:rsid w:val="003A3813"/>
    <w:rsid w:val="003B4DD7"/>
    <w:rsid w:val="003B715F"/>
    <w:rsid w:val="003B7DC3"/>
    <w:rsid w:val="003C7815"/>
    <w:rsid w:val="003D16AC"/>
    <w:rsid w:val="003D6F31"/>
    <w:rsid w:val="003D734F"/>
    <w:rsid w:val="003D7860"/>
    <w:rsid w:val="003D7BF1"/>
    <w:rsid w:val="003E3F4C"/>
    <w:rsid w:val="003F0AB0"/>
    <w:rsid w:val="003F745D"/>
    <w:rsid w:val="00401395"/>
    <w:rsid w:val="004033B8"/>
    <w:rsid w:val="00403D99"/>
    <w:rsid w:val="00411BA4"/>
    <w:rsid w:val="00412846"/>
    <w:rsid w:val="00413339"/>
    <w:rsid w:val="004147FC"/>
    <w:rsid w:val="0042309E"/>
    <w:rsid w:val="00430365"/>
    <w:rsid w:val="004309C6"/>
    <w:rsid w:val="00443044"/>
    <w:rsid w:val="00445B15"/>
    <w:rsid w:val="00447E5A"/>
    <w:rsid w:val="0046455D"/>
    <w:rsid w:val="0046672E"/>
    <w:rsid w:val="00474107"/>
    <w:rsid w:val="00482E08"/>
    <w:rsid w:val="0048716C"/>
    <w:rsid w:val="00492391"/>
    <w:rsid w:val="004A20A5"/>
    <w:rsid w:val="004A7B93"/>
    <w:rsid w:val="004D02F4"/>
    <w:rsid w:val="004D09B4"/>
    <w:rsid w:val="004D32A7"/>
    <w:rsid w:val="004D5D6F"/>
    <w:rsid w:val="004E25DD"/>
    <w:rsid w:val="004E4AEC"/>
    <w:rsid w:val="004F4341"/>
    <w:rsid w:val="0050183E"/>
    <w:rsid w:val="00513B3C"/>
    <w:rsid w:val="005165DB"/>
    <w:rsid w:val="005221FC"/>
    <w:rsid w:val="005406F8"/>
    <w:rsid w:val="00540B03"/>
    <w:rsid w:val="005462D0"/>
    <w:rsid w:val="0055455A"/>
    <w:rsid w:val="00555C8A"/>
    <w:rsid w:val="005576E1"/>
    <w:rsid w:val="00563A47"/>
    <w:rsid w:val="00566FAC"/>
    <w:rsid w:val="00567733"/>
    <w:rsid w:val="005713A8"/>
    <w:rsid w:val="00583DAD"/>
    <w:rsid w:val="00586A7B"/>
    <w:rsid w:val="0059277F"/>
    <w:rsid w:val="00592A99"/>
    <w:rsid w:val="00596FB4"/>
    <w:rsid w:val="00597EED"/>
    <w:rsid w:val="005A2991"/>
    <w:rsid w:val="005D0AF8"/>
    <w:rsid w:val="005F3A83"/>
    <w:rsid w:val="005F3E47"/>
    <w:rsid w:val="0060215A"/>
    <w:rsid w:val="0061692C"/>
    <w:rsid w:val="006216F9"/>
    <w:rsid w:val="00621BB5"/>
    <w:rsid w:val="0062658F"/>
    <w:rsid w:val="00633C1B"/>
    <w:rsid w:val="00640EEA"/>
    <w:rsid w:val="0064482B"/>
    <w:rsid w:val="00652D53"/>
    <w:rsid w:val="00662FB1"/>
    <w:rsid w:val="0067516F"/>
    <w:rsid w:val="006832D0"/>
    <w:rsid w:val="006A36CC"/>
    <w:rsid w:val="006A66C5"/>
    <w:rsid w:val="006B029C"/>
    <w:rsid w:val="006B4683"/>
    <w:rsid w:val="006B5BA9"/>
    <w:rsid w:val="006B679C"/>
    <w:rsid w:val="006C08A0"/>
    <w:rsid w:val="006C714C"/>
    <w:rsid w:val="006D2C09"/>
    <w:rsid w:val="006D3582"/>
    <w:rsid w:val="006D7651"/>
    <w:rsid w:val="006E1B6A"/>
    <w:rsid w:val="0070010B"/>
    <w:rsid w:val="0070029F"/>
    <w:rsid w:val="00701734"/>
    <w:rsid w:val="007026BE"/>
    <w:rsid w:val="00706009"/>
    <w:rsid w:val="00721560"/>
    <w:rsid w:val="00726036"/>
    <w:rsid w:val="0074341E"/>
    <w:rsid w:val="00751F08"/>
    <w:rsid w:val="00760371"/>
    <w:rsid w:val="007666A8"/>
    <w:rsid w:val="00776535"/>
    <w:rsid w:val="007806C5"/>
    <w:rsid w:val="00786563"/>
    <w:rsid w:val="00787142"/>
    <w:rsid w:val="007926C7"/>
    <w:rsid w:val="00793399"/>
    <w:rsid w:val="007A2030"/>
    <w:rsid w:val="007A589B"/>
    <w:rsid w:val="007A64CC"/>
    <w:rsid w:val="007B2769"/>
    <w:rsid w:val="007C6400"/>
    <w:rsid w:val="007D57EE"/>
    <w:rsid w:val="007E0C1F"/>
    <w:rsid w:val="007E1CB3"/>
    <w:rsid w:val="007F7993"/>
    <w:rsid w:val="0081026B"/>
    <w:rsid w:val="00830099"/>
    <w:rsid w:val="008403F1"/>
    <w:rsid w:val="00842057"/>
    <w:rsid w:val="00842BAF"/>
    <w:rsid w:val="0086005B"/>
    <w:rsid w:val="00864C55"/>
    <w:rsid w:val="0086637C"/>
    <w:rsid w:val="00884167"/>
    <w:rsid w:val="008914B1"/>
    <w:rsid w:val="00892A46"/>
    <w:rsid w:val="008A7212"/>
    <w:rsid w:val="008B0618"/>
    <w:rsid w:val="008B2431"/>
    <w:rsid w:val="008B257A"/>
    <w:rsid w:val="008C082F"/>
    <w:rsid w:val="008C2888"/>
    <w:rsid w:val="008C366C"/>
    <w:rsid w:val="008D390B"/>
    <w:rsid w:val="008D6FB6"/>
    <w:rsid w:val="008E38F1"/>
    <w:rsid w:val="008E4D8E"/>
    <w:rsid w:val="008F17A3"/>
    <w:rsid w:val="008F1FCF"/>
    <w:rsid w:val="00900453"/>
    <w:rsid w:val="00901B81"/>
    <w:rsid w:val="00904100"/>
    <w:rsid w:val="0090462E"/>
    <w:rsid w:val="00905463"/>
    <w:rsid w:val="0091307F"/>
    <w:rsid w:val="00933EF4"/>
    <w:rsid w:val="0093574D"/>
    <w:rsid w:val="00961BD6"/>
    <w:rsid w:val="00967226"/>
    <w:rsid w:val="0097278E"/>
    <w:rsid w:val="009744A0"/>
    <w:rsid w:val="00976781"/>
    <w:rsid w:val="00986270"/>
    <w:rsid w:val="009B166B"/>
    <w:rsid w:val="009B66C8"/>
    <w:rsid w:val="009C21B3"/>
    <w:rsid w:val="009C2C42"/>
    <w:rsid w:val="009E3D4E"/>
    <w:rsid w:val="009E6A28"/>
    <w:rsid w:val="009F010F"/>
    <w:rsid w:val="009F3FB7"/>
    <w:rsid w:val="00A117D2"/>
    <w:rsid w:val="00A17420"/>
    <w:rsid w:val="00A239A7"/>
    <w:rsid w:val="00A3549C"/>
    <w:rsid w:val="00A374AC"/>
    <w:rsid w:val="00A37869"/>
    <w:rsid w:val="00A44A88"/>
    <w:rsid w:val="00A72122"/>
    <w:rsid w:val="00A74752"/>
    <w:rsid w:val="00A749E1"/>
    <w:rsid w:val="00A81B6C"/>
    <w:rsid w:val="00A94775"/>
    <w:rsid w:val="00A962CF"/>
    <w:rsid w:val="00AB75B4"/>
    <w:rsid w:val="00AC74EC"/>
    <w:rsid w:val="00AD7CC8"/>
    <w:rsid w:val="00AE6E25"/>
    <w:rsid w:val="00AF6B3A"/>
    <w:rsid w:val="00B054AD"/>
    <w:rsid w:val="00B108AE"/>
    <w:rsid w:val="00B13C9D"/>
    <w:rsid w:val="00B2426C"/>
    <w:rsid w:val="00B31B1A"/>
    <w:rsid w:val="00B40E49"/>
    <w:rsid w:val="00B533D5"/>
    <w:rsid w:val="00B54F09"/>
    <w:rsid w:val="00B71972"/>
    <w:rsid w:val="00B7210F"/>
    <w:rsid w:val="00B84789"/>
    <w:rsid w:val="00B85769"/>
    <w:rsid w:val="00B87F00"/>
    <w:rsid w:val="00B9176B"/>
    <w:rsid w:val="00B96022"/>
    <w:rsid w:val="00BC113A"/>
    <w:rsid w:val="00BC71FF"/>
    <w:rsid w:val="00BD0FFD"/>
    <w:rsid w:val="00BE27B4"/>
    <w:rsid w:val="00BE4CAF"/>
    <w:rsid w:val="00BE52BF"/>
    <w:rsid w:val="00BE57F6"/>
    <w:rsid w:val="00BF46DB"/>
    <w:rsid w:val="00BF7584"/>
    <w:rsid w:val="00C00BB8"/>
    <w:rsid w:val="00C02233"/>
    <w:rsid w:val="00C05BED"/>
    <w:rsid w:val="00C06B06"/>
    <w:rsid w:val="00C106C2"/>
    <w:rsid w:val="00C13D6E"/>
    <w:rsid w:val="00C15121"/>
    <w:rsid w:val="00C171FF"/>
    <w:rsid w:val="00C21009"/>
    <w:rsid w:val="00C21363"/>
    <w:rsid w:val="00C2294B"/>
    <w:rsid w:val="00C27619"/>
    <w:rsid w:val="00C37129"/>
    <w:rsid w:val="00C47A56"/>
    <w:rsid w:val="00C52224"/>
    <w:rsid w:val="00C52FC2"/>
    <w:rsid w:val="00C5755A"/>
    <w:rsid w:val="00C67CE0"/>
    <w:rsid w:val="00C74F11"/>
    <w:rsid w:val="00C7643D"/>
    <w:rsid w:val="00C76E10"/>
    <w:rsid w:val="00C9301E"/>
    <w:rsid w:val="00CB5D78"/>
    <w:rsid w:val="00CC58F8"/>
    <w:rsid w:val="00CD0A35"/>
    <w:rsid w:val="00CD5F91"/>
    <w:rsid w:val="00CD6927"/>
    <w:rsid w:val="00CE0B40"/>
    <w:rsid w:val="00CE380A"/>
    <w:rsid w:val="00D040A2"/>
    <w:rsid w:val="00D114C9"/>
    <w:rsid w:val="00D13C47"/>
    <w:rsid w:val="00D13D5A"/>
    <w:rsid w:val="00D21685"/>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A6116"/>
    <w:rsid w:val="00DD11A3"/>
    <w:rsid w:val="00DD195D"/>
    <w:rsid w:val="00DD4976"/>
    <w:rsid w:val="00DE01A0"/>
    <w:rsid w:val="00DE0699"/>
    <w:rsid w:val="00DF4CC2"/>
    <w:rsid w:val="00DF6966"/>
    <w:rsid w:val="00E04222"/>
    <w:rsid w:val="00E0503C"/>
    <w:rsid w:val="00E1281F"/>
    <w:rsid w:val="00E16FFB"/>
    <w:rsid w:val="00E2493A"/>
    <w:rsid w:val="00E369B9"/>
    <w:rsid w:val="00E4365F"/>
    <w:rsid w:val="00E50F50"/>
    <w:rsid w:val="00E51E99"/>
    <w:rsid w:val="00E6263D"/>
    <w:rsid w:val="00E64B36"/>
    <w:rsid w:val="00E660F1"/>
    <w:rsid w:val="00E7204F"/>
    <w:rsid w:val="00E74DBF"/>
    <w:rsid w:val="00E8008F"/>
    <w:rsid w:val="00E8413B"/>
    <w:rsid w:val="00E85DB1"/>
    <w:rsid w:val="00EB0782"/>
    <w:rsid w:val="00EB0DEC"/>
    <w:rsid w:val="00EB44F5"/>
    <w:rsid w:val="00EB669A"/>
    <w:rsid w:val="00EC126C"/>
    <w:rsid w:val="00EC13FB"/>
    <w:rsid w:val="00EC48D4"/>
    <w:rsid w:val="00ED5226"/>
    <w:rsid w:val="00EE2AA0"/>
    <w:rsid w:val="00EE3596"/>
    <w:rsid w:val="00EF1554"/>
    <w:rsid w:val="00EF1AC2"/>
    <w:rsid w:val="00F033FC"/>
    <w:rsid w:val="00F15E93"/>
    <w:rsid w:val="00F2706C"/>
    <w:rsid w:val="00F45181"/>
    <w:rsid w:val="00F45972"/>
    <w:rsid w:val="00F53236"/>
    <w:rsid w:val="00F56086"/>
    <w:rsid w:val="00F56917"/>
    <w:rsid w:val="00F576F6"/>
    <w:rsid w:val="00F806F6"/>
    <w:rsid w:val="00FA13BA"/>
    <w:rsid w:val="00FA4548"/>
    <w:rsid w:val="00FC2A67"/>
    <w:rsid w:val="00FF5D0D"/>
    <w:rsid w:val="00FF6F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o:shapelayout v:ext="edit">
      <o:idmap v:ext="edit" data="1"/>
    </o:shapelayout>
  </w:shapeDefaults>
  <w:decimalSymbol w:val="."/>
  <w:listSeparator w:val=","/>
  <w14:docId w14:val="48F3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AF"/>
    <w:pPr>
      <w:bidi/>
    </w:pPr>
    <w:rPr>
      <w:sz w:val="24"/>
      <w:szCs w:val="24"/>
    </w:rPr>
  </w:style>
  <w:style w:type="paragraph" w:styleId="Heading1">
    <w:name w:val="heading 1"/>
    <w:basedOn w:val="Normal"/>
    <w:next w:val="Normal"/>
    <w:qFormat/>
    <w:rsid w:val="0081026B"/>
    <w:pPr>
      <w:keepNext/>
      <w:spacing w:before="240" w:after="60"/>
      <w:outlineLvl w:val="0"/>
    </w:pPr>
    <w:rPr>
      <w:b/>
      <w:bCs/>
      <w:kern w:val="32"/>
      <w:sz w:val="32"/>
      <w:szCs w:val="32"/>
    </w:rPr>
  </w:style>
  <w:style w:type="paragraph" w:styleId="Heading2">
    <w:name w:val="heading 2"/>
    <w:basedOn w:val="Normal"/>
    <w:next w:val="Normal"/>
    <w:qFormat/>
    <w:rsid w:val="0081026B"/>
    <w:pPr>
      <w:keepNext/>
      <w:spacing w:before="240" w:after="60"/>
      <w:outlineLvl w:val="1"/>
    </w:pPr>
    <w:rPr>
      <w:b/>
      <w:bCs/>
      <w:i/>
      <w:iCs/>
      <w:sz w:val="28"/>
      <w:szCs w:val="28"/>
    </w:rPr>
  </w:style>
  <w:style w:type="paragraph" w:styleId="Heading3">
    <w:name w:val="heading 3"/>
    <w:basedOn w:val="Normal"/>
    <w:next w:val="Normal"/>
    <w:qFormat/>
    <w:rsid w:val="0081026B"/>
    <w:pPr>
      <w:keepNext/>
      <w:spacing w:before="240" w:after="60"/>
      <w:outlineLvl w:val="2"/>
    </w:pPr>
    <w:rPr>
      <w:b/>
      <w:bCs/>
      <w:sz w:val="26"/>
      <w:szCs w:val="26"/>
    </w:rPr>
  </w:style>
  <w:style w:type="paragraph" w:styleId="Heading4">
    <w:name w:val="heading 4"/>
    <w:basedOn w:val="Normal"/>
    <w:next w:val="Normal"/>
    <w:qFormat/>
    <w:rsid w:val="0081026B"/>
    <w:pPr>
      <w:keepNext/>
      <w:spacing w:before="240" w:after="60"/>
      <w:outlineLvl w:val="3"/>
    </w:pPr>
    <w:rPr>
      <w:b/>
      <w:bCs/>
      <w:sz w:val="28"/>
      <w:szCs w:val="28"/>
    </w:rPr>
  </w:style>
  <w:style w:type="paragraph" w:styleId="Heading5">
    <w:name w:val="heading 5"/>
    <w:basedOn w:val="Normal"/>
    <w:next w:val="Normal"/>
    <w:qFormat/>
    <w:rsid w:val="0081026B"/>
    <w:pPr>
      <w:spacing w:before="240" w:after="60"/>
      <w:outlineLvl w:val="4"/>
    </w:pPr>
    <w:rPr>
      <w:b/>
      <w:bCs/>
      <w:i/>
      <w:iCs/>
      <w:sz w:val="26"/>
      <w:szCs w:val="26"/>
    </w:rPr>
  </w:style>
  <w:style w:type="paragraph" w:styleId="Heading6">
    <w:name w:val="heading 6"/>
    <w:basedOn w:val="Normal"/>
    <w:next w:val="Normal"/>
    <w:qFormat/>
    <w:rsid w:val="0081026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62D0"/>
    <w:pPr>
      <w:tabs>
        <w:tab w:val="center" w:pos="4153"/>
        <w:tab w:val="right" w:pos="8306"/>
      </w:tabs>
    </w:pPr>
  </w:style>
  <w:style w:type="paragraph" w:customStyle="1" w:styleId="regpar">
    <w:name w:val="regpar"/>
    <w:basedOn w:val="Normal"/>
    <w:rsid w:val="005462D0"/>
    <w:pPr>
      <w:bidi w:val="0"/>
      <w:spacing w:line="300" w:lineRule="exact"/>
      <w:ind w:firstLine="240"/>
      <w:jc w:val="both"/>
    </w:pPr>
    <w:rPr>
      <w:rFonts w:ascii="Times" w:hAnsi="Times" w:cs="Times"/>
    </w:rPr>
  </w:style>
  <w:style w:type="table" w:styleId="TableTheme">
    <w:name w:val="Table Theme"/>
    <w:basedOn w:val="TableNormal"/>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Footer">
    <w:name w:val="footer"/>
    <w:basedOn w:val="Normal"/>
    <w:link w:val="FooterChar"/>
    <w:uiPriority w:val="99"/>
    <w:rsid w:val="00E64B36"/>
    <w:pPr>
      <w:tabs>
        <w:tab w:val="center" w:pos="4153"/>
        <w:tab w:val="right" w:pos="8306"/>
      </w:tabs>
    </w:pPr>
  </w:style>
  <w:style w:type="character" w:customStyle="1" w:styleId="FooterChar">
    <w:name w:val="Footer Char"/>
    <w:link w:val="Footer"/>
    <w:uiPriority w:val="99"/>
    <w:rsid w:val="00E64B36"/>
    <w:rPr>
      <w:sz w:val="24"/>
      <w:szCs w:val="24"/>
    </w:rPr>
  </w:style>
  <w:style w:type="character" w:customStyle="1" w:styleId="HeaderChar">
    <w:name w:val="Header Char"/>
    <w:link w:val="Header"/>
    <w:uiPriority w:val="99"/>
    <w:rsid w:val="00E64B36"/>
    <w:rPr>
      <w:sz w:val="24"/>
      <w:szCs w:val="24"/>
    </w:rPr>
  </w:style>
  <w:style w:type="paragraph" w:styleId="BalloonText">
    <w:name w:val="Balloon Text"/>
    <w:basedOn w:val="Normal"/>
    <w:link w:val="BalloonTextChar"/>
    <w:rsid w:val="00E64B36"/>
    <w:rPr>
      <w:rFonts w:ascii="Tahoma" w:hAnsi="Tahoma" w:cs="Tahoma"/>
      <w:sz w:val="16"/>
      <w:szCs w:val="16"/>
    </w:rPr>
  </w:style>
  <w:style w:type="character" w:customStyle="1" w:styleId="BalloonTextChar">
    <w:name w:val="Balloon Text Char"/>
    <w:link w:val="BalloonText"/>
    <w:rsid w:val="00E64B36"/>
    <w:rPr>
      <w:rFonts w:ascii="Tahoma" w:hAnsi="Tahoma" w:cs="Tahoma"/>
      <w:sz w:val="16"/>
      <w:szCs w:val="16"/>
    </w:rPr>
  </w:style>
  <w:style w:type="paragraph" w:styleId="ListParagraph">
    <w:name w:val="List Paragraph"/>
    <w:basedOn w:val="Normal"/>
    <w:uiPriority w:val="34"/>
    <w:qFormat/>
    <w:rsid w:val="00961BD6"/>
    <w:pPr>
      <w:bidi w:val="0"/>
      <w:ind w:left="720"/>
      <w:contextualSpacing/>
    </w:pPr>
    <w:rPr>
      <w:rFonts w:eastAsia="Calibri" w:cs="Arial"/>
      <w:szCs w:val="22"/>
    </w:rPr>
  </w:style>
  <w:style w:type="paragraph" w:styleId="FootnoteText">
    <w:name w:val="footnote text"/>
    <w:basedOn w:val="Normal"/>
    <w:link w:val="FootnoteTextChar"/>
    <w:unhideWhenUsed/>
    <w:rsid w:val="00596FB4"/>
    <w:pPr>
      <w:bidi w:val="0"/>
      <w:spacing w:line="300" w:lineRule="exact"/>
      <w:jc w:val="both"/>
    </w:pPr>
    <w:rPr>
      <w:rFonts w:ascii="Times" w:hAnsi="Times" w:cs="Times"/>
      <w:sz w:val="20"/>
      <w:szCs w:val="20"/>
    </w:rPr>
  </w:style>
  <w:style w:type="character" w:customStyle="1" w:styleId="FootnoteTextChar">
    <w:name w:val="Footnote Text Char"/>
    <w:link w:val="FootnoteText"/>
    <w:rsid w:val="00596FB4"/>
    <w:rPr>
      <w:rFonts w:ascii="Times" w:hAnsi="Times" w:cs="Times"/>
    </w:rPr>
  </w:style>
  <w:style w:type="character" w:styleId="FootnoteReference">
    <w:name w:val="footnote reference"/>
    <w:unhideWhenUsed/>
    <w:rsid w:val="00596FB4"/>
    <w:rPr>
      <w:vertAlign w:val="superscript"/>
    </w:rPr>
  </w:style>
  <w:style w:type="paragraph" w:customStyle="1" w:styleId="PS">
    <w:name w:val="PS"/>
    <w:basedOn w:val="Normal"/>
    <w:rsid w:val="00A3549C"/>
    <w:pPr>
      <w:bidi w:val="0"/>
      <w:ind w:firstLine="432"/>
    </w:pPr>
    <w:rPr>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9C2D0-D0F2-406F-A594-D6B3707C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3444</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4058</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2024-04-07T07:36:00Z</dcterms:created>
  <dcterms:modified xsi:type="dcterms:W3CDTF">2024-04-07T12:46:00Z</dcterms:modified>
</cp:coreProperties>
</file>