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-524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9A29E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2840" w:type="dxa"/>
            <w:vAlign w:val="center"/>
          </w:tcPr>
          <w:p w:rsidR="009A29E7" w:rsidRPr="00695026" w:rsidP="009A29E7">
            <w:pPr>
              <w:bidi/>
              <w:spacing w:before="24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he-IL" w:bidi="he-IL"/>
              </w:rPr>
            </w:pPr>
            <w:r w:rsidRPr="0069502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he-IL" w:bidi="he-IL"/>
              </w:rPr>
              <w:t>בנק ישראל</w:t>
            </w:r>
          </w:p>
          <w:p w:rsidR="009A29E7" w:rsidRPr="00695026" w:rsidP="009A29E7">
            <w:pPr>
              <w:bidi/>
              <w:spacing w:before="240" w:after="0" w:line="360" w:lineRule="auto"/>
              <w:ind w:right="-101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695026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695026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>
              <w:rPr>
                <w:rFonts w:eastAsia="Times New Roman" w:cs="Calibri"/>
                <w:noProof/>
                <w:sz w:val="24"/>
                <w:szCs w:val="24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s1025" type="#_x0000_t75" alt="\\portals\DavWWWRoot\sites\boi\about\Mitug\DocList\Logo Bank of Israel 2 color\Logo Bank of Israel 2 color.jpg" style="width:82.75pt;height:82.75pt;margin-top:12.2pt;margin-left:0;mso-height-percent:0;mso-height-relative:margin;mso-position-horizontal:center;mso-width-percent:0;mso-width-relative:margin;mso-wrap-distance-bottom:0;mso-wrap-distance-left:9pt;mso-wrap-distance-right:9pt;mso-wrap-distance-top:0;position:absolute;z-index:251658240" filled="f" stroked="f">
                  <v:imagedata r:id="rId6" o:title=""/>
                  <o:lock v:ext="edit" aspectratio="t"/>
                  <w10:wrap type="square"/>
                </v:shape>
              </w:pict>
            </w:r>
            <w:r w:rsidRPr="00695026"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695026" w:rsidP="00645402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</w:pPr>
            <w:r w:rsidRPr="0069502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‏</w:t>
            </w:r>
            <w:r w:rsidRPr="00695026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ירושלים</w:t>
            </w:r>
            <w:r w:rsidRPr="0069502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, </w:t>
            </w:r>
            <w:r w:rsidRPr="00695026" w:rsidR="00817BB8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ה</w:t>
            </w:r>
            <w:r w:rsidRPr="00695026" w:rsidR="00817BB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' </w:t>
            </w:r>
            <w:r w:rsidRPr="00695026" w:rsidR="00817BB8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תשרי</w:t>
            </w:r>
            <w:r w:rsidRPr="00695026" w:rsidR="00294F29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Pr="00695026" w:rsidR="00817BB8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תשפ</w:t>
            </w:r>
            <w:r w:rsidRPr="00695026" w:rsidR="00817BB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"</w:t>
            </w:r>
            <w:r w:rsidRPr="00695026" w:rsidR="00817BB8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ה</w:t>
            </w:r>
          </w:p>
          <w:p w:rsidR="009A29E7" w:rsidRPr="00695026" w:rsidP="003631E5">
            <w:pPr>
              <w:bidi/>
              <w:spacing w:before="240" w:after="0"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 w:eastAsia="he-IL" w:bidi="he-IL"/>
              </w:rPr>
            </w:pPr>
            <w:r w:rsidRPr="0069502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>7</w:t>
            </w:r>
            <w:r w:rsidRPr="00695026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</w:t>
            </w:r>
            <w:r w:rsidRPr="00695026" w:rsidR="000A48CB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ב</w:t>
            </w:r>
            <w:r w:rsidRPr="00695026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he-IL" w:bidi="he-IL"/>
              </w:rPr>
              <w:t>אוקטובר</w:t>
            </w:r>
            <w:r w:rsidRPr="00695026" w:rsidR="00FB275F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he-IL" w:bidi="he-IL"/>
              </w:rPr>
              <w:t xml:space="preserve"> 2024</w:t>
            </w:r>
          </w:p>
        </w:tc>
      </w:tr>
    </w:tbl>
    <w:p w:rsidR="000E11DA" w:rsidRPr="00695026" w:rsidP="00763B3D">
      <w:pPr>
        <w:bidi/>
        <w:spacing w:after="0" w:line="360" w:lineRule="auto"/>
        <w:ind w:right="-101"/>
        <w:rPr>
          <w:rFonts w:eastAsia="Calibri" w:cs="Calibri"/>
          <w:sz w:val="24"/>
          <w:szCs w:val="24"/>
          <w:rtl/>
        </w:rPr>
      </w:pPr>
      <w:r>
        <w:rPr>
          <w:rFonts w:eastAsia="Calibri" w:cs="Times New Roman" w:hint="cs"/>
          <w:sz w:val="24"/>
          <w:szCs w:val="24"/>
          <w:rtl/>
          <w:lang w:bidi="ar-SA"/>
        </w:rPr>
        <w:t>إعلان للصحافة</w:t>
      </w:r>
      <w:r w:rsidRPr="00695026" w:rsidR="00B93FDD">
        <w:rPr>
          <w:rFonts w:eastAsia="Calibri" w:cs="Calibri"/>
          <w:sz w:val="24"/>
          <w:szCs w:val="24"/>
          <w:rtl/>
        </w:rPr>
        <w:t>:</w:t>
      </w:r>
    </w:p>
    <w:p w:rsidR="00254632" w:rsidRPr="00254632" w:rsidP="00254632">
      <w:pPr>
        <w:bidi/>
        <w:spacing w:after="0" w:line="360" w:lineRule="auto"/>
        <w:jc w:val="center"/>
        <w:rPr>
          <w:rFonts w:cs="Calibri"/>
          <w:b/>
          <w:bCs/>
          <w:rtl/>
        </w:rPr>
      </w:pPr>
      <w:r w:rsidRPr="00254632">
        <w:rPr>
          <w:b/>
          <w:bCs/>
          <w:sz w:val="24"/>
          <w:szCs w:val="24"/>
          <w:rtl/>
          <w:lang w:bidi="ar-SA"/>
        </w:rPr>
        <w:t>ال</w:t>
      </w:r>
      <w:r w:rsidRPr="00254632">
        <w:rPr>
          <w:rFonts w:cs="Arial"/>
          <w:b/>
          <w:bCs/>
          <w:sz w:val="24"/>
          <w:szCs w:val="24"/>
          <w:rtl/>
          <w:lang w:bidi="ar-SA"/>
        </w:rPr>
        <w:t>تقرير الشهري حول البرامج التي ينفذها بنك إسرائيل في الأسواق المالية في ظل الحرب</w:t>
      </w:r>
    </w:p>
    <w:p w:rsidR="00254632" w:rsidRPr="00327A34" w:rsidP="00254632">
      <w:pPr>
        <w:bidi/>
        <w:spacing w:after="0" w:line="240" w:lineRule="auto"/>
        <w:ind w:left="-7"/>
        <w:jc w:val="both"/>
        <w:rPr>
          <w:rFonts w:ascii="David" w:hAnsi="David"/>
          <w:sz w:val="24"/>
          <w:szCs w:val="24"/>
          <w:rtl/>
          <w:lang w:bidi="ar-SA"/>
        </w:rPr>
      </w:pPr>
      <w:r>
        <w:rPr>
          <w:rFonts w:ascii="David" w:hAnsi="David" w:cs="Arial"/>
          <w:sz w:val="24"/>
          <w:szCs w:val="24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 w:rsidRPr="00695026">
        <w:rPr>
          <w:rFonts w:cs="Calibri"/>
          <w:sz w:val="24"/>
          <w:szCs w:val="24"/>
          <w:rtl/>
        </w:rPr>
        <w:t>30/09/2024</w:t>
      </w:r>
      <w:r>
        <w:rPr>
          <w:rFonts w:ascii="David" w:hAnsi="David" w:cs="Arial"/>
          <w:sz w:val="24"/>
          <w:szCs w:val="24"/>
          <w:rtl/>
          <w:lang w:bidi="ar-SA"/>
        </w:rPr>
        <w:t>:</w:t>
      </w:r>
    </w:p>
    <w:p w:rsidR="00254632" w:rsidRPr="00695026" w:rsidP="00254632">
      <w:pPr>
        <w:bidi/>
        <w:spacing w:after="0" w:line="240" w:lineRule="auto"/>
        <w:ind w:left="-7"/>
        <w:jc w:val="both"/>
        <w:rPr>
          <w:rFonts w:cs="Calibri"/>
          <w:sz w:val="24"/>
          <w:szCs w:val="24"/>
          <w:rtl/>
          <w:lang w:bidi="ar-SA"/>
        </w:rPr>
      </w:pPr>
    </w:p>
    <w:tbl>
      <w:tblPr>
        <w:tblStyle w:val="GridTable6Colourful1"/>
        <w:tblpPr w:leftFromText="180" w:rightFromText="180" w:vertAnchor="text" w:horzAnchor="margin" w:tblpY="38"/>
        <w:bidiVisual/>
        <w:tblW w:w="8941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8"/>
        <w:gridCol w:w="1797"/>
        <w:gridCol w:w="1715"/>
        <w:gridCol w:w="1690"/>
        <w:gridCol w:w="6"/>
        <w:gridCol w:w="1695"/>
      </w:tblGrid>
      <w:tr w:rsidTr="00817BB8">
        <w:tblPrEx>
          <w:tblW w:w="8941" w:type="dxa"/>
          <w:tblInd w:w="0" w:type="dxa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bottom w:val="single" w:sz="12" w:space="0" w:color="666666"/>
            </w:tcBorders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797" w:type="dxa"/>
            <w:tcBorders>
              <w:bottom w:val="single" w:sz="12" w:space="0" w:color="666666"/>
            </w:tcBorders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tcBorders>
              <w:bottom w:val="single" w:sz="12" w:space="0" w:color="666666"/>
            </w:tcBorders>
            <w:vAlign w:val="bottom"/>
          </w:tcPr>
          <w:p w:rsidR="00254632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صفقات التحويل</w:t>
            </w:r>
          </w:p>
          <w:p w:rsidR="00817BB8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الدولار/ الشيكل</w:t>
            </w:r>
          </w:p>
        </w:tc>
        <w:tc>
          <w:tcPr>
            <w:tcW w:w="1696" w:type="dxa"/>
            <w:gridSpan w:val="2"/>
            <w:tcBorders>
              <w:bottom w:val="single" w:sz="12" w:space="0" w:color="666666"/>
            </w:tcBorders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بيع النقد الأجنبي</w:t>
            </w:r>
          </w:p>
        </w:tc>
        <w:tc>
          <w:tcPr>
            <w:tcW w:w="1695" w:type="dxa"/>
            <w:tcBorders>
              <w:bottom w:val="single" w:sz="12" w:space="0" w:color="666666"/>
            </w:tcBorders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البرنامج النقدي لتخفيف شروط الائتمان على المصالح التجارية الصغيرة ومتناهية الصغر المتضررة من الحرب</w:t>
            </w: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إعلانات بنك إسرائيل ذات العلاقة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P="00817BB8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2"/>
            </w:r>
            <w:hyperlink w:history="1">
              <w:r w:rsidRPr="00695026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rtl/>
                  <w:lang w:val="en-US" w:eastAsia="en-US" w:bidi="he-IL"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360" w:lineRule="auto"/>
              <w:jc w:val="center"/>
              <w:rPr>
                <w:rStyle w:val="FootnoteReference"/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3"/>
            </w:r>
            <w:hyperlink w:history="1">
              <w:r w:rsidRPr="00695026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rtl/>
                  <w:lang w:val="en-US" w:eastAsia="en-US" w:bidi="he-IL"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360" w:lineRule="auto"/>
              <w:jc w:val="center"/>
              <w:rPr>
                <w:rStyle w:val="FootnoteReference"/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</w:pPr>
            <w:hyperlink r:id="rId7" w:history="1">
              <w:r w:rsidRPr="00695026">
                <w:rPr>
                  <w:rStyle w:val="Hyperlink"/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  <w:lang w:val="en-US" w:eastAsia="en-US" w:bidi="he-IL"/>
                </w:rPr>
                <w:t>6/11/2023</w:t>
              </w:r>
              <w:r>
                <w:rPr>
                  <w:rStyle w:val="Hyperlink"/>
                  <w:rFonts w:cs="Calibri"/>
                  <w:sz w:val="24"/>
                  <w:szCs w:val="24"/>
                  <w:vertAlign w:val="superscript"/>
                </w:rPr>
                <w:footnoteReference w:id="4"/>
              </w:r>
            </w:hyperlink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  <w:vAlign w:val="center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254632" w:rsidRPr="0034258C" w:rsidP="00254632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54632" w:rsidRPr="0034258C" w:rsidP="00254632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254632" w:rsidRPr="0034258C" w:rsidP="00254632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54632" w:rsidRPr="0034258C" w:rsidP="00254632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  <w:rtl/>
                <w:lang w:val="en-US" w:eastAsia="en-US" w:bidi="ar-SA"/>
              </w:rPr>
              <w:t>مليارات الشواكل</w:t>
            </w: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254632" w:rsidRPr="0034258C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تشرين أول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254632" w:rsidRPr="0034258C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تشرين ثاني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shd w:val="clear" w:color="auto" w:fill="auto"/>
          </w:tcPr>
          <w:p w:rsidR="00254632" w:rsidRPr="0034258C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كانون أول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2.1 </w:t>
            </w: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254632" w:rsidRPr="0034258C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كانون ثاني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2.2</w:t>
            </w: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34258C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شباط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2.1</w:t>
            </w: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34258C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آذار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انتهى البرنامج</w:t>
            </w: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34258C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نيسان</w:t>
            </w:r>
            <w:r w:rsidRPr="0034258C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34258C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435665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أيار</w:t>
            </w:r>
            <w:r w:rsidRPr="00435665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435665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164627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حزيران</w:t>
            </w:r>
            <w:r w:rsidRPr="00164627"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164627">
              <w:rPr>
                <w:rFonts w:ascii="Calibri" w:eastAsia="Calibri" w:hAnsi="Calibri" w:cs="Calibri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435AC7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تموز</w:t>
            </w:r>
            <w:r w:rsidRPr="00435AC7"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435AC7">
              <w:rPr>
                <w:rFonts w:ascii="Calibri" w:eastAsia="Calibri" w:hAnsi="Calibri" w:cs="Calibri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P="00254632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 w:val="0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آب</w:t>
            </w:r>
            <w:r w:rsidRPr="00695026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695026"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  <w:tr w:rsidTr="00817BB8">
        <w:tblPrEx>
          <w:tblW w:w="894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Calibri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أيلول</w:t>
            </w:r>
            <w:r w:rsidRPr="00695026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695026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695026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P="00817BB8">
            <w:pPr>
              <w:bidi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</w:p>
        </w:tc>
      </w:tr>
    </w:tbl>
    <w:p w:rsidR="00254632" w:rsidP="00254632">
      <w:pPr>
        <w:bidi/>
        <w:spacing w:after="0" w:line="360" w:lineRule="auto"/>
        <w:jc w:val="both"/>
        <w:rPr>
          <w:rFonts w:ascii="David" w:hAnsi="David" w:cs="Arial"/>
          <w:sz w:val="24"/>
          <w:szCs w:val="24"/>
          <w:rtl/>
          <w:lang w:bidi="ar-SA"/>
        </w:rPr>
      </w:pPr>
    </w:p>
    <w:p w:rsidR="00254632" w:rsidP="00254632">
      <w:pPr>
        <w:bidi/>
        <w:spacing w:after="0" w:line="360" w:lineRule="auto"/>
        <w:jc w:val="both"/>
        <w:rPr>
          <w:rFonts w:ascii="David" w:hAnsi="David"/>
          <w:sz w:val="24"/>
          <w:szCs w:val="24"/>
          <w:lang w:bidi="ar-SA"/>
        </w:rPr>
      </w:pPr>
      <w:r>
        <w:rPr>
          <w:rFonts w:ascii="David" w:hAnsi="David" w:cs="Arial"/>
          <w:sz w:val="24"/>
          <w:szCs w:val="24"/>
          <w:rtl/>
          <w:lang w:bidi="ar-SA"/>
        </w:rPr>
        <w:t>يقوم بنك إسرائيل بتنفيذ العديد من البرامج لضمان الأداء السليم للأسواق المالية ودعم النشاط الاقتصادي والاستقرار المالي في فترة الحرب.</w:t>
      </w:r>
    </w:p>
    <w:p w:rsidR="00D1078A" w:rsidRPr="00254632" w:rsidP="00254632">
      <w:pPr>
        <w:jc w:val="right"/>
        <w:rPr>
          <w:b/>
          <w:bCs/>
          <w:sz w:val="24"/>
          <w:szCs w:val="24"/>
          <w:rtl/>
          <w:lang w:bidi="ar-SA"/>
        </w:rPr>
      </w:pPr>
      <w:r w:rsidRPr="00695026">
        <w:rPr>
          <w:rFonts w:cs="Calibri"/>
          <w:sz w:val="24"/>
          <w:szCs w:val="24"/>
          <w:rtl/>
        </w:rPr>
        <w:br w:type="page"/>
      </w:r>
      <w:r w:rsidR="00254632">
        <w:rPr>
          <w:rFonts w:ascii="David" w:hAnsi="David" w:cs="Arial"/>
          <w:b/>
          <w:bCs/>
          <w:sz w:val="24"/>
          <w:szCs w:val="24"/>
          <w:rtl/>
          <w:lang w:bidi="ar-SA"/>
        </w:rPr>
        <w:t>البرامج التي تم تنفيذها في أعقاب الحرب</w:t>
      </w:r>
      <w:r w:rsidR="00254632">
        <w:rPr>
          <w:rFonts w:cs="Times New Roman" w:hint="cs"/>
          <w:b/>
          <w:bCs/>
          <w:sz w:val="24"/>
          <w:szCs w:val="24"/>
          <w:rtl/>
        </w:rPr>
        <w:t>:</w:t>
      </w:r>
    </w:p>
    <w:p w:rsidR="00D1078A" w:rsidRPr="00695026" w:rsidP="00E80C8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 w:rsidRPr="00327A34">
        <w:rPr>
          <w:rFonts w:ascii="David" w:hAnsi="David" w:cs="Times New Roman"/>
          <w:sz w:val="24"/>
          <w:szCs w:val="24"/>
          <w:rtl/>
          <w:lang w:bidi="ar-SA"/>
        </w:rPr>
        <w:t xml:space="preserve">بيع عملات أجنبية بما </w:t>
      </w:r>
      <w:r w:rsidRPr="00327A34"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 w:rsidRPr="00327A34">
        <w:rPr>
          <w:rFonts w:ascii="David" w:hAnsi="David" w:cs="Times New Roman"/>
          <w:sz w:val="24"/>
          <w:szCs w:val="24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695026">
        <w:rPr>
          <w:rFonts w:cs="Calibri"/>
          <w:sz w:val="24"/>
          <w:szCs w:val="24"/>
          <w:rtl/>
        </w:rPr>
        <w:t>.</w:t>
      </w:r>
    </w:p>
    <w:p w:rsidR="008B0D0D" w:rsidRPr="00695026" w:rsidP="00E80C8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 w:rsidRPr="00897DEA">
        <w:rPr>
          <w:rFonts w:ascii="David" w:hAnsi="David" w:cs="Times New Roman"/>
          <w:sz w:val="24"/>
          <w:szCs w:val="24"/>
          <w:rtl/>
          <w:lang w:bidi="ar-SA"/>
        </w:rPr>
        <w:t>توفير السيولة المطلوبة لسوق العملات الاجنبية كذلك من خلال تفعيل آلية صفقات المبادلة (</w:t>
      </w:r>
      <w:r w:rsidRPr="00897DEA">
        <w:rPr>
          <w:rFonts w:ascii="David" w:hAnsi="David" w:cs="David" w:hint="cs"/>
          <w:sz w:val="24"/>
          <w:szCs w:val="24"/>
        </w:rPr>
        <w:t>swap</w:t>
      </w:r>
      <w:r w:rsidRPr="00897DEA">
        <w:rPr>
          <w:rFonts w:ascii="David" w:hAnsi="David" w:cs="Times New Roman"/>
          <w:sz w:val="24"/>
          <w:szCs w:val="24"/>
          <w:rtl/>
          <w:lang w:bidi="ar-SA"/>
        </w:rPr>
        <w:t xml:space="preserve">) لدى البنك بمبلغ </w:t>
      </w:r>
      <w:r w:rsidRPr="00897DEA"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 w:rsidRPr="00897DEA">
        <w:rPr>
          <w:rFonts w:ascii="David" w:hAnsi="David" w:cs="Times New Roman"/>
          <w:sz w:val="24"/>
          <w:szCs w:val="24"/>
          <w:rtl/>
          <w:lang w:bidi="ar-SA"/>
        </w:rPr>
        <w:t xml:space="preserve"> 15 مليار دولار</w:t>
      </w:r>
      <w:r w:rsidRPr="00695026" w:rsidR="00D1078A">
        <w:rPr>
          <w:rFonts w:cs="Calibri"/>
          <w:sz w:val="24"/>
          <w:szCs w:val="24"/>
          <w:rtl/>
        </w:rPr>
        <w:t>.</w:t>
      </w:r>
    </w:p>
    <w:p w:rsidR="003B6661" w:rsidRPr="00695026" w:rsidP="003B666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 w:rsidRPr="00897DEA">
        <w:rPr>
          <w:rFonts w:ascii="David" w:hAnsi="David" w:cs="Arial"/>
          <w:sz w:val="24"/>
          <w:szCs w:val="24"/>
          <w:rtl/>
          <w:lang w:bidi="ar-SA"/>
        </w:rPr>
        <w:t>تنفيذ</w:t>
      </w:r>
      <w:r w:rsidRPr="00897DEA">
        <w:rPr>
          <w:rFonts w:ascii="David" w:hAnsi="David" w:cs="Times New Roman"/>
          <w:sz w:val="24"/>
          <w:szCs w:val="24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615624" w:rsidRPr="00695026" w:rsidP="003834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 w:rsidRPr="00897DEA">
        <w:rPr>
          <w:rFonts w:ascii="David" w:hAnsi="David" w:cs="Times New Roman"/>
          <w:sz w:val="24"/>
          <w:szCs w:val="24"/>
          <w:rtl/>
          <w:lang w:bidi="ar-SA"/>
        </w:rPr>
        <w:t>خطة نقدية لتسهيل شروط الائتمان للمصالح التجارية الصغيرة ومتناهية الصغر المتضررة من الحرب – تقدم التسهيلات في هذا الإطار مقابل منح ائتمان للمصالح التجارية الصغيرة ومتناهية الصغر وفقًا للشروط المقررة</w:t>
      </w:r>
      <w:r w:rsidRPr="00695026">
        <w:rPr>
          <w:rFonts w:cs="Calibri"/>
          <w:sz w:val="24"/>
          <w:szCs w:val="24"/>
          <w:rtl/>
        </w:rPr>
        <w:t>:</w:t>
      </w:r>
      <w:r w:rsidRPr="00695026" w:rsidR="009E2AE9">
        <w:rPr>
          <w:rFonts w:cs="Calibri"/>
          <w:sz w:val="24"/>
          <w:szCs w:val="24"/>
          <w:rtl/>
        </w:rPr>
        <w:t xml:space="preserve"> </w:t>
      </w:r>
    </w:p>
    <w:p w:rsidR="00763B3D" w:rsidRPr="00695026" w:rsidP="00254632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rFonts w:cs="Calibri"/>
          <w:sz w:val="24"/>
          <w:szCs w:val="24"/>
          <w:rtl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سيُخصصّ بنك إسرائيل قروضًا نقدية للبنوك بمبلغ يصل إلى 10 مليار شيكل</w:t>
      </w:r>
      <w:r w:rsidRPr="00695026">
        <w:rPr>
          <w:rFonts w:cs="Calibri"/>
          <w:sz w:val="24"/>
          <w:szCs w:val="24"/>
          <w:rtl/>
        </w:rPr>
        <w:t>.</w:t>
      </w:r>
    </w:p>
    <w:p w:rsidR="00D65F95" w:rsidRPr="00695026" w:rsidP="00254632">
      <w:pPr>
        <w:pStyle w:val="ListParagraph"/>
        <w:numPr>
          <w:ilvl w:val="1"/>
          <w:numId w:val="5"/>
        </w:numPr>
        <w:bidi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سيسمح بنك إسرائيل لمقدمي الائتمان غير المصرفيين الخاضعين للرقابة بتنفيذ معاملات إعادة شراء (ريبو) معه بمبلغ يصل إلى مليار شيكل</w:t>
      </w:r>
      <w:r w:rsidRPr="00695026" w:rsidR="00763B3D">
        <w:rPr>
          <w:rFonts w:cs="Calibri"/>
          <w:sz w:val="24"/>
          <w:szCs w:val="24"/>
          <w:rtl/>
        </w:rPr>
        <w:t>.</w:t>
      </w:r>
      <w:r w:rsidRPr="00695026" w:rsidR="00364C76">
        <w:rPr>
          <w:rFonts w:cs="Calibri"/>
          <w:sz w:val="24"/>
          <w:szCs w:val="24"/>
          <w:rtl/>
        </w:rPr>
        <w:t xml:space="preserve"> </w:t>
      </w:r>
    </w:p>
    <w:p w:rsidR="00A65884" w:rsidRPr="00695026" w:rsidP="00254632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695026">
        <w:rPr>
          <w:rFonts w:cs="Calibri"/>
          <w:sz w:val="24"/>
          <w:szCs w:val="24"/>
          <w:rtl/>
        </w:rPr>
        <w:t xml:space="preserve">              </w:t>
      </w:r>
      <w:r w:rsidR="00254632">
        <w:rPr>
          <w:rFonts w:cs="Times New Roman"/>
          <w:b/>
          <w:bCs/>
          <w:sz w:val="24"/>
          <w:szCs w:val="24"/>
          <w:rtl/>
          <w:lang w:bidi="ar-SA"/>
        </w:rPr>
        <w:t>إنتهى هذا البرنامج في شهر شباط</w:t>
      </w:r>
    </w:p>
    <w:p w:rsidR="00A65884" w:rsidRPr="00695026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sectPr w:rsidSect="0034258C">
      <w:footerReference w:type="default" r:id="rId8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7B" w:rsidP="00957F7B">
    <w:pPr>
      <w:pStyle w:val="Footer"/>
      <w:rPr>
        <w:rtl/>
      </w:rPr>
    </w:pPr>
    <w:r>
      <w:rPr>
        <w:rFonts w:cs="Calibri"/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bidi="ar-SA"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>
          <v:imagedata r:id="rId2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>
          <v:imagedata r:id="rId3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>
          <v:imagedata r:id="rId4" o:title=""/>
          <o:lock v:ext="edit" aspectratio="t"/>
        </v:shape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<v:textbox>
            <w:txbxContent>
              <w:p w:rsidR="00957F7B" w:rsidRPr="00B677DC" w:rsidP="00957F7B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<v:textbox>
            <w:txbxContent>
              <w:p w:rsidR="00957F7B" w:rsidRPr="00F20046" w:rsidP="00957F7B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9" o:spid="_x0000_s2055" type="#_x0000_t202" style="width:171.8pt;height:36pt;margin-top:7.05pt;margin-left:256.5pt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<v:textbox>
            <w:txbxContent>
              <w:p w:rsidR="00957F7B" w:rsidRPr="00B677DC" w:rsidP="00957F7B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7" o:spid="_x0000_s2056" type="#_x0000_t202" style="width:120.9pt;height:36pt;margin-top:7pt;margin-left:394.85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<v:textbox>
            <w:txbxContent>
              <w:p w:rsidR="00957F7B" w:rsidRPr="00B677DC" w:rsidP="00957F7B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line id="מחבר ישר 15" o:spid="_x0000_s2057" style="flip:x;mso-wrap-distance-bottom:0;mso-wrap-distance-left:9pt;mso-wrap-distance-right:9pt;mso-wrap-distance-top:0;position:absolute;v-text-anchor:top;z-index:251662336" from="-6.45pt,-17.55pt" to="483.95pt,-17.55pt" fillcolor="this" stroked="t" strokecolor="black" strokeweight="0.75pt"/>
      </w:pict>
    </w:r>
    <w:r w:rsidRPr="00571971">
      <w:rPr>
        <w:rFonts w:cs="Calibri"/>
        <w:noProof/>
        <w:rtl/>
      </w:rPr>
      <w:t xml:space="preserve"> </w:t>
    </w:r>
  </w:p>
  <w:p w:rsidR="00A30BD1" w:rsidRPr="00796246" w:rsidP="00796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D9" w:rsidP="0082626D">
      <w:pPr>
        <w:spacing w:after="0" w:line="240" w:lineRule="auto"/>
      </w:pPr>
      <w:r>
        <w:separator/>
      </w:r>
    </w:p>
  </w:footnote>
  <w:footnote w:type="continuationSeparator" w:id="1">
    <w:p w:rsidR="00F905D9" w:rsidP="0082626D">
      <w:pPr>
        <w:spacing w:after="0" w:line="240" w:lineRule="auto"/>
      </w:pPr>
      <w:r>
        <w:continuationSeparator/>
      </w:r>
    </w:p>
  </w:footnote>
  <w:footnote w:id="2">
    <w:p w:rsidR="00817BB8" w:rsidP="00254632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254632">
        <w:rPr>
          <w:rFonts w:cs="Arial" w:hint="cs"/>
          <w:rtl/>
          <w:lang w:bidi="ar-SA"/>
        </w:rPr>
        <w:t xml:space="preserve"> </w:t>
      </w:r>
      <w:r w:rsidR="00254632">
        <w:rPr>
          <w:rFonts w:cs="Arial"/>
          <w:rtl/>
          <w:lang w:bidi="ar-SA"/>
        </w:rPr>
        <w:t xml:space="preserve">راجع الإعلان على موقع البنك بشأن برنامج صفقات المبادلة </w:t>
      </w:r>
      <w:r w:rsidR="00254632">
        <w:t>swap</w:t>
      </w:r>
      <w:r w:rsidR="00254632">
        <w:rPr>
          <w:rFonts w:cs="Arial"/>
          <w:rtl/>
          <w:lang w:bidi="ar-SA"/>
        </w:rPr>
        <w:t xml:space="preserve"> </w:t>
      </w:r>
      <w:r w:rsidR="00254632">
        <w:rPr>
          <w:rFonts w:cs="Arial" w:hint="cs"/>
          <w:rtl/>
          <w:lang w:bidi="ar-SA"/>
        </w:rPr>
        <w:t xml:space="preserve">بمبلغ يصل إلى 15 مليار دولار من 9 تشرين الأول </w:t>
      </w:r>
      <w:r>
        <w:rPr>
          <w:rFonts w:hint="cs"/>
          <w:rtl/>
        </w:rPr>
        <w:t xml:space="preserve">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817BB8" w:rsidP="00254632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254632">
        <w:rPr>
          <w:rFonts w:cs="Arial" w:hint="cs"/>
          <w:rtl/>
          <w:lang w:bidi="ar-SA"/>
        </w:rPr>
        <w:t xml:space="preserve"> </w:t>
      </w:r>
      <w:r w:rsidR="00254632">
        <w:rPr>
          <w:rFonts w:cs="Arial"/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>
        <w:rPr>
          <w:rFonts w:hint="cs"/>
          <w:rtl/>
        </w:rPr>
        <w:t xml:space="preserve">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4">
    <w:p w:rsidR="00817BB8" w:rsidP="00254632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254632">
        <w:rPr>
          <w:rFonts w:hint="cs"/>
          <w:rtl/>
          <w:lang w:bidi="ar-SA"/>
        </w:rPr>
        <w:t xml:space="preserve"> </w:t>
      </w:r>
      <w:r w:rsidR="00254632"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>
        <w:rPr>
          <w:rFonts w:hint="cs"/>
          <w:rtl/>
        </w:rPr>
        <w:t>.</w:t>
      </w:r>
    </w:p>
    <w:p w:rsidR="00817BB8" w:rsidP="00817BB8">
      <w:pPr>
        <w:pStyle w:val="FootnoteText"/>
        <w:bidi/>
        <w:jc w:val="both"/>
        <w:rPr>
          <w:rtl/>
        </w:rPr>
      </w:pPr>
      <w:hyperlink r:id="rId2" w:history="1">
        <w:r w:rsidRPr="000A2885">
          <w:rPr>
            <w:rStyle w:val="Hyperlink"/>
          </w:rPr>
          <w:t>https://www.boi.org.il/publications/pressreleases/06-11-23/</w:t>
        </w:r>
      </w:hyperlink>
    </w:p>
    <w:p w:rsidR="00817BB8" w:rsidP="00817BB8">
      <w:pPr>
        <w:pStyle w:val="FootnoteText"/>
        <w:bidi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717"/>
    <w:multiLevelType w:val="hybridMultilevel"/>
    <w:tmpl w:val="8EDC1C04"/>
    <w:lvl w:ilvl="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8" w:hanging="360"/>
      </w:pPr>
    </w:lvl>
    <w:lvl w:ilvl="2" w:tentative="1">
      <w:start w:val="1"/>
      <w:numFmt w:val="lowerRoman"/>
      <w:lvlText w:val="%3."/>
      <w:lvlJc w:val="right"/>
      <w:pPr>
        <w:ind w:left="1968" w:hanging="180"/>
      </w:pPr>
    </w:lvl>
    <w:lvl w:ilvl="3" w:tentative="1">
      <w:start w:val="1"/>
      <w:numFmt w:val="decimal"/>
      <w:lvlText w:val="%4."/>
      <w:lvlJc w:val="left"/>
      <w:pPr>
        <w:ind w:left="2688" w:hanging="360"/>
      </w:pPr>
    </w:lvl>
    <w:lvl w:ilvl="4" w:tentative="1">
      <w:start w:val="1"/>
      <w:numFmt w:val="lowerLetter"/>
      <w:lvlText w:val="%5."/>
      <w:lvlJc w:val="left"/>
      <w:pPr>
        <w:ind w:left="3408" w:hanging="360"/>
      </w:pPr>
    </w:lvl>
    <w:lvl w:ilvl="5" w:tentative="1">
      <w:start w:val="1"/>
      <w:numFmt w:val="lowerRoman"/>
      <w:lvlText w:val="%6."/>
      <w:lvlJc w:val="right"/>
      <w:pPr>
        <w:ind w:left="4128" w:hanging="180"/>
      </w:pPr>
    </w:lvl>
    <w:lvl w:ilvl="6" w:tentative="1">
      <w:start w:val="1"/>
      <w:numFmt w:val="decimal"/>
      <w:lvlText w:val="%7."/>
      <w:lvlJc w:val="left"/>
      <w:pPr>
        <w:ind w:left="4848" w:hanging="360"/>
      </w:pPr>
    </w:lvl>
    <w:lvl w:ilvl="7" w:tentative="1">
      <w:start w:val="1"/>
      <w:numFmt w:val="lowerLetter"/>
      <w:lvlText w:val="%8."/>
      <w:lvlJc w:val="left"/>
      <w:pPr>
        <w:ind w:left="5568" w:hanging="360"/>
      </w:pPr>
    </w:lvl>
    <w:lvl w:ilvl="8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5661137F"/>
    <w:multiLevelType w:val="hybridMultilevel"/>
    <w:tmpl w:val="91364E6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F014F32"/>
    <w:multiLevelType w:val="hybridMultilevel"/>
    <w:tmpl w:val="F920C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D5116"/>
    <w:multiLevelType w:val="hybridMultilevel"/>
    <w:tmpl w:val="226E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AA1702"/>
    <w:multiLevelType w:val="hybridMultilevel"/>
    <w:tmpl w:val="0C20A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D2C68"/>
    <w:multiLevelType w:val="hybridMultilevel"/>
    <w:tmpl w:val="935A7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characterSpacingControl w:val="doNotCompress"/>
  <w:footnotePr>
    <w:footnote w:id="0"/>
    <w:footnote w:id="1"/>
  </w:footnotePr>
  <w:compat/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4D32"/>
    <w:rsid w:val="00046ADD"/>
    <w:rsid w:val="00052ED1"/>
    <w:rsid w:val="00057612"/>
    <w:rsid w:val="000659BF"/>
    <w:rsid w:val="00081EBC"/>
    <w:rsid w:val="00085533"/>
    <w:rsid w:val="000A2885"/>
    <w:rsid w:val="000A2F75"/>
    <w:rsid w:val="000A4059"/>
    <w:rsid w:val="000A48CB"/>
    <w:rsid w:val="000B00E3"/>
    <w:rsid w:val="000B4494"/>
    <w:rsid w:val="000C3290"/>
    <w:rsid w:val="000E11DA"/>
    <w:rsid w:val="000E133D"/>
    <w:rsid w:val="000E2879"/>
    <w:rsid w:val="00117FA2"/>
    <w:rsid w:val="0012773F"/>
    <w:rsid w:val="0013174D"/>
    <w:rsid w:val="00134296"/>
    <w:rsid w:val="00164627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1368"/>
    <w:rsid w:val="002374B4"/>
    <w:rsid w:val="00241556"/>
    <w:rsid w:val="00242E98"/>
    <w:rsid w:val="00254632"/>
    <w:rsid w:val="00256BDC"/>
    <w:rsid w:val="00261870"/>
    <w:rsid w:val="0026535F"/>
    <w:rsid w:val="00276FB0"/>
    <w:rsid w:val="00294F29"/>
    <w:rsid w:val="002A1796"/>
    <w:rsid w:val="002C795C"/>
    <w:rsid w:val="002E6981"/>
    <w:rsid w:val="00300886"/>
    <w:rsid w:val="00301976"/>
    <w:rsid w:val="00303FD5"/>
    <w:rsid w:val="003067D7"/>
    <w:rsid w:val="00327A34"/>
    <w:rsid w:val="0034258C"/>
    <w:rsid w:val="00342A0F"/>
    <w:rsid w:val="00356507"/>
    <w:rsid w:val="0035751E"/>
    <w:rsid w:val="003631E5"/>
    <w:rsid w:val="00364C76"/>
    <w:rsid w:val="003704E6"/>
    <w:rsid w:val="0037139E"/>
    <w:rsid w:val="00374070"/>
    <w:rsid w:val="003809CE"/>
    <w:rsid w:val="003812B6"/>
    <w:rsid w:val="00381953"/>
    <w:rsid w:val="003830EA"/>
    <w:rsid w:val="00383441"/>
    <w:rsid w:val="003872C4"/>
    <w:rsid w:val="003B2B71"/>
    <w:rsid w:val="003B6661"/>
    <w:rsid w:val="003E6FEA"/>
    <w:rsid w:val="00406447"/>
    <w:rsid w:val="004107EB"/>
    <w:rsid w:val="0042422F"/>
    <w:rsid w:val="0042658C"/>
    <w:rsid w:val="00435665"/>
    <w:rsid w:val="00435AC7"/>
    <w:rsid w:val="00454AB0"/>
    <w:rsid w:val="00461E7B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3196"/>
    <w:rsid w:val="00524E99"/>
    <w:rsid w:val="005348E0"/>
    <w:rsid w:val="00541818"/>
    <w:rsid w:val="00547E8F"/>
    <w:rsid w:val="00554B61"/>
    <w:rsid w:val="005563CA"/>
    <w:rsid w:val="00562323"/>
    <w:rsid w:val="00571971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624"/>
    <w:rsid w:val="00620666"/>
    <w:rsid w:val="00633B13"/>
    <w:rsid w:val="006353DD"/>
    <w:rsid w:val="00640C7E"/>
    <w:rsid w:val="006453CE"/>
    <w:rsid w:val="00645402"/>
    <w:rsid w:val="006630A2"/>
    <w:rsid w:val="006633D5"/>
    <w:rsid w:val="0067350C"/>
    <w:rsid w:val="00674DFF"/>
    <w:rsid w:val="00675225"/>
    <w:rsid w:val="006815B8"/>
    <w:rsid w:val="006932D1"/>
    <w:rsid w:val="00695026"/>
    <w:rsid w:val="00696D47"/>
    <w:rsid w:val="006A3D5E"/>
    <w:rsid w:val="006C15F8"/>
    <w:rsid w:val="006C7678"/>
    <w:rsid w:val="006E16FF"/>
    <w:rsid w:val="006F2580"/>
    <w:rsid w:val="006F3E9B"/>
    <w:rsid w:val="006F5F39"/>
    <w:rsid w:val="00701CAB"/>
    <w:rsid w:val="007262E9"/>
    <w:rsid w:val="0073390F"/>
    <w:rsid w:val="00743A1C"/>
    <w:rsid w:val="0074427A"/>
    <w:rsid w:val="00751A8D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13FAF"/>
    <w:rsid w:val="00817BB8"/>
    <w:rsid w:val="00817E0E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97DEA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A73A8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00D5"/>
    <w:rsid w:val="00A64210"/>
    <w:rsid w:val="00A65884"/>
    <w:rsid w:val="00A66F3D"/>
    <w:rsid w:val="00A70C92"/>
    <w:rsid w:val="00A73C0D"/>
    <w:rsid w:val="00A82D81"/>
    <w:rsid w:val="00A937F9"/>
    <w:rsid w:val="00AB4079"/>
    <w:rsid w:val="00AB6E4B"/>
    <w:rsid w:val="00AC0658"/>
    <w:rsid w:val="00AC6FFE"/>
    <w:rsid w:val="00B00E80"/>
    <w:rsid w:val="00B05BB4"/>
    <w:rsid w:val="00B50547"/>
    <w:rsid w:val="00B50AAD"/>
    <w:rsid w:val="00B55543"/>
    <w:rsid w:val="00B61615"/>
    <w:rsid w:val="00B64B88"/>
    <w:rsid w:val="00B677DC"/>
    <w:rsid w:val="00B832AD"/>
    <w:rsid w:val="00B93FDD"/>
    <w:rsid w:val="00BE7480"/>
    <w:rsid w:val="00BF27E4"/>
    <w:rsid w:val="00BF4422"/>
    <w:rsid w:val="00BF49B8"/>
    <w:rsid w:val="00BF5A55"/>
    <w:rsid w:val="00BF65DC"/>
    <w:rsid w:val="00C04A9E"/>
    <w:rsid w:val="00C055FD"/>
    <w:rsid w:val="00C108BE"/>
    <w:rsid w:val="00C153A9"/>
    <w:rsid w:val="00C523F7"/>
    <w:rsid w:val="00C56C1D"/>
    <w:rsid w:val="00C60950"/>
    <w:rsid w:val="00C665B2"/>
    <w:rsid w:val="00C767BD"/>
    <w:rsid w:val="00C76A6D"/>
    <w:rsid w:val="00CA23C8"/>
    <w:rsid w:val="00CC45E8"/>
    <w:rsid w:val="00CD578D"/>
    <w:rsid w:val="00CD7007"/>
    <w:rsid w:val="00D03A17"/>
    <w:rsid w:val="00D03ED1"/>
    <w:rsid w:val="00D1078A"/>
    <w:rsid w:val="00D1577F"/>
    <w:rsid w:val="00D21784"/>
    <w:rsid w:val="00D3444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DF75AC"/>
    <w:rsid w:val="00E0438C"/>
    <w:rsid w:val="00E132CE"/>
    <w:rsid w:val="00E13563"/>
    <w:rsid w:val="00E13763"/>
    <w:rsid w:val="00E16CF8"/>
    <w:rsid w:val="00E21D77"/>
    <w:rsid w:val="00E31E24"/>
    <w:rsid w:val="00E3381D"/>
    <w:rsid w:val="00E45F10"/>
    <w:rsid w:val="00E50AC3"/>
    <w:rsid w:val="00E54062"/>
    <w:rsid w:val="00E545AE"/>
    <w:rsid w:val="00E6338F"/>
    <w:rsid w:val="00E64542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0046"/>
    <w:rsid w:val="00F23ACE"/>
    <w:rsid w:val="00F31F21"/>
    <w:rsid w:val="00F35D98"/>
    <w:rsid w:val="00F70F87"/>
    <w:rsid w:val="00F74D5D"/>
    <w:rsid w:val="00F8315C"/>
    <w:rsid w:val="00F85CA0"/>
    <w:rsid w:val="00F905D9"/>
    <w:rsid w:val="00F91C45"/>
    <w:rsid w:val="00F93956"/>
    <w:rsid w:val="00F9554F"/>
    <w:rsid w:val="00F972B9"/>
    <w:rsid w:val="00FA32A0"/>
    <w:rsid w:val="00FB275F"/>
    <w:rsid w:val="00FD45B3"/>
    <w:rsid w:val="00FE5C5C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3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2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2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CE"/>
  </w:style>
  <w:style w:type="paragraph" w:styleId="Footer">
    <w:name w:val="footer"/>
    <w:basedOn w:val="Normal"/>
    <w:link w:val="Foot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CE"/>
  </w:style>
  <w:style w:type="table" w:styleId="TableGrid">
    <w:name w:val="Table Grid"/>
    <w:basedOn w:val="TableNormal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32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2D1"/>
    <w:rPr>
      <w:color w:val="800080"/>
      <w:u w:val="single"/>
    </w:rPr>
  </w:style>
  <w:style w:type="table" w:customStyle="1" w:styleId="GridTable4-Accent51">
    <w:name w:val="Grid Table 4 - Accent 51"/>
    <w:basedOn w:val="TableNormal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51">
    <w:name w:val="Grid Table 5 Dark - Accent 51"/>
    <w:basedOn w:val="TableNormal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6Colourful1">
    <w:name w:val="Grid Table 6 Colourful1"/>
    <w:basedOn w:val="TableNormal"/>
    <w:uiPriority w:val="51"/>
    <w:rsid w:val="00D03A1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B832AD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hyperlink" Target="https://www.boi.org.il/publications/pressreleases/06-11-23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boi.org.il/publications/pressreleases/09-10-23/" TargetMode="External" /><Relationship Id="rId2" Type="http://schemas.openxmlformats.org/officeDocument/2006/relationships/hyperlink" Target="https://www.boi.org.il/publications/pressreleases/06-11-2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221E-F43D-47FD-B226-1D4CB65B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Application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2024-10-07T13:05:00Z</dcterms:created>
  <dcterms:modified xsi:type="dcterms:W3CDTF">2024-10-07T13:05:00Z</dcterms:modified>
</cp:coreProperties>
</file>