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25" w:rsidRPr="00A72690" w:rsidRDefault="00A72690" w:rsidP="005B5B25">
      <w:pPr>
        <w:jc w:val="right"/>
        <w:rPr>
          <w:sz w:val="16"/>
          <w:rtl/>
        </w:rPr>
      </w:pPr>
      <w:r w:rsidRPr="007B1B94">
        <w:rPr>
          <w:rFonts w:hint="eastAsia"/>
          <w:sz w:val="16"/>
          <w:highlight w:val="yellow"/>
          <w:rtl/>
        </w:rPr>
        <w:t>‏</w:t>
      </w:r>
      <w:r w:rsidR="00426782">
        <w:rPr>
          <w:rFonts w:hint="eastAsia"/>
          <w:sz w:val="16"/>
          <w:highlight w:val="yellow"/>
          <w:rtl/>
        </w:rPr>
        <w:t>‏</w:t>
      </w:r>
    </w:p>
    <w:tbl>
      <w:tblPr>
        <w:tblpPr w:leftFromText="180" w:rightFromText="180" w:vertAnchor="page" w:horzAnchor="margin" w:tblpXSpec="center" w:tblpY="97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5B5B25" w:rsidRPr="0068064A" w:rsidTr="005B5B25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B25" w:rsidRPr="0068064A" w:rsidRDefault="005B5B25" w:rsidP="00DE0AD0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8064A"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  <w:r w:rsidRPr="0068064A">
              <w:rPr>
                <w:b/>
                <w:bCs/>
                <w:sz w:val="28"/>
                <w:szCs w:val="28"/>
                <w:rtl/>
              </w:rPr>
              <w:t>נ</w:t>
            </w:r>
            <w:r w:rsidRPr="0068064A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68064A">
              <w:rPr>
                <w:b/>
                <w:bCs/>
                <w:sz w:val="28"/>
                <w:szCs w:val="28"/>
                <w:rtl/>
              </w:rPr>
              <w:t>יש</w:t>
            </w:r>
            <w:r w:rsidRPr="0068064A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5B5B25" w:rsidRPr="0068064A" w:rsidRDefault="005B5B25" w:rsidP="00DE0AD0">
            <w:pPr>
              <w:bidi w:val="0"/>
              <w:ind w:right="-101"/>
              <w:jc w:val="right"/>
            </w:pPr>
            <w:r w:rsidRPr="0068064A">
              <w:rPr>
                <w:rtl/>
              </w:rPr>
              <w:t>דו</w:t>
            </w:r>
            <w:r w:rsidRPr="0068064A">
              <w:rPr>
                <w:rFonts w:hint="cs"/>
                <w:rtl/>
              </w:rPr>
              <w:t>בר</w:t>
            </w:r>
            <w:r w:rsidRPr="0068064A">
              <w:rPr>
                <w:rtl/>
              </w:rPr>
              <w:t>ות</w:t>
            </w:r>
            <w:r w:rsidRPr="0068064A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B5B25" w:rsidRPr="0068064A" w:rsidRDefault="001742C5" w:rsidP="00DE0AD0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5835" cy="770890"/>
                  <wp:effectExtent l="0" t="0" r="5715" b="0"/>
                  <wp:docPr id="5" name="תמונה 3" descr="K:\Dover\תפעול לשכת הדובר\כלים\לוגו\boi_logo.jpg" title="לוגו של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3" descr="K:\Dover\תפעול לשכת הדובר\כלים\לוגו\boi_logo.jpg" title="לוגו של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B25" w:rsidRPr="0068064A" w:rsidRDefault="005B5B25" w:rsidP="005B5B25">
            <w:pPr>
              <w:bidi w:val="0"/>
            </w:pPr>
            <w:r w:rsidRPr="0068064A">
              <w:rPr>
                <w:rFonts w:hint="eastAsia"/>
                <w:rtl/>
              </w:rPr>
              <w:t>‏</w:t>
            </w:r>
            <w:r w:rsidRPr="0068064A">
              <w:rPr>
                <w:rFonts w:hint="cs"/>
                <w:rtl/>
              </w:rPr>
              <w:t xml:space="preserve">ירושלים, </w:t>
            </w:r>
            <w:r>
              <w:rPr>
                <w:rFonts w:hint="cs"/>
                <w:rtl/>
              </w:rPr>
              <w:t>ט"ו</w:t>
            </w:r>
            <w:r w:rsidRPr="0068064A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rtl/>
              </w:rPr>
              <w:t>כסלו</w:t>
            </w:r>
            <w:r w:rsidRPr="0068064A">
              <w:rPr>
                <w:rtl/>
              </w:rPr>
              <w:t>, תשע"</w:t>
            </w:r>
            <w:r w:rsidRPr="0068064A">
              <w:rPr>
                <w:rFonts w:hint="cs"/>
                <w:rtl/>
              </w:rPr>
              <w:t>ח</w:t>
            </w:r>
          </w:p>
          <w:p w:rsidR="005B5B25" w:rsidRPr="0068064A" w:rsidRDefault="005B5B25" w:rsidP="005B5B25">
            <w:pPr>
              <w:bidi w:val="0"/>
            </w:pPr>
            <w:r w:rsidRPr="0068064A">
              <w:rPr>
                <w:rFonts w:hint="eastAsia"/>
                <w:rtl/>
              </w:rPr>
              <w:t>‏‏</w:t>
            </w:r>
            <w:r>
              <w:rPr>
                <w:rFonts w:hint="cs"/>
                <w:rtl/>
              </w:rPr>
              <w:t>3</w:t>
            </w:r>
            <w:r w:rsidRPr="0068064A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rtl/>
              </w:rPr>
              <w:t>דצמב</w:t>
            </w:r>
            <w:r w:rsidRPr="0068064A">
              <w:rPr>
                <w:rFonts w:hint="cs"/>
                <w:rtl/>
              </w:rPr>
              <w:t>ר 2017</w:t>
            </w:r>
          </w:p>
        </w:tc>
      </w:tr>
    </w:tbl>
    <w:p w:rsidR="00B16D3A" w:rsidRDefault="00B16D3A" w:rsidP="005B5B25">
      <w:pPr>
        <w:rPr>
          <w:rFonts w:hint="cs"/>
          <w:rtl/>
        </w:rPr>
      </w:pPr>
    </w:p>
    <w:p w:rsidR="00B16D3A" w:rsidRDefault="00B16D3A" w:rsidP="005B5B25">
      <w:pPr>
        <w:rPr>
          <w:rFonts w:hint="cs"/>
          <w:rtl/>
        </w:rPr>
      </w:pPr>
    </w:p>
    <w:p w:rsidR="00B16D3A" w:rsidRDefault="00B16D3A" w:rsidP="005B5B25">
      <w:pPr>
        <w:rPr>
          <w:rFonts w:hint="cs"/>
          <w:rtl/>
        </w:rPr>
      </w:pPr>
    </w:p>
    <w:p w:rsidR="00B16D3A" w:rsidRDefault="00B16D3A" w:rsidP="005B5B25">
      <w:pPr>
        <w:rPr>
          <w:rFonts w:hint="cs"/>
          <w:rtl/>
        </w:rPr>
      </w:pPr>
    </w:p>
    <w:p w:rsidR="005B5B25" w:rsidRPr="0068064A" w:rsidRDefault="005B5B25" w:rsidP="005B5B25">
      <w:pPr>
        <w:rPr>
          <w:rtl/>
        </w:rPr>
      </w:pPr>
      <w:bookmarkStart w:id="0" w:name="_GoBack"/>
      <w:bookmarkEnd w:id="0"/>
      <w:r w:rsidRPr="0068064A">
        <w:rPr>
          <w:rFonts w:hint="cs"/>
          <w:rtl/>
        </w:rPr>
        <w:t>הודעה לעיתונות:</w:t>
      </w:r>
    </w:p>
    <w:p w:rsidR="000D0048" w:rsidRDefault="000C421F" w:rsidP="00426782">
      <w:pPr>
        <w:spacing w:before="240"/>
        <w:jc w:val="center"/>
        <w:rPr>
          <w:b/>
          <w:bCs/>
          <w:sz w:val="18"/>
          <w:szCs w:val="28"/>
          <w:rtl/>
        </w:rPr>
      </w:pPr>
      <w:r w:rsidRPr="005B5B25">
        <w:rPr>
          <w:rFonts w:hint="cs"/>
          <w:b/>
          <w:bCs/>
          <w:sz w:val="18"/>
          <w:szCs w:val="28"/>
          <w:rtl/>
        </w:rPr>
        <w:t xml:space="preserve">מגמות בצריכת שירותי בנקאות </w:t>
      </w:r>
      <w:r w:rsidR="00426782" w:rsidRPr="005B5B25">
        <w:rPr>
          <w:rFonts w:hint="cs"/>
          <w:b/>
          <w:bCs/>
          <w:sz w:val="18"/>
          <w:szCs w:val="28"/>
          <w:rtl/>
        </w:rPr>
        <w:t>בערוצים ישירים</w:t>
      </w:r>
    </w:p>
    <w:p w:rsidR="009B0C50" w:rsidRPr="007B1B94" w:rsidRDefault="009B0C50" w:rsidP="00EB024F">
      <w:pPr>
        <w:pStyle w:val="ab"/>
        <w:spacing w:before="240" w:line="360" w:lineRule="auto"/>
        <w:ind w:left="284"/>
        <w:jc w:val="both"/>
        <w:rPr>
          <w:rFonts w:ascii="Times New Roman" w:hAnsi="Times New Roman" w:cs="David"/>
          <w:szCs w:val="24"/>
        </w:rPr>
      </w:pPr>
      <w:r>
        <w:rPr>
          <w:rFonts w:ascii="Times New Roman" w:hAnsi="Times New Roman" w:cs="David" w:hint="cs"/>
          <w:szCs w:val="24"/>
          <w:rtl/>
        </w:rPr>
        <w:t xml:space="preserve">הפיקוח על הבנקים </w:t>
      </w:r>
      <w:r w:rsidR="0074093F">
        <w:rPr>
          <w:rFonts w:ascii="Times New Roman" w:hAnsi="Times New Roman" w:cs="David" w:hint="cs"/>
          <w:szCs w:val="24"/>
          <w:rtl/>
        </w:rPr>
        <w:t xml:space="preserve">הגדיר כאחד מיעדיו העיקריים את </w:t>
      </w:r>
      <w:r>
        <w:rPr>
          <w:rFonts w:ascii="Times New Roman" w:hAnsi="Times New Roman" w:cs="David" w:hint="cs"/>
          <w:szCs w:val="24"/>
          <w:rtl/>
        </w:rPr>
        <w:t xml:space="preserve">קידום </w:t>
      </w:r>
      <w:r w:rsidR="0074093F">
        <w:rPr>
          <w:rFonts w:ascii="Times New Roman" w:hAnsi="Times New Roman" w:cs="David" w:hint="cs"/>
          <w:szCs w:val="24"/>
          <w:rtl/>
        </w:rPr>
        <w:t>ה</w:t>
      </w:r>
      <w:r>
        <w:rPr>
          <w:rFonts w:ascii="Times New Roman" w:hAnsi="Times New Roman" w:cs="David" w:hint="cs"/>
          <w:szCs w:val="24"/>
          <w:rtl/>
        </w:rPr>
        <w:t>טכנולוגיה ו</w:t>
      </w:r>
      <w:r w:rsidR="0074093F">
        <w:rPr>
          <w:rFonts w:ascii="Times New Roman" w:hAnsi="Times New Roman" w:cs="David" w:hint="cs"/>
          <w:szCs w:val="24"/>
          <w:rtl/>
        </w:rPr>
        <w:t>ה</w:t>
      </w:r>
      <w:r>
        <w:rPr>
          <w:rFonts w:ascii="Times New Roman" w:hAnsi="Times New Roman" w:cs="David" w:hint="cs"/>
          <w:szCs w:val="24"/>
          <w:rtl/>
        </w:rPr>
        <w:t>חדשנות במערכת הבנקאות</w:t>
      </w:r>
      <w:r w:rsidR="00EB024F">
        <w:rPr>
          <w:rFonts w:ascii="Times New Roman" w:hAnsi="Times New Roman" w:cs="David" w:hint="cs"/>
          <w:szCs w:val="24"/>
          <w:rtl/>
        </w:rPr>
        <w:t xml:space="preserve">, </w:t>
      </w:r>
      <w:r w:rsidR="00295B4C">
        <w:rPr>
          <w:rFonts w:ascii="Times New Roman" w:hAnsi="Times New Roman" w:cs="David" w:hint="cs"/>
          <w:szCs w:val="24"/>
          <w:rtl/>
        </w:rPr>
        <w:t xml:space="preserve">שכן החדשנות הטכנולוגית מאפשרת לציבור הלקוחות לקבל שירות </w:t>
      </w:r>
      <w:r w:rsidR="00C551D3">
        <w:rPr>
          <w:rFonts w:ascii="Times New Roman" w:hAnsi="Times New Roman" w:cs="David" w:hint="cs"/>
          <w:szCs w:val="24"/>
          <w:rtl/>
        </w:rPr>
        <w:t xml:space="preserve">בנקאי </w:t>
      </w:r>
      <w:r w:rsidR="00295B4C">
        <w:rPr>
          <w:rFonts w:ascii="Times New Roman" w:hAnsi="Times New Roman" w:cs="David" w:hint="cs"/>
          <w:szCs w:val="24"/>
          <w:rtl/>
        </w:rPr>
        <w:t xml:space="preserve">זמין יותר, נוח ואישי יותר, במחירים זולים יותר. </w:t>
      </w:r>
      <w:r w:rsidR="00C551D3">
        <w:rPr>
          <w:rFonts w:ascii="Times New Roman" w:hAnsi="Times New Roman" w:cs="David" w:hint="cs"/>
          <w:szCs w:val="24"/>
          <w:rtl/>
        </w:rPr>
        <w:t>כצפוי, במעבר מבנקאות שעיקרה בסניפים לבנקאות שחלק</w:t>
      </w:r>
      <w:r w:rsidR="00EB024F">
        <w:rPr>
          <w:rFonts w:ascii="Times New Roman" w:hAnsi="Times New Roman" w:cs="David" w:hint="cs"/>
          <w:szCs w:val="24"/>
          <w:rtl/>
        </w:rPr>
        <w:t>ה</w:t>
      </w:r>
      <w:r w:rsidR="00C551D3">
        <w:rPr>
          <w:rFonts w:ascii="Times New Roman" w:hAnsi="Times New Roman" w:cs="David" w:hint="cs"/>
          <w:szCs w:val="24"/>
          <w:rtl/>
        </w:rPr>
        <w:t xml:space="preserve"> הגדול מבוצע באמצעים דיגיטליים קיימים אתגרים מסוגים שונים, גם ללקוחות וגם לבנקים. הפיקוח </w:t>
      </w:r>
      <w:r w:rsidR="002900EA">
        <w:rPr>
          <w:rFonts w:ascii="Times New Roman" w:hAnsi="Times New Roman" w:cs="David" w:hint="cs"/>
          <w:szCs w:val="24"/>
          <w:rtl/>
        </w:rPr>
        <w:t xml:space="preserve">על הבנקים </w:t>
      </w:r>
      <w:r w:rsidR="00C551D3">
        <w:rPr>
          <w:rFonts w:ascii="Times New Roman" w:hAnsi="Times New Roman" w:cs="David" w:hint="cs"/>
          <w:szCs w:val="24"/>
          <w:rtl/>
        </w:rPr>
        <w:t xml:space="preserve">פועל ומנחה את הבנקים לסייע ללקוחות בשינוי הגדול, וכמו כן פועל להסיר חסמים רגולטוריים, כדי לאפשר את השינוי. </w:t>
      </w:r>
      <w:r w:rsidR="0074093F">
        <w:rPr>
          <w:rFonts w:ascii="Times New Roman" w:hAnsi="Times New Roman" w:cs="David" w:hint="cs"/>
          <w:szCs w:val="24"/>
          <w:rtl/>
        </w:rPr>
        <w:t>ע</w:t>
      </w:r>
      <w:r w:rsidR="00F81CCD">
        <w:rPr>
          <w:rFonts w:ascii="Times New Roman" w:hAnsi="Times New Roman" w:cs="David" w:hint="cs"/>
          <w:szCs w:val="24"/>
          <w:rtl/>
        </w:rPr>
        <w:t>ל מנת לעקוב אחר המגמות בתחום זה</w:t>
      </w:r>
      <w:r w:rsidR="00C551D3">
        <w:rPr>
          <w:rFonts w:ascii="Times New Roman" w:hAnsi="Times New Roman" w:cs="David" w:hint="cs"/>
          <w:szCs w:val="24"/>
          <w:rtl/>
        </w:rPr>
        <w:t>, למדוד את השינוי</w:t>
      </w:r>
      <w:r w:rsidR="00B77210">
        <w:rPr>
          <w:rFonts w:ascii="Times New Roman" w:hAnsi="Times New Roman" w:cs="David" w:hint="cs"/>
          <w:szCs w:val="24"/>
          <w:rtl/>
        </w:rPr>
        <w:t xml:space="preserve"> ולבחון את השפעת הצעדים שננקטים על </w:t>
      </w:r>
      <w:r w:rsidR="00295B4C">
        <w:rPr>
          <w:rFonts w:ascii="Times New Roman" w:hAnsi="Times New Roman" w:cs="David" w:hint="cs"/>
          <w:szCs w:val="24"/>
          <w:rtl/>
        </w:rPr>
        <w:t>ידי הפיקוח</w:t>
      </w:r>
      <w:r w:rsidR="002900EA">
        <w:rPr>
          <w:rFonts w:ascii="Times New Roman" w:hAnsi="Times New Roman" w:cs="David" w:hint="cs"/>
          <w:szCs w:val="24"/>
          <w:rtl/>
        </w:rPr>
        <w:t xml:space="preserve"> על הבנקים</w:t>
      </w:r>
      <w:r w:rsidR="00295B4C">
        <w:rPr>
          <w:rFonts w:ascii="Times New Roman" w:hAnsi="Times New Roman" w:cs="David" w:hint="cs"/>
          <w:szCs w:val="24"/>
          <w:rtl/>
        </w:rPr>
        <w:t xml:space="preserve"> בהסרת חסמים</w:t>
      </w:r>
      <w:r w:rsidR="00B77210">
        <w:rPr>
          <w:rFonts w:ascii="Times New Roman" w:hAnsi="Times New Roman" w:cs="David" w:hint="cs"/>
          <w:szCs w:val="24"/>
          <w:rtl/>
        </w:rPr>
        <w:t xml:space="preserve">, </w:t>
      </w:r>
      <w:r>
        <w:rPr>
          <w:rFonts w:ascii="Times New Roman" w:hAnsi="Times New Roman" w:cs="David" w:hint="cs"/>
          <w:szCs w:val="24"/>
          <w:rtl/>
        </w:rPr>
        <w:t xml:space="preserve">החל </w:t>
      </w:r>
      <w:r w:rsidR="00295B4C">
        <w:rPr>
          <w:rFonts w:ascii="Times New Roman" w:hAnsi="Times New Roman" w:cs="David" w:hint="cs"/>
          <w:szCs w:val="24"/>
          <w:rtl/>
        </w:rPr>
        <w:t xml:space="preserve">הפיקוח על הבנקים </w:t>
      </w:r>
      <w:r>
        <w:rPr>
          <w:rFonts w:ascii="Times New Roman" w:hAnsi="Times New Roman" w:cs="David" w:hint="cs"/>
          <w:szCs w:val="24"/>
          <w:rtl/>
        </w:rPr>
        <w:t xml:space="preserve">לפני כשנה לקבל מהבנקים דיווחים על </w:t>
      </w:r>
      <w:r w:rsidR="0074093F">
        <w:rPr>
          <w:rFonts w:ascii="Times New Roman" w:hAnsi="Times New Roman" w:cs="David" w:hint="cs"/>
          <w:szCs w:val="24"/>
          <w:rtl/>
        </w:rPr>
        <w:t xml:space="preserve">התפלגות </w:t>
      </w:r>
      <w:r>
        <w:rPr>
          <w:rFonts w:ascii="Times New Roman" w:hAnsi="Times New Roman" w:cs="David" w:hint="cs"/>
          <w:szCs w:val="24"/>
          <w:rtl/>
        </w:rPr>
        <w:t xml:space="preserve">צריכת השירותים הבנקאיים על-ידי הציבור </w:t>
      </w:r>
      <w:r w:rsidR="0074093F">
        <w:rPr>
          <w:rFonts w:ascii="Times New Roman" w:hAnsi="Times New Roman" w:cs="David" w:hint="cs"/>
          <w:szCs w:val="24"/>
          <w:rtl/>
        </w:rPr>
        <w:t>בין הערוצים הישירים</w:t>
      </w:r>
      <w:r w:rsidR="0074093F">
        <w:rPr>
          <w:rStyle w:val="a8"/>
          <w:rFonts w:ascii="Times New Roman" w:hAnsi="Times New Roman" w:cs="David"/>
          <w:b/>
          <w:bCs/>
          <w:szCs w:val="24"/>
          <w:rtl/>
        </w:rPr>
        <w:footnoteReference w:id="1"/>
      </w:r>
      <w:r w:rsidR="0074093F">
        <w:rPr>
          <w:rFonts w:ascii="Times New Roman" w:hAnsi="Times New Roman" w:cs="David" w:hint="cs"/>
          <w:szCs w:val="24"/>
          <w:rtl/>
        </w:rPr>
        <w:t xml:space="preserve"> לבין קבלת השירותים בסניפים</w:t>
      </w:r>
      <w:r>
        <w:rPr>
          <w:rFonts w:ascii="Times New Roman" w:hAnsi="Times New Roman" w:cs="David" w:hint="cs"/>
          <w:szCs w:val="24"/>
          <w:rtl/>
        </w:rPr>
        <w:t xml:space="preserve">. מניתוח הנתונים </w:t>
      </w:r>
      <w:r w:rsidR="00443FDE">
        <w:rPr>
          <w:rFonts w:ascii="Times New Roman" w:hAnsi="Times New Roman" w:cs="David" w:hint="cs"/>
          <w:szCs w:val="24"/>
          <w:rtl/>
        </w:rPr>
        <w:t xml:space="preserve">של משקי הבית, </w:t>
      </w:r>
      <w:r>
        <w:rPr>
          <w:rFonts w:ascii="Times New Roman" w:hAnsi="Times New Roman" w:cs="David" w:hint="cs"/>
          <w:szCs w:val="24"/>
          <w:rtl/>
        </w:rPr>
        <w:t>שהגיעו לידי הפיקוח</w:t>
      </w:r>
      <w:r w:rsidR="002900EA">
        <w:rPr>
          <w:rFonts w:ascii="Times New Roman" w:hAnsi="Times New Roman" w:cs="David" w:hint="cs"/>
          <w:szCs w:val="24"/>
          <w:rtl/>
        </w:rPr>
        <w:t xml:space="preserve"> על הבנקים</w:t>
      </w:r>
      <w:r>
        <w:rPr>
          <w:rFonts w:ascii="Times New Roman" w:hAnsi="Times New Roman" w:cs="David" w:hint="cs"/>
          <w:szCs w:val="24"/>
          <w:rtl/>
        </w:rPr>
        <w:t xml:space="preserve"> עולה התמונה הבאה:</w:t>
      </w:r>
    </w:p>
    <w:p w:rsidR="00D510D5" w:rsidRPr="007B1B94" w:rsidRDefault="009B0C50" w:rsidP="004D408B">
      <w:pPr>
        <w:pStyle w:val="ab"/>
        <w:numPr>
          <w:ilvl w:val="0"/>
          <w:numId w:val="46"/>
        </w:numPr>
        <w:spacing w:before="240" w:line="360" w:lineRule="auto"/>
        <w:ind w:left="284" w:hanging="284"/>
        <w:jc w:val="both"/>
        <w:rPr>
          <w:rFonts w:ascii="Times New Roman" w:hAnsi="Times New Roman" w:cs="David"/>
          <w:szCs w:val="24"/>
        </w:rPr>
      </w:pPr>
      <w:r>
        <w:rPr>
          <w:rFonts w:ascii="Times New Roman" w:hAnsi="Times New Roman" w:cs="David" w:hint="cs"/>
          <w:b/>
          <w:bCs/>
          <w:szCs w:val="24"/>
          <w:rtl/>
        </w:rPr>
        <w:t>ניכרת</w:t>
      </w:r>
      <w:r w:rsidR="00251774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2E3D39" w:rsidRPr="000B0E0A">
        <w:rPr>
          <w:rFonts w:ascii="Times New Roman" w:hAnsi="Times New Roman" w:cs="David" w:hint="cs"/>
          <w:b/>
          <w:bCs/>
          <w:szCs w:val="24"/>
          <w:rtl/>
        </w:rPr>
        <w:t xml:space="preserve">עליה בשיעור הפעולות </w:t>
      </w:r>
      <w:r w:rsidR="00295B4C">
        <w:rPr>
          <w:rFonts w:ascii="Times New Roman" w:hAnsi="Times New Roman" w:cs="David" w:hint="cs"/>
          <w:b/>
          <w:bCs/>
          <w:szCs w:val="24"/>
          <w:rtl/>
        </w:rPr>
        <w:t xml:space="preserve">הבנקאיות </w:t>
      </w:r>
      <w:r w:rsidR="002E3D39" w:rsidRPr="000B0E0A">
        <w:rPr>
          <w:rFonts w:ascii="Times New Roman" w:hAnsi="Times New Roman" w:cs="David" w:hint="cs"/>
          <w:b/>
          <w:bCs/>
          <w:szCs w:val="24"/>
          <w:rtl/>
        </w:rPr>
        <w:t xml:space="preserve">בערוצים </w:t>
      </w:r>
      <w:r w:rsidR="001A5AA8" w:rsidRPr="000B0E0A">
        <w:rPr>
          <w:rFonts w:ascii="Times New Roman" w:hAnsi="Times New Roman" w:cs="David" w:hint="cs"/>
          <w:b/>
          <w:bCs/>
          <w:szCs w:val="24"/>
          <w:rtl/>
        </w:rPr>
        <w:t>ה</w:t>
      </w:r>
      <w:r w:rsidR="002E3D39" w:rsidRPr="000B0E0A">
        <w:rPr>
          <w:rFonts w:ascii="Times New Roman" w:hAnsi="Times New Roman" w:cs="David" w:hint="cs"/>
          <w:b/>
          <w:bCs/>
          <w:szCs w:val="24"/>
          <w:rtl/>
        </w:rPr>
        <w:t xml:space="preserve">ישירים </w:t>
      </w:r>
      <w:r w:rsidR="002E3D39" w:rsidRPr="000B0E0A">
        <w:rPr>
          <w:rFonts w:ascii="Times New Roman" w:hAnsi="Times New Roman" w:cs="David"/>
          <w:b/>
          <w:bCs/>
          <w:szCs w:val="24"/>
          <w:rtl/>
        </w:rPr>
        <w:t>–</w:t>
      </w:r>
      <w:r w:rsidR="002E3D39" w:rsidRPr="000B0E0A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2E3D39" w:rsidRPr="000B0E0A">
        <w:rPr>
          <w:rFonts w:ascii="Times New Roman" w:hAnsi="Times New Roman" w:cs="David" w:hint="cs"/>
          <w:szCs w:val="24"/>
          <w:rtl/>
        </w:rPr>
        <w:t xml:space="preserve">במחצית הראשונה של שנת 2017 </w:t>
      </w:r>
      <w:r w:rsidR="0074093F">
        <w:rPr>
          <w:rFonts w:ascii="Times New Roman" w:hAnsi="Times New Roman" w:cs="David" w:hint="cs"/>
          <w:szCs w:val="24"/>
          <w:rtl/>
        </w:rPr>
        <w:t xml:space="preserve">עלה </w:t>
      </w:r>
      <w:r w:rsidR="002E3D39" w:rsidRPr="000B0E0A">
        <w:rPr>
          <w:rFonts w:ascii="Times New Roman" w:hAnsi="Times New Roman" w:cs="David" w:hint="cs"/>
          <w:szCs w:val="24"/>
          <w:rtl/>
        </w:rPr>
        <w:t xml:space="preserve">שיעור הפעולות שנעשו </w:t>
      </w:r>
      <w:r w:rsidR="00295B4C">
        <w:rPr>
          <w:rFonts w:ascii="Times New Roman" w:hAnsi="Times New Roman" w:cs="David" w:hint="cs"/>
          <w:szCs w:val="24"/>
          <w:rtl/>
        </w:rPr>
        <w:t xml:space="preserve">על-ידי הלקוחות </w:t>
      </w:r>
      <w:r w:rsidR="002E3D39" w:rsidRPr="000B0E0A">
        <w:rPr>
          <w:rFonts w:ascii="Times New Roman" w:hAnsi="Times New Roman" w:cs="David" w:hint="cs"/>
          <w:szCs w:val="24"/>
          <w:rtl/>
        </w:rPr>
        <w:t>בערוצים הישירים</w:t>
      </w:r>
      <w:r w:rsidR="0074093F">
        <w:rPr>
          <w:rFonts w:ascii="Times New Roman" w:hAnsi="Times New Roman" w:cs="David" w:hint="cs"/>
          <w:szCs w:val="24"/>
          <w:rtl/>
        </w:rPr>
        <w:t xml:space="preserve"> ל-51%,</w:t>
      </w:r>
      <w:r>
        <w:rPr>
          <w:rFonts w:ascii="Times New Roman" w:hAnsi="Times New Roman" w:cs="David" w:hint="cs"/>
          <w:szCs w:val="24"/>
          <w:rtl/>
        </w:rPr>
        <w:t>לעומת 46% בתקופה המקבילה אשתקד</w:t>
      </w:r>
      <w:r w:rsidR="0074093F">
        <w:rPr>
          <w:rFonts w:ascii="Times New Roman" w:hAnsi="Times New Roman" w:cs="David" w:hint="cs"/>
          <w:szCs w:val="24"/>
          <w:rtl/>
        </w:rPr>
        <w:t xml:space="preserve">. כלומר, כמחצית מהפעולות </w:t>
      </w:r>
      <w:r w:rsidR="00295B4C">
        <w:rPr>
          <w:rFonts w:ascii="Times New Roman" w:hAnsi="Times New Roman" w:cs="David" w:hint="cs"/>
          <w:szCs w:val="24"/>
          <w:rtl/>
        </w:rPr>
        <w:t xml:space="preserve">הבנקאיות כבר </w:t>
      </w:r>
      <w:r w:rsidR="0074093F">
        <w:rPr>
          <w:rFonts w:ascii="Times New Roman" w:hAnsi="Times New Roman" w:cs="David" w:hint="cs"/>
          <w:szCs w:val="24"/>
          <w:rtl/>
        </w:rPr>
        <w:t>אינן מתבצעות בסניף</w:t>
      </w:r>
      <w:r w:rsidR="002E3D39" w:rsidRPr="007B1B94">
        <w:rPr>
          <w:rFonts w:ascii="Times New Roman" w:hAnsi="Times New Roman" w:cs="David" w:hint="cs"/>
          <w:szCs w:val="24"/>
          <w:rtl/>
        </w:rPr>
        <w:t>.</w:t>
      </w:r>
    </w:p>
    <w:p w:rsidR="0045325E" w:rsidRPr="003B49E1" w:rsidRDefault="00251774" w:rsidP="0035508C">
      <w:pPr>
        <w:pStyle w:val="ab"/>
        <w:numPr>
          <w:ilvl w:val="0"/>
          <w:numId w:val="46"/>
        </w:numPr>
        <w:spacing w:before="240" w:line="360" w:lineRule="auto"/>
        <w:ind w:left="284" w:hanging="284"/>
        <w:jc w:val="both"/>
        <w:rPr>
          <w:rFonts w:ascii="Times New Roman" w:hAnsi="Times New Roman" w:cs="David"/>
          <w:szCs w:val="24"/>
        </w:rPr>
      </w:pPr>
      <w:r>
        <w:rPr>
          <w:rFonts w:ascii="Times New Roman" w:hAnsi="Times New Roman" w:cs="David" w:hint="cs"/>
          <w:b/>
          <w:bCs/>
          <w:szCs w:val="24"/>
          <w:rtl/>
        </w:rPr>
        <w:t>העל</w:t>
      </w:r>
      <w:r w:rsidR="00E95537">
        <w:rPr>
          <w:rFonts w:ascii="Times New Roman" w:hAnsi="Times New Roman" w:cs="David" w:hint="cs"/>
          <w:b/>
          <w:bCs/>
          <w:szCs w:val="24"/>
          <w:rtl/>
        </w:rPr>
        <w:t>י</w:t>
      </w:r>
      <w:r>
        <w:rPr>
          <w:rFonts w:ascii="Times New Roman" w:hAnsi="Times New Roman" w:cs="David" w:hint="cs"/>
          <w:b/>
          <w:bCs/>
          <w:szCs w:val="24"/>
          <w:rtl/>
        </w:rPr>
        <w:t xml:space="preserve">יה </w:t>
      </w:r>
      <w:r w:rsidR="0045325E" w:rsidRPr="003B49E1">
        <w:rPr>
          <w:rFonts w:ascii="Times New Roman" w:hAnsi="Times New Roman" w:cs="David" w:hint="cs"/>
          <w:b/>
          <w:bCs/>
          <w:szCs w:val="24"/>
          <w:rtl/>
        </w:rPr>
        <w:t>ב</w:t>
      </w:r>
      <w:r w:rsidR="008B0DC4">
        <w:rPr>
          <w:rFonts w:ascii="Times New Roman" w:hAnsi="Times New Roman" w:cs="David" w:hint="cs"/>
          <w:b/>
          <w:bCs/>
          <w:szCs w:val="24"/>
          <w:rtl/>
        </w:rPr>
        <w:t>שיעור הש</w:t>
      </w:r>
      <w:r w:rsidR="00D84554">
        <w:rPr>
          <w:rFonts w:ascii="Times New Roman" w:hAnsi="Times New Roman" w:cs="David" w:hint="cs"/>
          <w:b/>
          <w:bCs/>
          <w:szCs w:val="24"/>
          <w:rtl/>
        </w:rPr>
        <w:t xml:space="preserve">ימוש </w:t>
      </w:r>
      <w:r w:rsidR="0045325E" w:rsidRPr="003B49E1">
        <w:rPr>
          <w:rFonts w:ascii="Times New Roman" w:hAnsi="Times New Roman" w:cs="David" w:hint="cs"/>
          <w:b/>
          <w:bCs/>
          <w:szCs w:val="24"/>
          <w:rtl/>
        </w:rPr>
        <w:t xml:space="preserve">של לקוחות </w:t>
      </w:r>
      <w:r w:rsidR="00D84554">
        <w:rPr>
          <w:rFonts w:ascii="Times New Roman" w:hAnsi="Times New Roman" w:cs="David" w:hint="cs"/>
          <w:b/>
          <w:bCs/>
          <w:szCs w:val="24"/>
          <w:rtl/>
        </w:rPr>
        <w:t>בערוצים הישירים ניכרת ב</w:t>
      </w:r>
      <w:r w:rsidR="0045325E" w:rsidRPr="003B49E1">
        <w:rPr>
          <w:rFonts w:ascii="Times New Roman" w:hAnsi="Times New Roman" w:cs="David" w:hint="cs"/>
          <w:b/>
          <w:bCs/>
          <w:szCs w:val="24"/>
          <w:rtl/>
        </w:rPr>
        <w:t xml:space="preserve">כל </w:t>
      </w:r>
      <w:r w:rsidR="0074093F">
        <w:rPr>
          <w:rFonts w:ascii="Times New Roman" w:hAnsi="Times New Roman" w:cs="David" w:hint="cs"/>
          <w:b/>
          <w:bCs/>
          <w:szCs w:val="24"/>
          <w:rtl/>
        </w:rPr>
        <w:t xml:space="preserve">חמשת </w:t>
      </w:r>
      <w:r w:rsidR="0045325E" w:rsidRPr="003B49E1">
        <w:rPr>
          <w:rFonts w:ascii="Times New Roman" w:hAnsi="Times New Roman" w:cs="David" w:hint="cs"/>
          <w:b/>
          <w:bCs/>
          <w:szCs w:val="24"/>
          <w:rtl/>
        </w:rPr>
        <w:t>הבנקים</w:t>
      </w:r>
      <w:r w:rsidR="009B0C50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74093F">
        <w:rPr>
          <w:rFonts w:ascii="Times New Roman" w:hAnsi="Times New Roman" w:cs="David" w:hint="cs"/>
          <w:b/>
          <w:bCs/>
          <w:szCs w:val="24"/>
          <w:rtl/>
        </w:rPr>
        <w:t xml:space="preserve">הגדולים </w:t>
      </w:r>
      <w:r w:rsidR="009B0C50">
        <w:rPr>
          <w:rFonts w:ascii="Times New Roman" w:hAnsi="Times New Roman" w:cs="David" w:hint="cs"/>
          <w:b/>
          <w:bCs/>
          <w:szCs w:val="24"/>
          <w:rtl/>
        </w:rPr>
        <w:t>ובמגוון רחב של פעילויות בנקאיות</w:t>
      </w:r>
      <w:r w:rsidR="003B49E1" w:rsidRPr="003B49E1">
        <w:rPr>
          <w:rFonts w:ascii="Times New Roman" w:hAnsi="Times New Roman" w:cs="David" w:hint="cs"/>
          <w:szCs w:val="24"/>
          <w:rtl/>
        </w:rPr>
        <w:t>.</w:t>
      </w:r>
      <w:r w:rsidR="003B49E1">
        <w:rPr>
          <w:rFonts w:ascii="Times New Roman" w:hAnsi="Times New Roman" w:cs="David" w:hint="cs"/>
          <w:szCs w:val="24"/>
          <w:rtl/>
        </w:rPr>
        <w:t xml:space="preserve"> </w:t>
      </w:r>
      <w:r w:rsidR="0074093F">
        <w:rPr>
          <w:rFonts w:ascii="Times New Roman" w:hAnsi="Times New Roman" w:cs="David" w:hint="cs"/>
          <w:szCs w:val="24"/>
          <w:rtl/>
        </w:rPr>
        <w:t xml:space="preserve">בבנק לאומי ובבנק פועלים שיעור השימוש בערוצים הישירים </w:t>
      </w:r>
      <w:r w:rsidR="003B49E1" w:rsidRPr="003B49E1">
        <w:rPr>
          <w:rFonts w:ascii="Times New Roman" w:hAnsi="Times New Roman" w:cs="David" w:hint="cs"/>
          <w:szCs w:val="24"/>
          <w:rtl/>
        </w:rPr>
        <w:t xml:space="preserve">גבוה </w:t>
      </w:r>
      <w:r w:rsidR="004D5865">
        <w:rPr>
          <w:rFonts w:ascii="Times New Roman" w:hAnsi="Times New Roman" w:cs="David" w:hint="cs"/>
          <w:szCs w:val="24"/>
          <w:rtl/>
        </w:rPr>
        <w:t xml:space="preserve">מהבנקים האחרים </w:t>
      </w:r>
      <w:r w:rsidR="003B49E1" w:rsidRPr="003B49E1">
        <w:rPr>
          <w:rFonts w:ascii="Times New Roman" w:hAnsi="Times New Roman" w:cs="David" w:hint="cs"/>
          <w:szCs w:val="24"/>
          <w:rtl/>
        </w:rPr>
        <w:t>במערכת</w:t>
      </w:r>
      <w:r w:rsidR="003B49E1">
        <w:rPr>
          <w:rFonts w:ascii="Times New Roman" w:hAnsi="Times New Roman" w:cs="David" w:hint="cs"/>
          <w:szCs w:val="24"/>
          <w:rtl/>
        </w:rPr>
        <w:t>.</w:t>
      </w:r>
    </w:p>
    <w:p w:rsidR="00C55440" w:rsidRPr="00C557D0" w:rsidRDefault="00C05558" w:rsidP="00042A6E">
      <w:pPr>
        <w:pStyle w:val="ab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David"/>
          <w:szCs w:val="24"/>
        </w:rPr>
      </w:pPr>
      <w:r w:rsidRPr="00C05558">
        <w:rPr>
          <w:rFonts w:ascii="Times New Roman" w:hAnsi="Times New Roman" w:cs="David" w:hint="cs"/>
          <w:b/>
          <w:bCs/>
          <w:szCs w:val="24"/>
          <w:rtl/>
        </w:rPr>
        <w:t xml:space="preserve">מגמות </w:t>
      </w:r>
      <w:r w:rsidR="00251774">
        <w:rPr>
          <w:rFonts w:ascii="Times New Roman" w:hAnsi="Times New Roman" w:cs="David" w:hint="cs"/>
          <w:b/>
          <w:bCs/>
          <w:szCs w:val="24"/>
          <w:rtl/>
        </w:rPr>
        <w:t xml:space="preserve">השימוש בערוצים הישירים </w:t>
      </w:r>
      <w:r w:rsidRPr="00C05558">
        <w:rPr>
          <w:rFonts w:ascii="Times New Roman" w:hAnsi="Times New Roman" w:cs="David" w:hint="cs"/>
          <w:b/>
          <w:bCs/>
          <w:szCs w:val="24"/>
          <w:rtl/>
        </w:rPr>
        <w:t>לפי גילאים</w:t>
      </w:r>
      <w:r>
        <w:rPr>
          <w:rFonts w:ascii="Times New Roman" w:hAnsi="Times New Roman" w:cs="David" w:hint="cs"/>
          <w:szCs w:val="24"/>
          <w:rtl/>
        </w:rPr>
        <w:t xml:space="preserve"> </w:t>
      </w:r>
      <w:r>
        <w:rPr>
          <w:rFonts w:ascii="Times New Roman" w:hAnsi="Times New Roman" w:cs="David"/>
          <w:szCs w:val="24"/>
          <w:rtl/>
        </w:rPr>
        <w:t>–</w:t>
      </w:r>
      <w:r>
        <w:rPr>
          <w:rFonts w:ascii="Times New Roman" w:hAnsi="Times New Roman" w:cs="David" w:hint="cs"/>
          <w:szCs w:val="24"/>
          <w:rtl/>
        </w:rPr>
        <w:t xml:space="preserve"> </w:t>
      </w:r>
      <w:r w:rsidR="00663C8D">
        <w:rPr>
          <w:rFonts w:ascii="Times New Roman" w:hAnsi="Times New Roman" w:cs="David" w:hint="cs"/>
          <w:szCs w:val="24"/>
          <w:rtl/>
        </w:rPr>
        <w:t>לקוחות</w:t>
      </w:r>
      <w:r w:rsidR="00C55440" w:rsidRPr="00C05558">
        <w:rPr>
          <w:rFonts w:ascii="Times New Roman" w:hAnsi="Times New Roman" w:cs="David" w:hint="cs"/>
          <w:szCs w:val="24"/>
          <w:rtl/>
        </w:rPr>
        <w:t xml:space="preserve"> </w:t>
      </w:r>
      <w:r w:rsidR="00663C8D">
        <w:rPr>
          <w:rFonts w:ascii="Times New Roman" w:hAnsi="Times New Roman" w:cs="David" w:hint="cs"/>
          <w:szCs w:val="24"/>
          <w:rtl/>
        </w:rPr>
        <w:t>בגילאי 50 ומעלה מעדיפים לפנות ל</w:t>
      </w:r>
      <w:r w:rsidR="00663C8D" w:rsidRPr="00C05558">
        <w:rPr>
          <w:rFonts w:ascii="Times New Roman" w:hAnsi="Times New Roman" w:cs="David" w:hint="cs"/>
          <w:szCs w:val="24"/>
          <w:rtl/>
        </w:rPr>
        <w:t xml:space="preserve">אתר </w:t>
      </w:r>
      <w:r w:rsidR="00663C8D" w:rsidRPr="00C557D0">
        <w:rPr>
          <w:rFonts w:ascii="Times New Roman" w:hAnsi="Times New Roman" w:cs="David" w:hint="cs"/>
          <w:szCs w:val="24"/>
          <w:rtl/>
        </w:rPr>
        <w:t xml:space="preserve">האינטרנט לצורך קבלת מידע </w:t>
      </w:r>
      <w:r w:rsidRPr="00C557D0">
        <w:rPr>
          <w:rFonts w:ascii="Times New Roman" w:hAnsi="Times New Roman" w:cs="David" w:hint="cs"/>
          <w:szCs w:val="24"/>
          <w:rtl/>
        </w:rPr>
        <w:t>ו</w:t>
      </w:r>
      <w:r w:rsidR="00663C8D" w:rsidRPr="00C557D0">
        <w:rPr>
          <w:rFonts w:ascii="Times New Roman" w:hAnsi="Times New Roman" w:cs="David" w:hint="cs"/>
          <w:szCs w:val="24"/>
          <w:rtl/>
        </w:rPr>
        <w:t xml:space="preserve">ביצוע </w:t>
      </w:r>
      <w:r w:rsidRPr="00C557D0">
        <w:rPr>
          <w:rFonts w:ascii="Times New Roman" w:hAnsi="Times New Roman" w:cs="David" w:hint="cs"/>
          <w:szCs w:val="24"/>
          <w:rtl/>
        </w:rPr>
        <w:t>פ</w:t>
      </w:r>
      <w:r w:rsidR="00C55440" w:rsidRPr="00C557D0">
        <w:rPr>
          <w:rFonts w:ascii="Times New Roman" w:hAnsi="Times New Roman" w:cs="David" w:hint="cs"/>
          <w:szCs w:val="24"/>
          <w:rtl/>
        </w:rPr>
        <w:t>עולות</w:t>
      </w:r>
      <w:r w:rsidR="00770646" w:rsidRPr="00C557D0">
        <w:rPr>
          <w:rFonts w:ascii="Times New Roman" w:hAnsi="Times New Roman" w:cs="David" w:hint="cs"/>
          <w:szCs w:val="24"/>
          <w:rtl/>
        </w:rPr>
        <w:t>,</w:t>
      </w:r>
      <w:r w:rsidR="00042A6E" w:rsidRPr="00C557D0">
        <w:rPr>
          <w:rFonts w:ascii="Times New Roman" w:hAnsi="Times New Roman" w:cs="David" w:hint="cs"/>
          <w:szCs w:val="24"/>
          <w:rtl/>
        </w:rPr>
        <w:t xml:space="preserve"> כך גם לקוחת בגילאי 30 עד 49 </w:t>
      </w:r>
      <w:r w:rsidR="00042A6E" w:rsidRPr="00C557D0">
        <w:rPr>
          <w:rFonts w:ascii="Times New Roman" w:hAnsi="Times New Roman" w:cs="David"/>
          <w:szCs w:val="24"/>
          <w:rtl/>
        </w:rPr>
        <w:t>–</w:t>
      </w:r>
      <w:r w:rsidR="00042A6E" w:rsidRPr="00C557D0">
        <w:rPr>
          <w:rFonts w:ascii="Times New Roman" w:hAnsi="Times New Roman" w:cs="David" w:hint="cs"/>
          <w:szCs w:val="24"/>
          <w:rtl/>
        </w:rPr>
        <w:t xml:space="preserve"> אם כי בשיעור נמוך יותר, </w:t>
      </w:r>
      <w:r w:rsidR="00C55440" w:rsidRPr="00C557D0">
        <w:rPr>
          <w:rFonts w:ascii="Times New Roman" w:hAnsi="Times New Roman" w:cs="David" w:hint="cs"/>
          <w:szCs w:val="24"/>
          <w:rtl/>
        </w:rPr>
        <w:t xml:space="preserve">בעוד </w:t>
      </w:r>
      <w:r w:rsidR="00663C8D" w:rsidRPr="00C557D0">
        <w:rPr>
          <w:rFonts w:ascii="Times New Roman" w:hAnsi="Times New Roman" w:cs="David" w:hint="cs"/>
          <w:szCs w:val="24"/>
          <w:rtl/>
        </w:rPr>
        <w:t>לקוחות מתחת לגיל 29 מעדיפים לפנות לאפליקציה</w:t>
      </w:r>
      <w:r w:rsidR="00295B4C" w:rsidRPr="00C557D0">
        <w:rPr>
          <w:rFonts w:ascii="Times New Roman" w:hAnsi="Times New Roman" w:cs="David" w:hint="cs"/>
          <w:szCs w:val="24"/>
          <w:rtl/>
        </w:rPr>
        <w:t xml:space="preserve"> הזמינה בטלפון הסלולרי</w:t>
      </w:r>
      <w:r w:rsidR="00C55440" w:rsidRPr="00C557D0">
        <w:rPr>
          <w:rFonts w:ascii="Times New Roman" w:hAnsi="Times New Roman" w:cs="David" w:hint="cs"/>
          <w:szCs w:val="24"/>
          <w:rtl/>
        </w:rPr>
        <w:t>.</w:t>
      </w:r>
    </w:p>
    <w:p w:rsidR="000D402B" w:rsidRPr="00C557D0" w:rsidRDefault="0034147C" w:rsidP="0034147C">
      <w:pPr>
        <w:pStyle w:val="ab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David"/>
          <w:szCs w:val="24"/>
          <w:rtl/>
          <w:cs/>
        </w:rPr>
      </w:pPr>
      <w:r w:rsidRPr="00C557D0">
        <w:rPr>
          <w:rFonts w:ascii="Times New Roman" w:hAnsi="Times New Roman" w:cs="David" w:hint="cs"/>
          <w:b/>
          <w:bCs/>
          <w:szCs w:val="24"/>
          <w:rtl/>
        </w:rPr>
        <w:t xml:space="preserve">מעט מאוד חשבונות </w:t>
      </w:r>
      <w:r w:rsidR="00295B4C" w:rsidRPr="00C557D0">
        <w:rPr>
          <w:rFonts w:ascii="Times New Roman" w:hAnsi="Times New Roman" w:cs="David" w:hint="cs"/>
          <w:b/>
          <w:bCs/>
          <w:szCs w:val="24"/>
          <w:rtl/>
        </w:rPr>
        <w:t xml:space="preserve">בנק </w:t>
      </w:r>
      <w:r w:rsidRPr="00C557D0">
        <w:rPr>
          <w:rFonts w:ascii="Times New Roman" w:hAnsi="Times New Roman" w:cs="David" w:hint="cs"/>
          <w:b/>
          <w:bCs/>
          <w:szCs w:val="24"/>
          <w:rtl/>
        </w:rPr>
        <w:t>נפתחו</w:t>
      </w:r>
      <w:r w:rsidR="002E3D39" w:rsidRPr="00C557D0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74093F" w:rsidRPr="00C557D0">
        <w:rPr>
          <w:rFonts w:ascii="Times New Roman" w:hAnsi="Times New Roman" w:cs="David" w:hint="cs"/>
          <w:b/>
          <w:bCs/>
          <w:szCs w:val="24"/>
          <w:rtl/>
        </w:rPr>
        <w:t>באופן מקוון</w:t>
      </w:r>
      <w:r w:rsidR="001A5AA8" w:rsidRPr="00C557D0">
        <w:rPr>
          <w:rFonts w:ascii="Times New Roman" w:hAnsi="Times New Roman" w:cs="David" w:hint="cs"/>
          <w:szCs w:val="24"/>
          <w:rtl/>
        </w:rPr>
        <w:t xml:space="preserve"> </w:t>
      </w:r>
      <w:r w:rsidR="001A5AA8" w:rsidRPr="00C557D0">
        <w:rPr>
          <w:rFonts w:ascii="Times New Roman" w:hAnsi="Times New Roman" w:cs="David"/>
          <w:szCs w:val="24"/>
          <w:rtl/>
        </w:rPr>
        <w:t>–</w:t>
      </w:r>
      <w:r w:rsidR="001D750D">
        <w:rPr>
          <w:rFonts w:ascii="Times New Roman" w:hAnsi="Times New Roman" w:cs="David" w:hint="cs"/>
          <w:szCs w:val="24"/>
          <w:rtl/>
        </w:rPr>
        <w:t xml:space="preserve"> </w:t>
      </w:r>
      <w:r w:rsidR="00D510D5" w:rsidRPr="00C557D0">
        <w:rPr>
          <w:rFonts w:ascii="Times New Roman" w:hAnsi="Times New Roman" w:cs="David" w:hint="cs"/>
          <w:szCs w:val="24"/>
          <w:rtl/>
        </w:rPr>
        <w:t xml:space="preserve">במחצית הראשונה של שנת 2017 נפתחו במערכת </w:t>
      </w:r>
      <w:r w:rsidR="00295B4C" w:rsidRPr="00C557D0">
        <w:rPr>
          <w:rFonts w:ascii="Times New Roman" w:hAnsi="Times New Roman" w:cs="David" w:hint="cs"/>
          <w:szCs w:val="24"/>
          <w:rtl/>
        </w:rPr>
        <w:t xml:space="preserve">רק </w:t>
      </w:r>
      <w:r w:rsidR="002E3D39" w:rsidRPr="00C557D0">
        <w:rPr>
          <w:rFonts w:ascii="Times New Roman" w:hAnsi="Times New Roman" w:cs="David" w:hint="cs"/>
          <w:szCs w:val="24"/>
          <w:rtl/>
        </w:rPr>
        <w:t>כ-</w:t>
      </w:r>
      <w:r w:rsidR="004D5865" w:rsidRPr="00C557D0">
        <w:rPr>
          <w:rFonts w:ascii="Times New Roman" w:hAnsi="Times New Roman" w:cs="David" w:hint="cs"/>
          <w:szCs w:val="24"/>
          <w:rtl/>
        </w:rPr>
        <w:t xml:space="preserve"> </w:t>
      </w:r>
      <w:r w:rsidR="002E3D39" w:rsidRPr="00C557D0">
        <w:rPr>
          <w:rFonts w:ascii="Times New Roman" w:hAnsi="Times New Roman" w:cs="David" w:hint="cs"/>
          <w:szCs w:val="24"/>
          <w:rtl/>
        </w:rPr>
        <w:t xml:space="preserve">370 חשבונות </w:t>
      </w:r>
      <w:r w:rsidRPr="00C557D0">
        <w:rPr>
          <w:rFonts w:ascii="Times New Roman" w:hAnsi="Times New Roman" w:cs="David" w:hint="cs"/>
          <w:szCs w:val="24"/>
          <w:rtl/>
        </w:rPr>
        <w:t>באופן מקוון</w:t>
      </w:r>
      <w:r w:rsidR="00D510D5" w:rsidRPr="00C557D0">
        <w:rPr>
          <w:rStyle w:val="a8"/>
          <w:rFonts w:ascii="Times New Roman" w:hAnsi="Times New Roman" w:cs="David"/>
          <w:szCs w:val="24"/>
          <w:rtl/>
        </w:rPr>
        <w:footnoteReference w:id="2"/>
      </w:r>
      <w:r w:rsidR="00251774" w:rsidRPr="00C557D0">
        <w:rPr>
          <w:rFonts w:hint="cs"/>
          <w:rtl/>
          <w:cs/>
        </w:rPr>
        <w:t xml:space="preserve">. </w:t>
      </w:r>
      <w:r w:rsidRPr="00C557D0">
        <w:rPr>
          <w:rFonts w:ascii="Times New Roman" w:hAnsi="Times New Roman" w:cs="David" w:hint="cs"/>
          <w:szCs w:val="24"/>
          <w:rtl/>
          <w:cs/>
        </w:rPr>
        <w:t xml:space="preserve">הסרת החסמים </w:t>
      </w:r>
      <w:r w:rsidR="00B77210" w:rsidRPr="00C557D0">
        <w:rPr>
          <w:rFonts w:ascii="Times New Roman" w:hAnsi="Times New Roman" w:cs="David" w:hint="cs"/>
          <w:szCs w:val="24"/>
          <w:rtl/>
          <w:cs/>
        </w:rPr>
        <w:t xml:space="preserve">הנוספת </w:t>
      </w:r>
      <w:r w:rsidRPr="00C557D0">
        <w:rPr>
          <w:rFonts w:ascii="Times New Roman" w:hAnsi="Times New Roman" w:cs="David" w:hint="cs"/>
          <w:szCs w:val="24"/>
          <w:rtl/>
          <w:cs/>
        </w:rPr>
        <w:t>שעליה הודיע</w:t>
      </w:r>
      <w:r w:rsidR="00251774" w:rsidRPr="00C557D0">
        <w:rPr>
          <w:rFonts w:ascii="Times New Roman" w:hAnsi="Times New Roman" w:cs="David" w:hint="cs"/>
          <w:szCs w:val="24"/>
          <w:rtl/>
          <w:cs/>
        </w:rPr>
        <w:t xml:space="preserve"> הפיקוח על הבנקים </w:t>
      </w:r>
      <w:r w:rsidR="00295B4C" w:rsidRPr="00C557D0">
        <w:rPr>
          <w:rFonts w:ascii="Times New Roman" w:hAnsi="Times New Roman" w:cs="David" w:hint="cs"/>
          <w:szCs w:val="24"/>
          <w:rtl/>
          <w:cs/>
        </w:rPr>
        <w:t xml:space="preserve">לאחרונה </w:t>
      </w:r>
      <w:r w:rsidRPr="00C557D0">
        <w:rPr>
          <w:rFonts w:ascii="Times New Roman" w:hAnsi="Times New Roman" w:cs="David" w:hint="cs"/>
          <w:szCs w:val="24"/>
          <w:rtl/>
          <w:cs/>
        </w:rPr>
        <w:t xml:space="preserve">צפויה להגדיל את </w:t>
      </w:r>
      <w:r w:rsidR="00251774" w:rsidRPr="00C557D0">
        <w:rPr>
          <w:rFonts w:ascii="Times New Roman" w:hAnsi="Times New Roman" w:cs="David" w:hint="cs"/>
          <w:szCs w:val="24"/>
          <w:rtl/>
          <w:cs/>
        </w:rPr>
        <w:t xml:space="preserve">פתיחת </w:t>
      </w:r>
      <w:r w:rsidRPr="00C557D0">
        <w:rPr>
          <w:rFonts w:ascii="Times New Roman" w:hAnsi="Times New Roman" w:cs="David" w:hint="cs"/>
          <w:szCs w:val="24"/>
          <w:rtl/>
          <w:cs/>
        </w:rPr>
        <w:t>ה</w:t>
      </w:r>
      <w:r w:rsidR="00251774" w:rsidRPr="00C557D0">
        <w:rPr>
          <w:rFonts w:ascii="Times New Roman" w:hAnsi="Times New Roman" w:cs="David" w:hint="cs"/>
          <w:szCs w:val="24"/>
          <w:rtl/>
          <w:cs/>
        </w:rPr>
        <w:t>חשבונות באופן מקוון.</w:t>
      </w:r>
    </w:p>
    <w:p w:rsidR="00295B4C" w:rsidRPr="00C557D0" w:rsidRDefault="00295B4C" w:rsidP="002900EA">
      <w:pPr>
        <w:pStyle w:val="ab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David"/>
          <w:szCs w:val="24"/>
        </w:rPr>
      </w:pPr>
      <w:r w:rsidRPr="00C557D0">
        <w:rPr>
          <w:rFonts w:ascii="Times New Roman" w:hAnsi="Times New Roman" w:cs="David" w:hint="cs"/>
          <w:b/>
          <w:bCs/>
          <w:szCs w:val="24"/>
          <w:rtl/>
        </w:rPr>
        <w:t>לפי דרישת הפיקוח</w:t>
      </w:r>
      <w:r w:rsidR="002900EA" w:rsidRPr="00C557D0">
        <w:rPr>
          <w:rFonts w:ascii="Times New Roman" w:hAnsi="Times New Roman" w:cs="David" w:hint="cs"/>
          <w:b/>
          <w:bCs/>
          <w:szCs w:val="24"/>
          <w:rtl/>
        </w:rPr>
        <w:t xml:space="preserve"> על הבנקים</w:t>
      </w:r>
      <w:r w:rsidRPr="00C557D0">
        <w:rPr>
          <w:rFonts w:ascii="Times New Roman" w:hAnsi="Times New Roman" w:cs="David" w:hint="cs"/>
          <w:b/>
          <w:bCs/>
          <w:szCs w:val="24"/>
          <w:rtl/>
        </w:rPr>
        <w:t>, החל מתחילת נובמבר השנה, כל הפעולות הבנקאיות באמצעים ישירים זולות מאלה בסניף, בשיעורים ניכרים שמגיעים לעשרות אחוזים</w:t>
      </w:r>
      <w:r w:rsidRPr="00C557D0">
        <w:rPr>
          <w:rFonts w:ascii="Times New Roman" w:hAnsi="Times New Roman" w:cs="David" w:hint="cs"/>
          <w:szCs w:val="24"/>
          <w:rtl/>
        </w:rPr>
        <w:t xml:space="preserve"> (</w:t>
      </w:r>
      <w:r w:rsidR="002900EA" w:rsidRPr="00C557D0">
        <w:rPr>
          <w:rFonts w:ascii="Times New Roman" w:hAnsi="Times New Roman" w:cs="David" w:hint="cs"/>
          <w:szCs w:val="24"/>
          <w:rtl/>
        </w:rPr>
        <w:t xml:space="preserve">בהתאם </w:t>
      </w:r>
      <w:hyperlink r:id="rId11" w:history="1">
        <w:r w:rsidR="002900EA" w:rsidRPr="00EB024F">
          <w:rPr>
            <w:rStyle w:val="Hyperlink"/>
            <w:rFonts w:ascii="Times New Roman" w:hAnsi="Times New Roman" w:cs="David" w:hint="cs"/>
            <w:szCs w:val="24"/>
            <w:rtl/>
          </w:rPr>
          <w:t xml:space="preserve">להודעת בנק ישראל מיום 1.11.2017 בנושא "פירות ההתייעלות בבנקאות מגיעים לציבור הלקוחות </w:t>
        </w:r>
        <w:r w:rsidR="00C557D0" w:rsidRPr="00EB024F">
          <w:rPr>
            <w:rStyle w:val="Hyperlink"/>
            <w:rFonts w:ascii="Times New Roman" w:hAnsi="Times New Roman" w:cs="David"/>
            <w:szCs w:val="24"/>
            <w:rtl/>
          </w:rPr>
          <w:t>–</w:t>
        </w:r>
        <w:r w:rsidR="002900EA" w:rsidRPr="00EB024F">
          <w:rPr>
            <w:rStyle w:val="Hyperlink"/>
            <w:rFonts w:ascii="Times New Roman" w:hAnsi="Times New Roman" w:cs="David" w:hint="cs"/>
            <w:szCs w:val="24"/>
            <w:rtl/>
          </w:rPr>
          <w:t xml:space="preserve"> </w:t>
        </w:r>
        <w:r w:rsidR="00C557D0" w:rsidRPr="00EB024F">
          <w:rPr>
            <w:rStyle w:val="Hyperlink"/>
            <w:rFonts w:ascii="Times New Roman" w:hAnsi="Times New Roman" w:cs="David" w:hint="cs"/>
            <w:szCs w:val="24"/>
            <w:rtl/>
          </w:rPr>
          <w:t>עמלות מופחתות לכל השירותים הבנקאיים באמצעים ישירים</w:t>
        </w:r>
      </w:hyperlink>
      <w:r w:rsidR="00C557D0" w:rsidRPr="00C557D0">
        <w:rPr>
          <w:rFonts w:ascii="Times New Roman" w:hAnsi="Times New Roman" w:cs="David" w:hint="cs"/>
          <w:szCs w:val="24"/>
          <w:rtl/>
        </w:rPr>
        <w:t>"</w:t>
      </w:r>
      <w:r w:rsidR="002900EA" w:rsidRPr="00C557D0">
        <w:rPr>
          <w:rFonts w:ascii="Times New Roman" w:hAnsi="Times New Roman" w:cs="David" w:hint="cs"/>
          <w:szCs w:val="24"/>
          <w:rtl/>
        </w:rPr>
        <w:t>)</w:t>
      </w:r>
      <w:r w:rsidRPr="00C557D0">
        <w:rPr>
          <w:rFonts w:ascii="Times New Roman" w:hAnsi="Times New Roman" w:cs="David" w:hint="cs"/>
          <w:szCs w:val="24"/>
          <w:rtl/>
        </w:rPr>
        <w:t>.</w:t>
      </w:r>
    </w:p>
    <w:p w:rsidR="00C551D3" w:rsidRPr="00C557D0" w:rsidRDefault="00C551D3" w:rsidP="00CA487C">
      <w:pPr>
        <w:pStyle w:val="ab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David"/>
          <w:szCs w:val="24"/>
        </w:rPr>
      </w:pPr>
      <w:r w:rsidRPr="00C557D0">
        <w:rPr>
          <w:rFonts w:ascii="Times New Roman" w:hAnsi="Times New Roman" w:cs="David" w:hint="cs"/>
          <w:b/>
          <w:bCs/>
          <w:szCs w:val="24"/>
          <w:rtl/>
        </w:rPr>
        <w:t>ברקע העלי</w:t>
      </w:r>
      <w:r w:rsidR="001D750D">
        <w:rPr>
          <w:rFonts w:ascii="Times New Roman" w:hAnsi="Times New Roman" w:cs="David" w:hint="cs"/>
          <w:b/>
          <w:bCs/>
          <w:szCs w:val="24"/>
          <w:rtl/>
        </w:rPr>
        <w:t>י</w:t>
      </w:r>
      <w:r w:rsidRPr="00C557D0">
        <w:rPr>
          <w:rFonts w:ascii="Times New Roman" w:hAnsi="Times New Roman" w:cs="David" w:hint="cs"/>
          <w:b/>
          <w:bCs/>
          <w:szCs w:val="24"/>
          <w:rtl/>
        </w:rPr>
        <w:t>ה האמורה בפעילות הלקוחות באמצעים ישירים עומדת השקעות גדולות מאוד שמבצעים הבנקים בחדשנות טכנולוגית, באפליקציות, תוך שיתופי פעולה עם חברות</w:t>
      </w:r>
      <w:r w:rsidR="00D83341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D83341" w:rsidRPr="00030F23">
        <w:rPr>
          <w:rFonts w:ascii="Times New Roman" w:hAnsi="Times New Roman" w:cs="Times New Roman"/>
          <w:b/>
          <w:bCs/>
        </w:rPr>
        <w:t>FinTech</w:t>
      </w:r>
      <w:r w:rsidR="00CA487C">
        <w:rPr>
          <w:rFonts w:ascii="Times New Roman" w:hAnsi="Times New Roman" w:cs="David" w:hint="cs"/>
          <w:b/>
          <w:bCs/>
          <w:szCs w:val="24"/>
          <w:rtl/>
        </w:rPr>
        <w:t xml:space="preserve"> </w:t>
      </w:r>
      <w:r w:rsidR="00C557D0" w:rsidRPr="00C557D0">
        <w:rPr>
          <w:rFonts w:ascii="Times New Roman" w:hAnsi="Times New Roman" w:cs="David"/>
          <w:b/>
          <w:bCs/>
          <w:szCs w:val="24"/>
        </w:rPr>
        <w:t xml:space="preserve"> –</w:t>
      </w:r>
      <w:r w:rsidRPr="00C557D0">
        <w:rPr>
          <w:rFonts w:ascii="Times New Roman" w:hAnsi="Times New Roman" w:cs="David" w:hint="cs"/>
          <w:b/>
          <w:bCs/>
          <w:szCs w:val="24"/>
          <w:rtl/>
        </w:rPr>
        <w:t>שיוצרות כלים חדשים ללקוחות, שמאפשרים את המעבר לצריכת שירותים בנקאיים מרחוק.</w:t>
      </w:r>
    </w:p>
    <w:p w:rsidR="005B5B25" w:rsidRDefault="005B5B25" w:rsidP="00A36BA7">
      <w:pPr>
        <w:pStyle w:val="1"/>
        <w:numPr>
          <w:ilvl w:val="0"/>
          <w:numId w:val="0"/>
        </w:numPr>
        <w:rPr>
          <w:b/>
          <w:bCs/>
          <w:u w:val="single"/>
          <w:rtl/>
        </w:rPr>
      </w:pPr>
    </w:p>
    <w:p w:rsidR="005B5B25" w:rsidRDefault="005B5B25" w:rsidP="00A36BA7">
      <w:pPr>
        <w:pStyle w:val="1"/>
        <w:numPr>
          <w:ilvl w:val="0"/>
          <w:numId w:val="0"/>
        </w:numPr>
        <w:rPr>
          <w:b/>
          <w:bCs/>
          <w:u w:val="single"/>
          <w:rtl/>
        </w:rPr>
      </w:pPr>
    </w:p>
    <w:p w:rsidR="00B16D3A" w:rsidRDefault="00B16D3A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b/>
          <w:bCs/>
          <w:noProof/>
          <w:kern w:val="28"/>
          <w:szCs w:val="28"/>
          <w:rtl/>
        </w:rPr>
      </w:pPr>
      <w:r>
        <w:rPr>
          <w:b/>
          <w:bCs/>
          <w:szCs w:val="28"/>
          <w:rtl/>
        </w:rPr>
        <w:lastRenderedPageBreak/>
        <w:br w:type="page"/>
      </w:r>
    </w:p>
    <w:p w:rsidR="00A36BA7" w:rsidRPr="001742C5" w:rsidRDefault="00A36BA7" w:rsidP="00B16D3A">
      <w:pPr>
        <w:pStyle w:val="2"/>
        <w:rPr>
          <w:b/>
          <w:bCs/>
          <w:sz w:val="24"/>
          <w:szCs w:val="28"/>
          <w:rtl/>
        </w:rPr>
      </w:pPr>
      <w:r w:rsidRPr="001742C5">
        <w:rPr>
          <w:rFonts w:hint="cs"/>
          <w:b/>
          <w:bCs/>
          <w:sz w:val="24"/>
          <w:szCs w:val="28"/>
          <w:rtl/>
        </w:rPr>
        <w:t>ערוצים ישירים</w:t>
      </w:r>
    </w:p>
    <w:p w:rsidR="00A36BA7" w:rsidRDefault="00A36BA7" w:rsidP="00B16D3A">
      <w:pPr>
        <w:rPr>
          <w:highlight w:val="yellow"/>
          <w:rtl/>
        </w:rPr>
      </w:pPr>
      <w:r w:rsidRPr="00954554">
        <w:rPr>
          <w:rFonts w:hint="cs"/>
          <w:rtl/>
        </w:rPr>
        <w:t>במחצית הראשונה של שנת 2017 נצפתה עלייה בשיעור הפעולות שנעשו בערוצים הישירים מסך הפעולות, לעומת המחצית המקבי</w:t>
      </w:r>
      <w:r w:rsidRPr="000B0E0A">
        <w:rPr>
          <w:rFonts w:hint="cs"/>
          <w:rtl/>
        </w:rPr>
        <w:t>לה אשתקד.</w:t>
      </w:r>
      <w:r w:rsidR="00FD32E1">
        <w:rPr>
          <w:rFonts w:hint="cs"/>
          <w:rtl/>
        </w:rPr>
        <w:t xml:space="preserve"> כפי שניתן לראות מאיור 1,</w:t>
      </w:r>
      <w:r w:rsidRPr="000B0E0A">
        <w:rPr>
          <w:rFonts w:hint="cs"/>
          <w:rtl/>
        </w:rPr>
        <w:t xml:space="preserve"> שיעור זה עמד על 51%,</w:t>
      </w:r>
      <w:r>
        <w:rPr>
          <w:rFonts w:hint="cs"/>
          <w:b/>
          <w:bCs/>
          <w:rtl/>
        </w:rPr>
        <w:t xml:space="preserve"> </w:t>
      </w:r>
      <w:r w:rsidRPr="00954554">
        <w:rPr>
          <w:rFonts w:hint="cs"/>
          <w:b/>
          <w:bCs/>
          <w:rtl/>
        </w:rPr>
        <w:t xml:space="preserve">ולראשונה עלה שיעור </w:t>
      </w:r>
      <w:r>
        <w:rPr>
          <w:rFonts w:hint="cs"/>
          <w:b/>
          <w:bCs/>
          <w:rtl/>
        </w:rPr>
        <w:t>הפעולות בערוצים הישירים</w:t>
      </w:r>
      <w:r w:rsidRPr="0095455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על </w:t>
      </w:r>
      <w:r w:rsidRPr="00954554">
        <w:rPr>
          <w:rFonts w:hint="cs"/>
          <w:b/>
          <w:bCs/>
          <w:rtl/>
        </w:rPr>
        <w:t>שיעור הפעולות בסניף.</w:t>
      </w:r>
      <w:r w:rsidR="00B16D3A" w:rsidRPr="00B16D3A">
        <w:rPr>
          <w:rFonts w:hint="cs"/>
          <w:b/>
          <w:bCs/>
          <w:szCs w:val="28"/>
          <w:rtl/>
        </w:rPr>
        <w:t xml:space="preserve"> </w:t>
      </w:r>
    </w:p>
    <w:p w:rsidR="00B01804" w:rsidRDefault="00B01804" w:rsidP="00B16D3A">
      <w:pPr>
        <w:rPr>
          <w:rtl/>
        </w:rPr>
      </w:pPr>
    </w:p>
    <w:p w:rsidR="00B01804" w:rsidRDefault="00B16D3A" w:rsidP="00B16D3A">
      <w:pPr>
        <w:rPr>
          <w:rtl/>
        </w:rPr>
      </w:pPr>
      <w:r>
        <w:rPr>
          <w:rFonts w:hint="cs"/>
          <w:b/>
          <w:bCs/>
          <w:szCs w:val="28"/>
          <w:rtl/>
        </w:rPr>
        <w:drawing>
          <wp:inline distT="0" distB="0" distL="0" distR="0" wp14:anchorId="41C109F0" wp14:editId="25A702FF">
            <wp:extent cx="3757930" cy="2749550"/>
            <wp:effectExtent l="0" t="0" r="0" b="0"/>
            <wp:docPr id="55" name="תמונה 55" descr="שיעור הפעולות בערוצים ישירים מסך כל הפעולות, לעומת פעולות בסניפ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שיעור הפעולות בערוצים ישירים מסך כל הפעולות, לעומת פעולות בסניפי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804" w:rsidRDefault="00B01804" w:rsidP="00B16D3A">
      <w:pPr>
        <w:rPr>
          <w:rtl/>
        </w:rPr>
      </w:pPr>
    </w:p>
    <w:p w:rsidR="005B5B25" w:rsidRDefault="005B5B25" w:rsidP="00B16D3A">
      <w:pPr>
        <w:rPr>
          <w:rtl/>
        </w:rPr>
      </w:pPr>
    </w:p>
    <w:p w:rsidR="00545140" w:rsidRDefault="00FD32E1" w:rsidP="00B16D3A">
      <w:pPr>
        <w:rPr>
          <w:b/>
          <w:bCs/>
          <w:rtl/>
        </w:rPr>
      </w:pPr>
      <w:r>
        <w:rPr>
          <w:rFonts w:hint="cs"/>
          <w:rtl/>
        </w:rPr>
        <w:t xml:space="preserve">כפי שניתן לראות מאיור 2, </w:t>
      </w:r>
      <w:r w:rsidR="00A36BA7" w:rsidRPr="00646053">
        <w:rPr>
          <w:rFonts w:hint="cs"/>
          <w:b/>
          <w:bCs/>
          <w:rtl/>
        </w:rPr>
        <w:t>במחצית הראשונה של 2017 חלה עליה ניכרת</w:t>
      </w:r>
      <w:r w:rsidR="00A36BA7" w:rsidRPr="00671D94">
        <w:rPr>
          <w:rFonts w:hint="cs"/>
          <w:rtl/>
        </w:rPr>
        <w:t xml:space="preserve"> </w:t>
      </w:r>
      <w:r w:rsidR="00A36BA7" w:rsidRPr="003B49E1">
        <w:rPr>
          <w:rFonts w:hint="cs"/>
          <w:b/>
          <w:bCs/>
          <w:rtl/>
        </w:rPr>
        <w:t>ב</w:t>
      </w:r>
      <w:r w:rsidR="00A36BA7">
        <w:rPr>
          <w:rFonts w:hint="cs"/>
          <w:b/>
          <w:bCs/>
          <w:rtl/>
        </w:rPr>
        <w:t xml:space="preserve">שיעור </w:t>
      </w:r>
      <w:r w:rsidR="00A36BA7" w:rsidRPr="00545140">
        <w:rPr>
          <w:rFonts w:hint="cs"/>
          <w:b/>
          <w:bCs/>
          <w:rtl/>
        </w:rPr>
        <w:t xml:space="preserve">השימוש של לקוחות </w:t>
      </w:r>
      <w:r w:rsidR="0034147C" w:rsidRPr="00545140">
        <w:rPr>
          <w:rFonts w:hint="cs"/>
          <w:b/>
          <w:bCs/>
          <w:rtl/>
        </w:rPr>
        <w:t xml:space="preserve">חמשת  </w:t>
      </w:r>
      <w:r w:rsidR="00A36BA7" w:rsidRPr="00545140">
        <w:rPr>
          <w:rFonts w:hint="cs"/>
          <w:b/>
          <w:bCs/>
          <w:rtl/>
        </w:rPr>
        <w:t>הבנקים</w:t>
      </w:r>
      <w:r w:rsidR="0034147C" w:rsidRPr="00545140">
        <w:rPr>
          <w:rFonts w:hint="cs"/>
          <w:b/>
          <w:bCs/>
          <w:rtl/>
        </w:rPr>
        <w:t xml:space="preserve"> הגדולים</w:t>
      </w:r>
      <w:r w:rsidR="00A36BA7" w:rsidRPr="00545140">
        <w:rPr>
          <w:rFonts w:hint="cs"/>
          <w:b/>
          <w:bCs/>
          <w:rtl/>
        </w:rPr>
        <w:t xml:space="preserve"> בערוצים הישירים</w:t>
      </w:r>
      <w:r w:rsidR="00A36BA7" w:rsidRPr="00545140">
        <w:rPr>
          <w:rFonts w:hint="cs"/>
          <w:rtl/>
        </w:rPr>
        <w:t xml:space="preserve">. עליה זו תואמת את האסטרטגיה של </w:t>
      </w:r>
      <w:r w:rsidR="0034147C" w:rsidRPr="00545140">
        <w:rPr>
          <w:rFonts w:hint="cs"/>
          <w:rtl/>
        </w:rPr>
        <w:t xml:space="preserve">מרבית </w:t>
      </w:r>
      <w:r w:rsidR="00A36BA7" w:rsidRPr="00545140">
        <w:rPr>
          <w:rFonts w:hint="cs"/>
          <w:rtl/>
        </w:rPr>
        <w:t>הבנקים</w:t>
      </w:r>
      <w:r w:rsidR="0034147C" w:rsidRPr="00545140">
        <w:rPr>
          <w:rFonts w:hint="cs"/>
          <w:rtl/>
        </w:rPr>
        <w:t>, והיא מראה</w:t>
      </w:r>
      <w:r w:rsidR="00545140" w:rsidRPr="00545140">
        <w:rPr>
          <w:rFonts w:hint="cs"/>
          <w:rtl/>
        </w:rPr>
        <w:t xml:space="preserve"> </w:t>
      </w:r>
      <w:r w:rsidR="0034147C" w:rsidRPr="00545140">
        <w:rPr>
          <w:rFonts w:hint="cs"/>
          <w:rtl/>
        </w:rPr>
        <w:t>ש</w:t>
      </w:r>
      <w:r w:rsidR="00A36BA7" w:rsidRPr="00545140">
        <w:rPr>
          <w:rFonts w:hint="cs"/>
          <w:rtl/>
        </w:rPr>
        <w:t>מודעות הלקוחות לערוצים הישירים וכן לפעולות שניתן לבצע בערוצים אלו גדלה</w:t>
      </w:r>
      <w:r w:rsidR="0045325E" w:rsidRPr="00545140">
        <w:rPr>
          <w:rFonts w:hint="cs"/>
          <w:rtl/>
        </w:rPr>
        <w:t>.</w:t>
      </w:r>
    </w:p>
    <w:p w:rsidR="00B01804" w:rsidRDefault="001742C5" w:rsidP="00B16D3A">
      <w:pPr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 wp14:anchorId="1E2A2484" wp14:editId="51C79772">
            <wp:extent cx="6537960" cy="3416935"/>
            <wp:effectExtent l="0" t="0" r="0" b="0"/>
            <wp:docPr id="59" name="תמונה 59" descr="שיעור השימוש של לקוחות חמשת  הבנקים הגדולים בערוצים הישי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שיעור השימוש של לקוחות חמשת  הבנקים הגדולים בערוצים הישירי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41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D3A" w:rsidRDefault="00B16D3A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45325E" w:rsidRDefault="00191EE3" w:rsidP="00B16D3A">
      <w:pPr>
        <w:rPr>
          <w:rtl/>
        </w:rPr>
      </w:pPr>
      <w:r w:rsidRPr="00545140">
        <w:rPr>
          <w:rFonts w:hint="cs"/>
          <w:b/>
          <w:bCs/>
          <w:rtl/>
        </w:rPr>
        <w:t>השונות בין הבנקים בשיעור הפעולות המבוצעות באמצעים ישירים</w:t>
      </w:r>
      <w:r w:rsidRPr="00545140">
        <w:rPr>
          <w:rFonts w:hint="cs"/>
          <w:rtl/>
        </w:rPr>
        <w:t xml:space="preserve"> משקפת </w:t>
      </w:r>
      <w:r w:rsidR="0034147C" w:rsidRPr="00545140">
        <w:rPr>
          <w:rFonts w:hint="cs"/>
          <w:rtl/>
        </w:rPr>
        <w:t xml:space="preserve">שונות באסטרטגיה העסקית של הבנקים, </w:t>
      </w:r>
      <w:r w:rsidR="00295B4C">
        <w:rPr>
          <w:rFonts w:hint="cs"/>
          <w:rtl/>
        </w:rPr>
        <w:t xml:space="preserve">ובידול תחרותי </w:t>
      </w:r>
      <w:r w:rsidR="0034147C" w:rsidRPr="00545140">
        <w:rPr>
          <w:rFonts w:hint="cs"/>
          <w:rtl/>
        </w:rPr>
        <w:t>בתחום זה</w:t>
      </w:r>
      <w:r w:rsidRPr="00545140">
        <w:rPr>
          <w:rFonts w:hint="cs"/>
          <w:rtl/>
        </w:rPr>
        <w:t xml:space="preserve">: </w:t>
      </w:r>
      <w:r w:rsidR="0034147C" w:rsidRPr="00545140">
        <w:rPr>
          <w:rFonts w:hint="cs"/>
          <w:rtl/>
        </w:rPr>
        <w:t>חלק מה</w:t>
      </w:r>
      <w:r w:rsidRPr="00545140">
        <w:rPr>
          <w:rFonts w:hint="cs"/>
          <w:rtl/>
        </w:rPr>
        <w:t>בנקים מדגישים את השירות הדיגיטלי</w:t>
      </w:r>
      <w:r w:rsidR="00295B4C">
        <w:rPr>
          <w:rFonts w:hint="cs"/>
          <w:rtl/>
        </w:rPr>
        <w:t xml:space="preserve"> שהם מרחיבים ללקוחות</w:t>
      </w:r>
      <w:r w:rsidR="0034147C" w:rsidRPr="00545140">
        <w:rPr>
          <w:rFonts w:hint="cs"/>
          <w:rtl/>
        </w:rPr>
        <w:t>,</w:t>
      </w:r>
      <w:r w:rsidRPr="00545140">
        <w:rPr>
          <w:rFonts w:hint="cs"/>
          <w:rtl/>
        </w:rPr>
        <w:t xml:space="preserve"> ואילו אחרים מדגשים את השירות באמצעות סניפים</w:t>
      </w:r>
      <w:r w:rsidR="00C551D3">
        <w:rPr>
          <w:rFonts w:hint="cs"/>
          <w:rtl/>
        </w:rPr>
        <w:t xml:space="preserve"> ומפגש פיזי עם בנקאי</w:t>
      </w:r>
      <w:r w:rsidRPr="00545140">
        <w:rPr>
          <w:rFonts w:hint="cs"/>
          <w:rtl/>
        </w:rPr>
        <w:t xml:space="preserve">; </w:t>
      </w:r>
      <w:r w:rsidR="00443FDE">
        <w:rPr>
          <w:rFonts w:hint="cs"/>
          <w:rtl/>
        </w:rPr>
        <w:t xml:space="preserve">כמו כן, </w:t>
      </w:r>
      <w:r w:rsidR="0034147C" w:rsidRPr="00545140">
        <w:rPr>
          <w:rFonts w:hint="cs"/>
          <w:rtl/>
        </w:rPr>
        <w:t>הבנקים נבדלים זה מזה ב</w:t>
      </w:r>
      <w:r w:rsidRPr="00545140">
        <w:rPr>
          <w:rFonts w:hint="cs"/>
          <w:rtl/>
        </w:rPr>
        <w:t>השקעה בסיוע ללקוחות במעבר לעולם הדיגיטלי</w:t>
      </w:r>
      <w:r w:rsidR="00545140" w:rsidRPr="00545140">
        <w:rPr>
          <w:rFonts w:hint="cs"/>
          <w:rtl/>
        </w:rPr>
        <w:t xml:space="preserve"> </w:t>
      </w:r>
      <w:r w:rsidR="00545140" w:rsidRPr="00545140">
        <w:rPr>
          <w:rtl/>
        </w:rPr>
        <w:t>–</w:t>
      </w:r>
      <w:r w:rsidR="00545140" w:rsidRPr="00545140">
        <w:rPr>
          <w:rFonts w:hint="cs"/>
          <w:rtl/>
        </w:rPr>
        <w:t xml:space="preserve"> </w:t>
      </w:r>
      <w:r w:rsidR="0034147C" w:rsidRPr="00545140">
        <w:rPr>
          <w:rFonts w:hint="cs"/>
          <w:rtl/>
        </w:rPr>
        <w:t>חלקם</w:t>
      </w:r>
      <w:r w:rsidR="00545140" w:rsidRPr="00545140">
        <w:rPr>
          <w:rFonts w:hint="cs"/>
          <w:rtl/>
        </w:rPr>
        <w:t xml:space="preserve"> </w:t>
      </w:r>
      <w:r w:rsidRPr="00545140">
        <w:rPr>
          <w:rFonts w:hint="cs"/>
          <w:rtl/>
        </w:rPr>
        <w:t>הגדירו תוכניות הכשרה מקיפות לעובדים וללקוחות להכשרה דיגיטלית</w:t>
      </w:r>
      <w:r w:rsidR="00C551D3">
        <w:rPr>
          <w:rFonts w:hint="cs"/>
          <w:rtl/>
        </w:rPr>
        <w:t>, כדי לסייע להם בהסתגלות לעולם הבנקאות הדיגיטלי</w:t>
      </w:r>
      <w:r w:rsidR="00443FDE">
        <w:rPr>
          <w:rFonts w:hint="cs"/>
          <w:rtl/>
        </w:rPr>
        <w:t>.</w:t>
      </w:r>
    </w:p>
    <w:p w:rsidR="0040695E" w:rsidRDefault="00D4563D" w:rsidP="00B16D3A">
      <w:pPr>
        <w:rPr>
          <w:rtl/>
        </w:rPr>
      </w:pPr>
      <w:r>
        <w:rPr>
          <w:rFonts w:hint="cs"/>
          <w:noProof/>
          <w:rtl/>
        </w:rPr>
        <w:lastRenderedPageBreak/>
        <w:t>ניתן להעריך</w:t>
      </w:r>
      <w:r w:rsidR="009614D8">
        <w:rPr>
          <w:rFonts w:hint="cs"/>
          <w:rtl/>
        </w:rPr>
        <w:t xml:space="preserve"> </w:t>
      </w:r>
      <w:r w:rsidR="004D5865">
        <w:rPr>
          <w:rFonts w:hint="cs"/>
          <w:rtl/>
        </w:rPr>
        <w:t xml:space="preserve">כי </w:t>
      </w:r>
      <w:r w:rsidR="0045325E">
        <w:rPr>
          <w:rFonts w:hint="cs"/>
          <w:rtl/>
        </w:rPr>
        <w:t xml:space="preserve">מגמת </w:t>
      </w:r>
      <w:r w:rsidR="00CE7344">
        <w:rPr>
          <w:rFonts w:hint="cs"/>
          <w:rtl/>
        </w:rPr>
        <w:t>ה</w:t>
      </w:r>
      <w:r w:rsidR="0045325E">
        <w:rPr>
          <w:rFonts w:hint="cs"/>
          <w:rtl/>
        </w:rPr>
        <w:t>גידול ב</w:t>
      </w:r>
      <w:r w:rsidR="004D5865">
        <w:rPr>
          <w:rFonts w:hint="cs"/>
          <w:rtl/>
        </w:rPr>
        <w:t xml:space="preserve">שיעור השימוש </w:t>
      </w:r>
      <w:r w:rsidR="0045325E">
        <w:rPr>
          <w:rFonts w:hint="cs"/>
          <w:rtl/>
        </w:rPr>
        <w:t>של הלקוחות</w:t>
      </w:r>
      <w:r w:rsidR="000626E0">
        <w:rPr>
          <w:rFonts w:hint="cs"/>
          <w:rtl/>
        </w:rPr>
        <w:t xml:space="preserve"> </w:t>
      </w:r>
      <w:r w:rsidR="004D5865">
        <w:rPr>
          <w:rFonts w:hint="cs"/>
          <w:rtl/>
        </w:rPr>
        <w:t xml:space="preserve">בערוצים הישירים </w:t>
      </w:r>
      <w:r w:rsidR="000626E0">
        <w:rPr>
          <w:rFonts w:hint="cs"/>
          <w:rtl/>
        </w:rPr>
        <w:t>בכלל המערכת הבנקאית</w:t>
      </w:r>
      <w:r w:rsidR="0045325E">
        <w:rPr>
          <w:rFonts w:hint="cs"/>
          <w:rtl/>
        </w:rPr>
        <w:t xml:space="preserve"> תימשך</w:t>
      </w:r>
      <w:r>
        <w:rPr>
          <w:rFonts w:hint="cs"/>
          <w:rtl/>
        </w:rPr>
        <w:t xml:space="preserve">. ראשית, קיימת מגמה כללית בקרב הציבור של צריכת יותר ויותר שירותים באמצעים </w:t>
      </w:r>
      <w:r w:rsidR="00E95537">
        <w:rPr>
          <w:rFonts w:hint="cs"/>
          <w:rtl/>
        </w:rPr>
        <w:t>דיגיטליים</w:t>
      </w:r>
      <w:r w:rsidR="00C551D3">
        <w:rPr>
          <w:rFonts w:hint="cs"/>
          <w:rtl/>
        </w:rPr>
        <w:t xml:space="preserve"> במגוון רחב של תחומי החיים</w:t>
      </w:r>
      <w:r>
        <w:rPr>
          <w:rFonts w:hint="cs"/>
          <w:rtl/>
        </w:rPr>
        <w:t xml:space="preserve">. כמו כן, הבנקים מרחיבים את </w:t>
      </w:r>
      <w:r w:rsidR="0045325E" w:rsidRPr="000626E0">
        <w:rPr>
          <w:rFonts w:hint="cs"/>
          <w:rtl/>
        </w:rPr>
        <w:t xml:space="preserve">שיתופי הפעולה </w:t>
      </w:r>
      <w:r>
        <w:rPr>
          <w:rFonts w:hint="cs"/>
          <w:rtl/>
        </w:rPr>
        <w:t xml:space="preserve">עם חברות </w:t>
      </w:r>
      <w:r w:rsidR="00415A52">
        <w:t>FinTech</w:t>
      </w:r>
      <w:r>
        <w:rPr>
          <w:rFonts w:hint="cs"/>
          <w:rtl/>
        </w:rPr>
        <w:t xml:space="preserve">, </w:t>
      </w:r>
      <w:r w:rsidR="00415A52" w:rsidRPr="000626E0">
        <w:rPr>
          <w:rFonts w:hint="cs"/>
          <w:rtl/>
        </w:rPr>
        <w:t>ו</w:t>
      </w:r>
      <w:r w:rsidR="00415A52">
        <w:rPr>
          <w:rFonts w:hint="cs"/>
          <w:rtl/>
        </w:rPr>
        <w:t>צעדים</w:t>
      </w:r>
      <w:r w:rsidR="00415A52" w:rsidRPr="000626E0">
        <w:rPr>
          <w:rFonts w:hint="cs"/>
          <w:rtl/>
        </w:rPr>
        <w:t xml:space="preserve"> </w:t>
      </w:r>
      <w:r w:rsidR="000626E0" w:rsidRPr="000626E0">
        <w:rPr>
          <w:rFonts w:hint="cs"/>
          <w:rtl/>
        </w:rPr>
        <w:t xml:space="preserve">רגולטוריים </w:t>
      </w:r>
      <w:r w:rsidR="009614D8">
        <w:rPr>
          <w:rFonts w:hint="cs"/>
          <w:rtl/>
        </w:rPr>
        <w:t>שבוצע</w:t>
      </w:r>
      <w:r w:rsidR="00C551D3">
        <w:rPr>
          <w:rFonts w:hint="cs"/>
          <w:rtl/>
        </w:rPr>
        <w:t xml:space="preserve"> הפיקוח על הבנקים</w:t>
      </w:r>
      <w:r w:rsidR="009614D8">
        <w:rPr>
          <w:rFonts w:hint="cs"/>
          <w:rtl/>
        </w:rPr>
        <w:t xml:space="preserve"> לאחרונה</w:t>
      </w:r>
      <w:r>
        <w:rPr>
          <w:rFonts w:hint="cs"/>
          <w:rtl/>
        </w:rPr>
        <w:t>, כמו גם צעדים נוספים ש</w:t>
      </w:r>
      <w:r w:rsidR="000626E0" w:rsidRPr="000626E0">
        <w:rPr>
          <w:rFonts w:hint="cs"/>
          <w:rtl/>
        </w:rPr>
        <w:t>מתוכננים</w:t>
      </w:r>
      <w:r w:rsidR="009614D8">
        <w:rPr>
          <w:rFonts w:hint="cs"/>
          <w:rtl/>
        </w:rPr>
        <w:t xml:space="preserve">, </w:t>
      </w:r>
      <w:r>
        <w:rPr>
          <w:rFonts w:hint="cs"/>
          <w:rtl/>
        </w:rPr>
        <w:t xml:space="preserve">צפויים להביא </w:t>
      </w:r>
      <w:r w:rsidR="009614D8">
        <w:rPr>
          <w:rFonts w:hint="cs"/>
          <w:rtl/>
        </w:rPr>
        <w:t xml:space="preserve">להסרת חסמים </w:t>
      </w:r>
      <w:r>
        <w:rPr>
          <w:rFonts w:hint="cs"/>
          <w:rtl/>
        </w:rPr>
        <w:t xml:space="preserve">נוספים </w:t>
      </w:r>
      <w:r w:rsidR="004D408B">
        <w:rPr>
          <w:rFonts w:hint="cs"/>
          <w:rtl/>
        </w:rPr>
        <w:t xml:space="preserve">כדי לאפשר </w:t>
      </w:r>
      <w:r w:rsidR="009614D8">
        <w:rPr>
          <w:rFonts w:hint="cs"/>
          <w:rtl/>
        </w:rPr>
        <w:t>פעילות נוחה מרחוק</w:t>
      </w:r>
      <w:r w:rsidR="000626E0" w:rsidRPr="000626E0">
        <w:rPr>
          <w:rFonts w:hint="cs"/>
          <w:rtl/>
        </w:rPr>
        <w:t>.</w:t>
      </w:r>
    </w:p>
    <w:p w:rsidR="00C551D3" w:rsidRDefault="001742C5" w:rsidP="00B16D3A">
      <w:r>
        <w:rPr>
          <w:noProof/>
        </w:rPr>
        <w:drawing>
          <wp:inline distT="0" distB="0" distL="0" distR="0" wp14:anchorId="7109D2CB" wp14:editId="20E8A28B">
            <wp:extent cx="6071235" cy="3117215"/>
            <wp:effectExtent l="0" t="0" r="5715" b="6985"/>
            <wp:docPr id="56" name="תמונה 56" descr="אחוז ביצוע פעולות בערוצים ישירים מסך כל הפעולות לפי סוג פעו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אחוז ביצוע פעולות בערוצים ישירים מסך כל הפעולות לפי סוג פעולה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11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B25" w:rsidRDefault="005B5B25" w:rsidP="00545140">
      <w:pPr>
        <w:spacing w:before="240"/>
        <w:rPr>
          <w:b/>
          <w:bCs/>
          <w:rtl/>
        </w:rPr>
      </w:pPr>
    </w:p>
    <w:p w:rsidR="000F660B" w:rsidRDefault="000F660B" w:rsidP="00545140">
      <w:pPr>
        <w:spacing w:before="240"/>
        <w:rPr>
          <w:noProof/>
          <w:sz w:val="22"/>
          <w:rtl/>
        </w:rPr>
      </w:pPr>
      <w:r w:rsidRPr="007B1B94">
        <w:rPr>
          <w:rFonts w:hint="cs"/>
          <w:b/>
          <w:bCs/>
          <w:rtl/>
        </w:rPr>
        <w:t>כאשר בוחנים את הסוגים השונים של הפעולות שניתן לבצע בערוצים הישירים השונים,</w:t>
      </w:r>
      <w:r w:rsidRPr="005022A3">
        <w:rPr>
          <w:rFonts w:hint="cs"/>
          <w:rtl/>
        </w:rPr>
        <w:t xml:space="preserve"> </w:t>
      </w:r>
      <w:r w:rsidR="00764269">
        <w:rPr>
          <w:rFonts w:hint="cs"/>
          <w:rtl/>
        </w:rPr>
        <w:t xml:space="preserve">כפי שמוצג באיור 3, </w:t>
      </w:r>
      <w:r w:rsidRPr="005022A3">
        <w:rPr>
          <w:rFonts w:hint="cs"/>
          <w:rtl/>
        </w:rPr>
        <w:t xml:space="preserve">ניתן לראות </w:t>
      </w:r>
      <w:r w:rsidR="009614D8">
        <w:rPr>
          <w:rFonts w:hint="cs"/>
          <w:rtl/>
        </w:rPr>
        <w:t xml:space="preserve">כי חלה </w:t>
      </w:r>
      <w:r w:rsidRPr="005022A3">
        <w:rPr>
          <w:rFonts w:hint="cs"/>
          <w:rtl/>
        </w:rPr>
        <w:t>עליה</w:t>
      </w:r>
      <w:r w:rsidR="00D4563D">
        <w:rPr>
          <w:rFonts w:hint="cs"/>
          <w:rtl/>
        </w:rPr>
        <w:t xml:space="preserve"> </w:t>
      </w:r>
      <w:r w:rsidR="00D4563D" w:rsidRPr="00545140">
        <w:rPr>
          <w:rFonts w:hint="cs"/>
          <w:sz w:val="22"/>
          <w:rtl/>
        </w:rPr>
        <w:t>בשיעור</w:t>
      </w:r>
      <w:r w:rsidR="00D4563D">
        <w:rPr>
          <w:rFonts w:hint="cs"/>
          <w:rtl/>
        </w:rPr>
        <w:t xml:space="preserve"> השימוש בערוצים הישירים</w:t>
      </w:r>
      <w:r w:rsidRPr="005022A3">
        <w:rPr>
          <w:rFonts w:hint="cs"/>
          <w:rtl/>
        </w:rPr>
        <w:t xml:space="preserve"> </w:t>
      </w:r>
      <w:r w:rsidRPr="00C557D0">
        <w:rPr>
          <w:rFonts w:hint="cs"/>
          <w:b/>
          <w:bCs/>
          <w:rtl/>
        </w:rPr>
        <w:t xml:space="preserve">בכל </w:t>
      </w:r>
      <w:r w:rsidR="00D4563D" w:rsidRPr="00C557D0">
        <w:rPr>
          <w:rFonts w:hint="cs"/>
          <w:b/>
          <w:bCs/>
          <w:rtl/>
        </w:rPr>
        <w:t>סוגי הפעולות</w:t>
      </w:r>
      <w:r w:rsidRPr="005022A3">
        <w:rPr>
          <w:rFonts w:hint="cs"/>
          <w:rtl/>
        </w:rPr>
        <w:t xml:space="preserve">. עליה </w:t>
      </w:r>
      <w:r w:rsidR="00D4563D">
        <w:rPr>
          <w:rFonts w:hint="cs"/>
          <w:rtl/>
        </w:rPr>
        <w:t xml:space="preserve">משמעותית נרשמה </w:t>
      </w:r>
      <w:r w:rsidRPr="005022A3">
        <w:rPr>
          <w:rFonts w:hint="cs"/>
          <w:rtl/>
        </w:rPr>
        <w:t>בהעברות ותשלומים, הפקדות שיקים, הזמנת פנקסי שיקים והפקדה/משיכה מפיקדון.</w:t>
      </w:r>
    </w:p>
    <w:p w:rsidR="001742C5" w:rsidRDefault="001742C5" w:rsidP="00545140">
      <w:pPr>
        <w:spacing w:before="240"/>
        <w:rPr>
          <w:noProof/>
          <w:sz w:val="22"/>
          <w:rtl/>
        </w:rPr>
      </w:pPr>
    </w:p>
    <w:p w:rsidR="00EB7B96" w:rsidRPr="001742C5" w:rsidRDefault="00EB7B96" w:rsidP="001742C5">
      <w:pPr>
        <w:pStyle w:val="2"/>
        <w:rPr>
          <w:b/>
          <w:bCs/>
          <w:rtl/>
        </w:rPr>
      </w:pPr>
      <w:r w:rsidRPr="001742C5">
        <w:rPr>
          <w:rFonts w:hint="cs"/>
          <w:b/>
          <w:bCs/>
          <w:rtl/>
        </w:rPr>
        <w:t xml:space="preserve">פילוח </w:t>
      </w:r>
      <w:r w:rsidR="009614D8" w:rsidRPr="001742C5">
        <w:rPr>
          <w:rFonts w:hint="cs"/>
          <w:b/>
          <w:bCs/>
          <w:rtl/>
        </w:rPr>
        <w:t xml:space="preserve">השימוש בערוצים ישירים </w:t>
      </w:r>
      <w:r w:rsidRPr="001742C5">
        <w:rPr>
          <w:rFonts w:hint="cs"/>
          <w:b/>
          <w:bCs/>
          <w:rtl/>
        </w:rPr>
        <w:t>לפי גיל</w:t>
      </w:r>
    </w:p>
    <w:p w:rsidR="00473F1E" w:rsidRDefault="001742C5" w:rsidP="004528A2">
      <w:pPr>
        <w:rPr>
          <w:sz w:val="22"/>
          <w:rtl/>
        </w:rPr>
      </w:pPr>
      <w:r>
        <w:rPr>
          <w:noProof/>
          <w:sz w:val="22"/>
        </w:rPr>
        <w:drawing>
          <wp:inline distT="0" distB="0" distL="0" distR="0">
            <wp:extent cx="6066155" cy="2206625"/>
            <wp:effectExtent l="0" t="0" r="0" b="3175"/>
            <wp:docPr id="57" name="תמונה 57" descr="פניות מזוהות בערוצים השונים לפי גיל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פניות מזוהות בערוצים השונים לפי גילאי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5EE" w:rsidRDefault="001742C5" w:rsidP="004528A2">
      <w:pPr>
        <w:rPr>
          <w:sz w:val="22"/>
          <w:rtl/>
        </w:rPr>
      </w:pPr>
      <w:r>
        <w:rPr>
          <w:noProof/>
          <w:sz w:val="22"/>
        </w:rPr>
        <w:lastRenderedPageBreak/>
        <w:drawing>
          <wp:inline distT="0" distB="0" distL="0" distR="0">
            <wp:extent cx="6059805" cy="2379980"/>
            <wp:effectExtent l="0" t="0" r="0" b="1270"/>
            <wp:docPr id="58" name="תמונה 58" descr="פעולות המבוצעות בערוצים השונים לפי גיל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פעולות המבוצעות בערוצים השונים לפי גילאי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23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048" w:rsidRDefault="0057312F" w:rsidP="00770646">
      <w:pPr>
        <w:rPr>
          <w:rtl/>
        </w:rPr>
      </w:pPr>
      <w:r>
        <w:rPr>
          <w:rFonts w:hint="cs"/>
          <w:sz w:val="22"/>
          <w:rtl/>
        </w:rPr>
        <w:t xml:space="preserve">בפילוח לפי גילאים, ניתן לראות </w:t>
      </w:r>
      <w:r w:rsidR="003270AB">
        <w:rPr>
          <w:rFonts w:hint="cs"/>
          <w:sz w:val="22"/>
          <w:rtl/>
        </w:rPr>
        <w:t xml:space="preserve">באיור 4 </w:t>
      </w:r>
      <w:r w:rsidR="000D0048" w:rsidRPr="00954554">
        <w:rPr>
          <w:rFonts w:hint="cs"/>
          <w:rtl/>
        </w:rPr>
        <w:t xml:space="preserve">כי </w:t>
      </w:r>
      <w:r w:rsidR="00587F08">
        <w:rPr>
          <w:rFonts w:hint="cs"/>
          <w:rtl/>
        </w:rPr>
        <w:t xml:space="preserve">השיעור הגבוה ביותר </w:t>
      </w:r>
      <w:r w:rsidR="00587F08" w:rsidRPr="00770646">
        <w:rPr>
          <w:rFonts w:hint="cs"/>
          <w:rtl/>
        </w:rPr>
        <w:t xml:space="preserve">של </w:t>
      </w:r>
      <w:r w:rsidRPr="00770646">
        <w:rPr>
          <w:rFonts w:hint="cs"/>
          <w:rtl/>
        </w:rPr>
        <w:t xml:space="preserve">פניות מזוהות </w:t>
      </w:r>
      <w:r w:rsidR="00770646" w:rsidRPr="00770646">
        <w:rPr>
          <w:rFonts w:hint="cs"/>
          <w:rtl/>
        </w:rPr>
        <w:t>ל</w:t>
      </w:r>
      <w:r w:rsidR="000D0048" w:rsidRPr="00770646">
        <w:rPr>
          <w:rFonts w:hint="cs"/>
          <w:rtl/>
        </w:rPr>
        <w:t>אתר האינטרנט</w:t>
      </w:r>
      <w:r w:rsidR="009614D8" w:rsidRPr="00770646">
        <w:rPr>
          <w:rFonts w:hint="cs"/>
          <w:rtl/>
        </w:rPr>
        <w:t xml:space="preserve"> (</w:t>
      </w:r>
      <w:r w:rsidR="00770646" w:rsidRPr="00770646">
        <w:rPr>
          <w:rFonts w:hint="cs"/>
          <w:rtl/>
        </w:rPr>
        <w:t>פניה מזוהה הינה פניה בה הלקוח נדרש להזדהות טרם הכניסה לערוץ, לצורך קבלת מידע וביצוע פעולות</w:t>
      </w:r>
      <w:r w:rsidR="009614D8" w:rsidRPr="00770646">
        <w:rPr>
          <w:rFonts w:hint="cs"/>
          <w:rtl/>
        </w:rPr>
        <w:t>)</w:t>
      </w:r>
      <w:r w:rsidR="000D0048" w:rsidRPr="00954554">
        <w:rPr>
          <w:rFonts w:hint="cs"/>
          <w:rtl/>
        </w:rPr>
        <w:t xml:space="preserve"> בוצעו ע</w:t>
      </w:r>
      <w:r w:rsidR="009614D8">
        <w:rPr>
          <w:rFonts w:hint="cs"/>
          <w:rtl/>
        </w:rPr>
        <w:t xml:space="preserve">ל-ידי </w:t>
      </w:r>
      <w:r w:rsidR="00587F08">
        <w:rPr>
          <w:rFonts w:hint="cs"/>
          <w:rtl/>
        </w:rPr>
        <w:t>לקוחות ב</w:t>
      </w:r>
      <w:r w:rsidR="000D0048" w:rsidRPr="00954554">
        <w:rPr>
          <w:rFonts w:hint="cs"/>
          <w:rtl/>
        </w:rPr>
        <w:t>גילאי 50 ומעלה בעוד מרבית הכניסות לאפליקציה בוצעו ע</w:t>
      </w:r>
      <w:r w:rsidR="009614D8">
        <w:rPr>
          <w:rFonts w:hint="cs"/>
          <w:rtl/>
        </w:rPr>
        <w:t xml:space="preserve">ל-ידי </w:t>
      </w:r>
      <w:r w:rsidR="00587F08">
        <w:rPr>
          <w:rFonts w:hint="cs"/>
          <w:rtl/>
        </w:rPr>
        <w:t>לקוחות מתחת לגיל</w:t>
      </w:r>
      <w:r w:rsidR="000D0048" w:rsidRPr="00954554">
        <w:rPr>
          <w:rFonts w:hint="cs"/>
          <w:rtl/>
        </w:rPr>
        <w:t xml:space="preserve"> 29.</w:t>
      </w:r>
      <w:r w:rsidR="00587F08">
        <w:rPr>
          <w:rFonts w:hint="cs"/>
          <w:rtl/>
        </w:rPr>
        <w:t xml:space="preserve"> בנוסף, ניתן לראות באופן בולט כי שיעור </w:t>
      </w:r>
      <w:r w:rsidR="004528A2">
        <w:rPr>
          <w:rFonts w:hint="cs"/>
          <w:rtl/>
        </w:rPr>
        <w:t>הפעולות המבוצע</w:t>
      </w:r>
      <w:r w:rsidR="001F55EE">
        <w:rPr>
          <w:rFonts w:hint="cs"/>
          <w:rtl/>
        </w:rPr>
        <w:t xml:space="preserve"> </w:t>
      </w:r>
      <w:r w:rsidR="004528A2">
        <w:rPr>
          <w:rFonts w:hint="cs"/>
          <w:rtl/>
        </w:rPr>
        <w:t>ב</w:t>
      </w:r>
      <w:r w:rsidR="00587F08">
        <w:rPr>
          <w:rFonts w:hint="cs"/>
          <w:rtl/>
        </w:rPr>
        <w:t xml:space="preserve">סניף גבוה </w:t>
      </w:r>
      <w:r w:rsidR="004928F0">
        <w:rPr>
          <w:rFonts w:hint="cs"/>
          <w:rtl/>
        </w:rPr>
        <w:t>י</w:t>
      </w:r>
      <w:r w:rsidR="00587F08">
        <w:rPr>
          <w:rFonts w:hint="cs"/>
          <w:rtl/>
        </w:rPr>
        <w:t xml:space="preserve">ותר, כצפוי, </w:t>
      </w:r>
      <w:r w:rsidR="004928F0">
        <w:rPr>
          <w:rFonts w:hint="cs"/>
          <w:rtl/>
        </w:rPr>
        <w:t xml:space="preserve">עבור </w:t>
      </w:r>
      <w:r w:rsidR="00587F08">
        <w:rPr>
          <w:rFonts w:hint="cs"/>
          <w:rtl/>
        </w:rPr>
        <w:t>לקוחות בגילאי 50 ומעלה.</w:t>
      </w:r>
    </w:p>
    <w:p w:rsidR="00587F08" w:rsidRDefault="003270AB" w:rsidP="00770646">
      <w:pPr>
        <w:spacing w:before="240"/>
        <w:rPr>
          <w:rtl/>
        </w:rPr>
      </w:pPr>
      <w:r>
        <w:rPr>
          <w:rFonts w:hint="cs"/>
          <w:rtl/>
        </w:rPr>
        <w:t xml:space="preserve">מאיור 5 </w:t>
      </w:r>
      <w:r w:rsidR="00587F08">
        <w:rPr>
          <w:rFonts w:hint="cs"/>
          <w:rtl/>
        </w:rPr>
        <w:t xml:space="preserve">ניתן לראות </w:t>
      </w:r>
      <w:r w:rsidR="00587F08" w:rsidRPr="00954554">
        <w:rPr>
          <w:rFonts w:hint="cs"/>
          <w:rtl/>
        </w:rPr>
        <w:t xml:space="preserve">כי </w:t>
      </w:r>
      <w:r w:rsidR="00587F08">
        <w:rPr>
          <w:rFonts w:hint="cs"/>
          <w:rtl/>
        </w:rPr>
        <w:t>השיעור הגבוה ביותר של פעולות ב</w:t>
      </w:r>
      <w:r w:rsidR="00587F08" w:rsidRPr="00954554">
        <w:rPr>
          <w:rFonts w:hint="cs"/>
          <w:rtl/>
        </w:rPr>
        <w:t xml:space="preserve">אתר האינטרנט בוצע ע"י </w:t>
      </w:r>
      <w:r w:rsidR="00587F08">
        <w:rPr>
          <w:rFonts w:hint="cs"/>
          <w:rtl/>
        </w:rPr>
        <w:t>לקוחות ב</w:t>
      </w:r>
      <w:r w:rsidR="00587F08" w:rsidRPr="00954554">
        <w:rPr>
          <w:rFonts w:hint="cs"/>
          <w:rtl/>
        </w:rPr>
        <w:t>גילאי 50 ומעלה</w:t>
      </w:r>
      <w:r w:rsidR="00770646">
        <w:rPr>
          <w:rFonts w:hint="cs"/>
          <w:rtl/>
        </w:rPr>
        <w:t xml:space="preserve">, בדומה </w:t>
      </w:r>
      <w:r w:rsidR="00770646" w:rsidRPr="00770646">
        <w:rPr>
          <w:rFonts w:hint="cs"/>
          <w:rtl/>
        </w:rPr>
        <w:t>לשיעור זה בפניות המזוהות</w:t>
      </w:r>
      <w:r w:rsidR="00770646">
        <w:rPr>
          <w:rFonts w:hint="cs"/>
          <w:rtl/>
        </w:rPr>
        <w:t xml:space="preserve"> לאתר האינטרנט.</w:t>
      </w:r>
      <w:r w:rsidR="00587F08" w:rsidRPr="00954554">
        <w:rPr>
          <w:rFonts w:hint="cs"/>
          <w:rtl/>
        </w:rPr>
        <w:t xml:space="preserve"> </w:t>
      </w:r>
      <w:r w:rsidR="004528A2">
        <w:rPr>
          <w:rFonts w:hint="cs"/>
          <w:rtl/>
        </w:rPr>
        <w:t xml:space="preserve">השיעור הגבוה ביותר של </w:t>
      </w:r>
      <w:r w:rsidR="00587F08">
        <w:rPr>
          <w:rFonts w:hint="cs"/>
          <w:rtl/>
        </w:rPr>
        <w:t>פעולות ב</w:t>
      </w:r>
      <w:r w:rsidR="00587F08" w:rsidRPr="00954554">
        <w:rPr>
          <w:rFonts w:hint="cs"/>
          <w:rtl/>
        </w:rPr>
        <w:t xml:space="preserve">אפליקציה בוצע ע"י </w:t>
      </w:r>
      <w:r w:rsidR="00587F08">
        <w:rPr>
          <w:rFonts w:hint="cs"/>
          <w:rtl/>
        </w:rPr>
        <w:t>לקוחות מתחת לגיל</w:t>
      </w:r>
      <w:r w:rsidR="00587F08" w:rsidRPr="00954554">
        <w:rPr>
          <w:rFonts w:hint="cs"/>
          <w:rtl/>
        </w:rPr>
        <w:t xml:space="preserve"> 29.</w:t>
      </w:r>
      <w:r w:rsidR="00587F08">
        <w:rPr>
          <w:rFonts w:hint="cs"/>
          <w:rtl/>
        </w:rPr>
        <w:t xml:space="preserve"> </w:t>
      </w:r>
      <w:r w:rsidR="004528A2">
        <w:rPr>
          <w:rFonts w:hint="cs"/>
          <w:rtl/>
        </w:rPr>
        <w:t xml:space="preserve">שיעור השימוש בעמדות השירות העצמי הוא הגבוה ביותר בקרב </w:t>
      </w:r>
      <w:r w:rsidR="00587F08">
        <w:rPr>
          <w:rFonts w:hint="cs"/>
          <w:rtl/>
        </w:rPr>
        <w:t>לקוחות מתחת לגיל</w:t>
      </w:r>
      <w:r w:rsidR="00587F08" w:rsidRPr="00954554">
        <w:rPr>
          <w:rFonts w:hint="cs"/>
          <w:rtl/>
        </w:rPr>
        <w:t xml:space="preserve"> 29</w:t>
      </w:r>
      <w:r w:rsidR="00587F08">
        <w:rPr>
          <w:rFonts w:hint="cs"/>
          <w:rtl/>
        </w:rPr>
        <w:t>.</w:t>
      </w:r>
      <w:r w:rsidR="00C55440">
        <w:rPr>
          <w:rFonts w:hint="cs"/>
          <w:rtl/>
        </w:rPr>
        <w:t xml:space="preserve"> לעומת זאת, </w:t>
      </w:r>
      <w:r w:rsidR="008B0318">
        <w:rPr>
          <w:rFonts w:hint="cs"/>
          <w:rtl/>
        </w:rPr>
        <w:t xml:space="preserve">בולט </w:t>
      </w:r>
      <w:r w:rsidR="008B0318" w:rsidRPr="00C05558">
        <w:rPr>
          <w:rFonts w:hint="cs"/>
          <w:rtl/>
        </w:rPr>
        <w:t xml:space="preserve">כי שיעור הפעולות </w:t>
      </w:r>
      <w:r w:rsidR="008B0318">
        <w:rPr>
          <w:rFonts w:hint="cs"/>
          <w:rtl/>
        </w:rPr>
        <w:t>ה</w:t>
      </w:r>
      <w:r w:rsidR="008B0318" w:rsidRPr="00C05558">
        <w:rPr>
          <w:rFonts w:hint="cs"/>
          <w:rtl/>
        </w:rPr>
        <w:t xml:space="preserve">מבוצעות בסניף </w:t>
      </w:r>
      <w:r w:rsidR="008B0318">
        <w:rPr>
          <w:rFonts w:hint="cs"/>
          <w:rtl/>
        </w:rPr>
        <w:t>הינו ה</w:t>
      </w:r>
      <w:r w:rsidR="008B0318" w:rsidRPr="00C05558">
        <w:rPr>
          <w:rFonts w:hint="cs"/>
          <w:rtl/>
        </w:rPr>
        <w:t xml:space="preserve">גבוה ביותר </w:t>
      </w:r>
      <w:r w:rsidR="008B0318">
        <w:rPr>
          <w:rFonts w:hint="cs"/>
          <w:rtl/>
        </w:rPr>
        <w:t>ע</w:t>
      </w:r>
      <w:r w:rsidR="008B0318" w:rsidRPr="00C05558">
        <w:rPr>
          <w:rFonts w:hint="cs"/>
          <w:rtl/>
        </w:rPr>
        <w:t>ב</w:t>
      </w:r>
      <w:r w:rsidR="008B0318">
        <w:rPr>
          <w:rFonts w:hint="cs"/>
          <w:rtl/>
        </w:rPr>
        <w:t xml:space="preserve">ור לקוחות </w:t>
      </w:r>
      <w:r w:rsidR="008B0318" w:rsidRPr="00C05558">
        <w:rPr>
          <w:rFonts w:hint="cs"/>
          <w:rtl/>
        </w:rPr>
        <w:t xml:space="preserve">כל </w:t>
      </w:r>
      <w:r w:rsidR="008B0318">
        <w:rPr>
          <w:rFonts w:hint="cs"/>
          <w:rtl/>
        </w:rPr>
        <w:t xml:space="preserve">הגילאים, לעומת הערוצים </w:t>
      </w:r>
      <w:r w:rsidR="00770646">
        <w:rPr>
          <w:rFonts w:hint="cs"/>
          <w:rtl/>
        </w:rPr>
        <w:t>האחרים.</w:t>
      </w:r>
    </w:p>
    <w:p w:rsidR="001742C5" w:rsidRDefault="001742C5" w:rsidP="001742C5">
      <w:pPr>
        <w:pStyle w:val="2"/>
        <w:rPr>
          <w:b/>
          <w:bCs/>
          <w:rtl/>
        </w:rPr>
      </w:pPr>
    </w:p>
    <w:p w:rsidR="00EB7B96" w:rsidRPr="001742C5" w:rsidRDefault="001C7BA2" w:rsidP="001742C5">
      <w:pPr>
        <w:pStyle w:val="2"/>
        <w:rPr>
          <w:b/>
          <w:bCs/>
          <w:sz w:val="24"/>
          <w:szCs w:val="28"/>
          <w:rtl/>
        </w:rPr>
      </w:pPr>
      <w:r w:rsidRPr="001742C5">
        <w:rPr>
          <w:rFonts w:hint="cs"/>
          <w:b/>
          <w:bCs/>
          <w:sz w:val="24"/>
          <w:szCs w:val="28"/>
          <w:rtl/>
        </w:rPr>
        <w:t xml:space="preserve">פתיחת </w:t>
      </w:r>
      <w:r w:rsidR="00EB7B96" w:rsidRPr="001742C5">
        <w:rPr>
          <w:rFonts w:hint="cs"/>
          <w:b/>
          <w:bCs/>
          <w:sz w:val="24"/>
          <w:szCs w:val="28"/>
          <w:rtl/>
        </w:rPr>
        <w:t xml:space="preserve">חשבון </w:t>
      </w:r>
      <w:r w:rsidRPr="001742C5">
        <w:rPr>
          <w:rFonts w:hint="cs"/>
          <w:b/>
          <w:bCs/>
          <w:sz w:val="24"/>
          <w:szCs w:val="28"/>
          <w:rtl/>
        </w:rPr>
        <w:t xml:space="preserve">באופן </w:t>
      </w:r>
      <w:r w:rsidR="00EB7B96" w:rsidRPr="001742C5">
        <w:rPr>
          <w:rFonts w:hint="cs"/>
          <w:b/>
          <w:bCs/>
          <w:sz w:val="24"/>
          <w:szCs w:val="28"/>
          <w:rtl/>
        </w:rPr>
        <w:t>מקוון</w:t>
      </w:r>
    </w:p>
    <w:p w:rsidR="0041140A" w:rsidRDefault="00EB7B96" w:rsidP="00ED5FBD">
      <w:pPr>
        <w:rPr>
          <w:rtl/>
        </w:rPr>
      </w:pPr>
      <w:r w:rsidRPr="00EB7B96">
        <w:rPr>
          <w:rFonts w:hint="cs"/>
          <w:rtl/>
        </w:rPr>
        <w:t xml:space="preserve">משנת 2016 בנקים יכולים לאפשר ללקוחות לפתוח חשבונות </w:t>
      </w:r>
      <w:r w:rsidR="004528A2">
        <w:rPr>
          <w:rFonts w:hint="cs"/>
          <w:rtl/>
        </w:rPr>
        <w:t xml:space="preserve">באופן </w:t>
      </w:r>
      <w:r w:rsidRPr="00EB7B96">
        <w:rPr>
          <w:rFonts w:hint="cs"/>
          <w:rtl/>
        </w:rPr>
        <w:t>מקוו</w:t>
      </w:r>
      <w:r w:rsidR="004528A2">
        <w:rPr>
          <w:rFonts w:hint="cs"/>
          <w:rtl/>
        </w:rPr>
        <w:t>ן</w:t>
      </w:r>
      <w:r w:rsidR="00577D28">
        <w:rPr>
          <w:rFonts w:hint="cs"/>
          <w:rtl/>
        </w:rPr>
        <w:t xml:space="preserve"> </w:t>
      </w:r>
      <w:r w:rsidRPr="00EB7B96">
        <w:rPr>
          <w:rFonts w:hint="cs"/>
          <w:rtl/>
        </w:rPr>
        <w:t>ללא הגעה פיזית לסניף</w:t>
      </w:r>
      <w:r w:rsidR="0041140A">
        <w:rPr>
          <w:rFonts w:hint="cs"/>
          <w:rtl/>
        </w:rPr>
        <w:t>, וזאת ללא מגבלות על היקפי הפעילות</w:t>
      </w:r>
      <w:r w:rsidRPr="00EB7B96">
        <w:rPr>
          <w:rFonts w:hint="cs"/>
          <w:rtl/>
        </w:rPr>
        <w:t xml:space="preserve">. </w:t>
      </w:r>
      <w:r w:rsidR="004528A2">
        <w:rPr>
          <w:rFonts w:hint="cs"/>
          <w:rtl/>
        </w:rPr>
        <w:t>מ</w:t>
      </w:r>
      <w:r w:rsidRPr="00EB7B96">
        <w:rPr>
          <w:rFonts w:hint="cs"/>
          <w:rtl/>
        </w:rPr>
        <w:t xml:space="preserve">דיווחי הבנקים בשנה וחצי האחרונות עולה כי קצב פתיחת </w:t>
      </w:r>
      <w:r w:rsidR="004528A2">
        <w:rPr>
          <w:rFonts w:hint="cs"/>
          <w:rtl/>
        </w:rPr>
        <w:t>ה</w:t>
      </w:r>
      <w:r w:rsidRPr="00EB7B96">
        <w:rPr>
          <w:rFonts w:hint="cs"/>
          <w:rtl/>
        </w:rPr>
        <w:t xml:space="preserve">חשבונות </w:t>
      </w:r>
      <w:r w:rsidR="004528A2">
        <w:rPr>
          <w:rFonts w:hint="cs"/>
          <w:rtl/>
        </w:rPr>
        <w:t xml:space="preserve">באופן </w:t>
      </w:r>
      <w:r w:rsidRPr="00EB7B96">
        <w:rPr>
          <w:rFonts w:hint="cs"/>
          <w:rtl/>
        </w:rPr>
        <w:t>מקוו</w:t>
      </w:r>
      <w:r w:rsidR="004528A2">
        <w:rPr>
          <w:rFonts w:hint="cs"/>
          <w:rtl/>
        </w:rPr>
        <w:t>ן</w:t>
      </w:r>
      <w:r w:rsidRPr="00EB7B96">
        <w:rPr>
          <w:rFonts w:hint="cs"/>
          <w:rtl/>
        </w:rPr>
        <w:t xml:space="preserve"> </w:t>
      </w:r>
      <w:r w:rsidR="00ED5FBD">
        <w:rPr>
          <w:rFonts w:hint="cs"/>
          <w:rtl/>
        </w:rPr>
        <w:t>לא השתנה</w:t>
      </w:r>
      <w:r w:rsidR="00ED5FBD" w:rsidRPr="00EB7B96">
        <w:rPr>
          <w:rFonts w:hint="cs"/>
          <w:rtl/>
        </w:rPr>
        <w:t xml:space="preserve"> מהמחצית השנייה של</w:t>
      </w:r>
      <w:r w:rsidR="00ED5FBD">
        <w:rPr>
          <w:rFonts w:hint="cs"/>
          <w:rtl/>
        </w:rPr>
        <w:t xml:space="preserve"> 2016 ונותר </w:t>
      </w:r>
      <w:r w:rsidRPr="00EB7B96">
        <w:rPr>
          <w:rFonts w:hint="cs"/>
          <w:rtl/>
        </w:rPr>
        <w:t>עדיין נמוך</w:t>
      </w:r>
      <w:r w:rsidR="00ED5FBD">
        <w:rPr>
          <w:rFonts w:hint="cs"/>
          <w:rtl/>
        </w:rPr>
        <w:t xml:space="preserve"> מאוד</w:t>
      </w:r>
      <w:r w:rsidR="00617C15">
        <w:rPr>
          <w:rFonts w:hint="cs"/>
          <w:rtl/>
        </w:rPr>
        <w:t>.</w:t>
      </w:r>
      <w:r w:rsidR="00D10015">
        <w:rPr>
          <w:rFonts w:hint="cs"/>
          <w:rtl/>
        </w:rPr>
        <w:t xml:space="preserve"> ל</w:t>
      </w:r>
      <w:r w:rsidR="00617C15">
        <w:rPr>
          <w:rFonts w:hint="cs"/>
          <w:rtl/>
        </w:rPr>
        <w:t>נוכח</w:t>
      </w:r>
      <w:r w:rsidR="00D10015">
        <w:rPr>
          <w:rFonts w:hint="cs"/>
          <w:rtl/>
        </w:rPr>
        <w:t xml:space="preserve"> </w:t>
      </w:r>
      <w:r w:rsidR="00617C15">
        <w:rPr>
          <w:rFonts w:hint="cs"/>
          <w:rtl/>
        </w:rPr>
        <w:t xml:space="preserve">הקלות רגולטוריות עליהם הכריז הפיקוח </w:t>
      </w:r>
      <w:r w:rsidR="004528A2">
        <w:rPr>
          <w:rFonts w:hint="cs"/>
          <w:rtl/>
        </w:rPr>
        <w:t xml:space="preserve">על הבנקים ניתן להעריך </w:t>
      </w:r>
      <w:r w:rsidR="00617C15">
        <w:rPr>
          <w:rFonts w:hint="cs"/>
          <w:rtl/>
        </w:rPr>
        <w:t xml:space="preserve"> </w:t>
      </w:r>
      <w:r w:rsidR="00D10015">
        <w:rPr>
          <w:rFonts w:hint="cs"/>
          <w:rtl/>
        </w:rPr>
        <w:t xml:space="preserve">כי </w:t>
      </w:r>
      <w:r w:rsidR="004528A2">
        <w:rPr>
          <w:rFonts w:hint="cs"/>
          <w:rtl/>
        </w:rPr>
        <w:t xml:space="preserve">יחול </w:t>
      </w:r>
      <w:r w:rsidR="00D10015">
        <w:rPr>
          <w:rFonts w:hint="cs"/>
          <w:rtl/>
        </w:rPr>
        <w:t>גידול בנתון זה</w:t>
      </w:r>
      <w:r w:rsidR="008E52AD">
        <w:rPr>
          <w:rFonts w:hint="cs"/>
          <w:rtl/>
        </w:rPr>
        <w:t xml:space="preserve"> החל משנת 2018</w:t>
      </w:r>
      <w:r w:rsidR="00D10015">
        <w:rPr>
          <w:rFonts w:hint="cs"/>
          <w:rtl/>
        </w:rPr>
        <w:t>.</w:t>
      </w:r>
    </w:p>
    <w:sectPr w:rsidR="0041140A" w:rsidSect="005B5B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lowerLetter"/>
      </w:endnotePr>
      <w:pgSz w:w="11906" w:h="16838" w:code="9"/>
      <w:pgMar w:top="720" w:right="720" w:bottom="720" w:left="720" w:header="651" w:footer="561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5A" w:rsidRDefault="00A9265A">
      <w:r>
        <w:separator/>
      </w:r>
    </w:p>
  </w:endnote>
  <w:endnote w:type="continuationSeparator" w:id="0">
    <w:p w:rsidR="00A9265A" w:rsidRDefault="00A9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C6" w:rsidRDefault="00F767C6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767C6" w:rsidRDefault="00F767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B0" w:rsidRDefault="00150AB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C6" w:rsidRPr="00D340F3" w:rsidRDefault="00F767C6" w:rsidP="00EF237D">
    <w:pPr>
      <w:jc w:val="center"/>
      <w:rPr>
        <w:color w:val="FFFFFF"/>
        <w:sz w:val="2"/>
        <w:szCs w:val="2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5A" w:rsidRDefault="00A9265A">
      <w:r>
        <w:separator/>
      </w:r>
    </w:p>
  </w:footnote>
  <w:footnote w:type="continuationSeparator" w:id="0">
    <w:p w:rsidR="00A9265A" w:rsidRDefault="00A9265A">
      <w:r>
        <w:continuationSeparator/>
      </w:r>
    </w:p>
  </w:footnote>
  <w:footnote w:id="1">
    <w:p w:rsidR="0074093F" w:rsidRDefault="0074093F" w:rsidP="0074093F">
      <w:pPr>
        <w:pStyle w:val="a5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הערוצים הישירים: אתרי אינטרנט, אפליקציות סלולריות, עמדות אוטומטיות לשירות עצמי ומוקדי שירות טלפוני (לא כולל </w:t>
      </w:r>
      <w:r w:rsidRPr="00C3029F">
        <w:rPr>
          <w:rFonts w:hint="eastAsia"/>
          <w:kern w:val="28"/>
          <w:sz w:val="22"/>
          <w:rtl/>
        </w:rPr>
        <w:t>מענה</w:t>
      </w:r>
      <w:r w:rsidRPr="00C3029F">
        <w:rPr>
          <w:kern w:val="28"/>
          <w:sz w:val="22"/>
          <w:rtl/>
        </w:rPr>
        <w:t xml:space="preserve"> </w:t>
      </w:r>
      <w:r w:rsidRPr="00C3029F">
        <w:rPr>
          <w:rFonts w:hint="eastAsia"/>
          <w:kern w:val="28"/>
          <w:sz w:val="22"/>
          <w:rtl/>
        </w:rPr>
        <w:t>טלפוני</w:t>
      </w:r>
      <w:r w:rsidRPr="00C3029F">
        <w:rPr>
          <w:kern w:val="28"/>
          <w:sz w:val="22"/>
          <w:rtl/>
        </w:rPr>
        <w:t xml:space="preserve"> </w:t>
      </w:r>
      <w:r w:rsidRPr="00C3029F">
        <w:rPr>
          <w:rFonts w:hint="eastAsia"/>
          <w:kern w:val="28"/>
          <w:sz w:val="22"/>
          <w:rtl/>
        </w:rPr>
        <w:t>של</w:t>
      </w:r>
      <w:r w:rsidRPr="00C3029F">
        <w:rPr>
          <w:kern w:val="28"/>
          <w:sz w:val="22"/>
          <w:rtl/>
        </w:rPr>
        <w:t xml:space="preserve"> </w:t>
      </w:r>
      <w:r w:rsidRPr="00C3029F">
        <w:rPr>
          <w:rFonts w:hint="eastAsia"/>
          <w:kern w:val="28"/>
          <w:sz w:val="22"/>
          <w:rtl/>
        </w:rPr>
        <w:t>פקיד</w:t>
      </w:r>
      <w:r w:rsidRPr="00C3029F">
        <w:rPr>
          <w:kern w:val="28"/>
          <w:sz w:val="22"/>
          <w:rtl/>
        </w:rPr>
        <w:t xml:space="preserve"> </w:t>
      </w:r>
      <w:r w:rsidRPr="00C3029F">
        <w:rPr>
          <w:rFonts w:hint="eastAsia"/>
          <w:kern w:val="28"/>
          <w:sz w:val="22"/>
          <w:rtl/>
        </w:rPr>
        <w:t>בסניף</w:t>
      </w:r>
      <w:r>
        <w:rPr>
          <w:rFonts w:hint="cs"/>
          <w:rtl/>
        </w:rPr>
        <w:t>).</w:t>
      </w:r>
    </w:p>
  </w:footnote>
  <w:footnote w:id="2">
    <w:p w:rsidR="00D510D5" w:rsidRDefault="00D510D5">
      <w:pPr>
        <w:pStyle w:val="a5"/>
        <w:rPr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לא כולל </w:t>
      </w:r>
      <w:r w:rsidR="00806FAD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נתוני </w:t>
      </w:r>
      <w:r>
        <w:t>PEPPER</w:t>
      </w:r>
      <w:r w:rsidR="00806FAD">
        <w:rPr>
          <w:rFonts w:hint="cs"/>
          <w:rtl/>
        </w:rPr>
        <w:t xml:space="preserve"> שהושק לציבור בתחילת המחצית השנייה של 2017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C6" w:rsidRDefault="00F767C6" w:rsidP="0028590F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F767C6" w:rsidRDefault="00F767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B0" w:rsidRDefault="00150A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C6" w:rsidRPr="00CF2125" w:rsidRDefault="00F767C6" w:rsidP="003B43FE">
    <w:pPr>
      <w:pStyle w:val="a7"/>
      <w:rPr>
        <w:sz w:val="2"/>
        <w:szCs w:val="2"/>
      </w:rPr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CDD"/>
    <w:multiLevelType w:val="hybridMultilevel"/>
    <w:tmpl w:val="FF38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11D0"/>
    <w:multiLevelType w:val="multilevel"/>
    <w:tmpl w:val="100E342A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bullet"/>
      <w:lvlText w:val="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>
    <w:nsid w:val="46A55879"/>
    <w:multiLevelType w:val="hybridMultilevel"/>
    <w:tmpl w:val="A9524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50B25"/>
    <w:multiLevelType w:val="multilevel"/>
    <w:tmpl w:val="AB5C990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0C07851"/>
    <w:multiLevelType w:val="multilevel"/>
    <w:tmpl w:val="C37875F8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  <w:b w:val="0"/>
        <w:bCs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>
    <w:nsid w:val="6191479E"/>
    <w:multiLevelType w:val="multilevel"/>
    <w:tmpl w:val="8FAC51BA"/>
    <w:lvl w:ilvl="0">
      <w:start w:val="1"/>
      <w:numFmt w:val="bullet"/>
      <w:lvlText w:val=""/>
      <w:lvlJc w:val="left"/>
      <w:pPr>
        <w:tabs>
          <w:tab w:val="num" w:pos="562"/>
        </w:tabs>
        <w:ind w:left="562" w:hanging="562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3"/>
  </w:num>
  <w:num w:numId="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ru v:ext="edit" colors="#ff9,#ffc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15AB"/>
    <w:rsid w:val="00006DD4"/>
    <w:rsid w:val="00007B3A"/>
    <w:rsid w:val="00007C4B"/>
    <w:rsid w:val="0001164B"/>
    <w:rsid w:val="0001230C"/>
    <w:rsid w:val="00013569"/>
    <w:rsid w:val="000138B6"/>
    <w:rsid w:val="00013C79"/>
    <w:rsid w:val="000141C0"/>
    <w:rsid w:val="000260BF"/>
    <w:rsid w:val="00030F23"/>
    <w:rsid w:val="00035F57"/>
    <w:rsid w:val="0004092D"/>
    <w:rsid w:val="00041900"/>
    <w:rsid w:val="00042A6E"/>
    <w:rsid w:val="00043470"/>
    <w:rsid w:val="0004453D"/>
    <w:rsid w:val="000454F4"/>
    <w:rsid w:val="000458B3"/>
    <w:rsid w:val="00045FE5"/>
    <w:rsid w:val="00046DD5"/>
    <w:rsid w:val="0005118E"/>
    <w:rsid w:val="0005120D"/>
    <w:rsid w:val="00056224"/>
    <w:rsid w:val="00057218"/>
    <w:rsid w:val="000626E0"/>
    <w:rsid w:val="0006325B"/>
    <w:rsid w:val="00066936"/>
    <w:rsid w:val="00071BF8"/>
    <w:rsid w:val="000735EB"/>
    <w:rsid w:val="00073855"/>
    <w:rsid w:val="00073B0D"/>
    <w:rsid w:val="00074D82"/>
    <w:rsid w:val="0007611F"/>
    <w:rsid w:val="00076AD5"/>
    <w:rsid w:val="00080F31"/>
    <w:rsid w:val="00081137"/>
    <w:rsid w:val="000817AA"/>
    <w:rsid w:val="00081AF0"/>
    <w:rsid w:val="000821B2"/>
    <w:rsid w:val="0008279D"/>
    <w:rsid w:val="00083697"/>
    <w:rsid w:val="000845B5"/>
    <w:rsid w:val="00084E9A"/>
    <w:rsid w:val="000861D4"/>
    <w:rsid w:val="00086CA6"/>
    <w:rsid w:val="0008722A"/>
    <w:rsid w:val="00087C8A"/>
    <w:rsid w:val="000900A5"/>
    <w:rsid w:val="00094BA3"/>
    <w:rsid w:val="00095E0A"/>
    <w:rsid w:val="00096D9E"/>
    <w:rsid w:val="000976BD"/>
    <w:rsid w:val="000A2739"/>
    <w:rsid w:val="000A5714"/>
    <w:rsid w:val="000A5F29"/>
    <w:rsid w:val="000A7D1A"/>
    <w:rsid w:val="000B0E0A"/>
    <w:rsid w:val="000B3E58"/>
    <w:rsid w:val="000B4065"/>
    <w:rsid w:val="000B46DD"/>
    <w:rsid w:val="000B47D0"/>
    <w:rsid w:val="000C3299"/>
    <w:rsid w:val="000C421F"/>
    <w:rsid w:val="000C491E"/>
    <w:rsid w:val="000D0048"/>
    <w:rsid w:val="000D0E49"/>
    <w:rsid w:val="000D15EC"/>
    <w:rsid w:val="000D197F"/>
    <w:rsid w:val="000D3E79"/>
    <w:rsid w:val="000D402B"/>
    <w:rsid w:val="000D576B"/>
    <w:rsid w:val="000D68C4"/>
    <w:rsid w:val="000D7C31"/>
    <w:rsid w:val="000E2491"/>
    <w:rsid w:val="000E4353"/>
    <w:rsid w:val="000E53B1"/>
    <w:rsid w:val="000E5852"/>
    <w:rsid w:val="000E655A"/>
    <w:rsid w:val="000E71FC"/>
    <w:rsid w:val="000F2451"/>
    <w:rsid w:val="000F3752"/>
    <w:rsid w:val="000F4ABC"/>
    <w:rsid w:val="000F5CB9"/>
    <w:rsid w:val="000F660B"/>
    <w:rsid w:val="000F6C4F"/>
    <w:rsid w:val="000F6FB6"/>
    <w:rsid w:val="000F76E8"/>
    <w:rsid w:val="000F785B"/>
    <w:rsid w:val="00100AC3"/>
    <w:rsid w:val="00101288"/>
    <w:rsid w:val="00102044"/>
    <w:rsid w:val="001029BD"/>
    <w:rsid w:val="00103060"/>
    <w:rsid w:val="00103DD6"/>
    <w:rsid w:val="00105D15"/>
    <w:rsid w:val="00105E1C"/>
    <w:rsid w:val="00110CC5"/>
    <w:rsid w:val="00111567"/>
    <w:rsid w:val="00113229"/>
    <w:rsid w:val="00114069"/>
    <w:rsid w:val="00115537"/>
    <w:rsid w:val="001171D2"/>
    <w:rsid w:val="00117E3C"/>
    <w:rsid w:val="00117FA4"/>
    <w:rsid w:val="001206BA"/>
    <w:rsid w:val="001211C1"/>
    <w:rsid w:val="001217F1"/>
    <w:rsid w:val="0012358B"/>
    <w:rsid w:val="0012372B"/>
    <w:rsid w:val="00125BAE"/>
    <w:rsid w:val="00126797"/>
    <w:rsid w:val="001272AD"/>
    <w:rsid w:val="00127926"/>
    <w:rsid w:val="00130423"/>
    <w:rsid w:val="00130B12"/>
    <w:rsid w:val="00131FFE"/>
    <w:rsid w:val="00133D36"/>
    <w:rsid w:val="001344EF"/>
    <w:rsid w:val="00135649"/>
    <w:rsid w:val="00135E4C"/>
    <w:rsid w:val="00136BD4"/>
    <w:rsid w:val="00137FE4"/>
    <w:rsid w:val="00140C61"/>
    <w:rsid w:val="00140EFB"/>
    <w:rsid w:val="00142AF8"/>
    <w:rsid w:val="00146716"/>
    <w:rsid w:val="001469A5"/>
    <w:rsid w:val="00146D0A"/>
    <w:rsid w:val="00146D0F"/>
    <w:rsid w:val="00147470"/>
    <w:rsid w:val="0015033E"/>
    <w:rsid w:val="00150AB0"/>
    <w:rsid w:val="00153CF0"/>
    <w:rsid w:val="00155830"/>
    <w:rsid w:val="00155A8A"/>
    <w:rsid w:val="00156C1B"/>
    <w:rsid w:val="00156EA2"/>
    <w:rsid w:val="001612AC"/>
    <w:rsid w:val="0016309B"/>
    <w:rsid w:val="00163AF9"/>
    <w:rsid w:val="00165AE6"/>
    <w:rsid w:val="00167A84"/>
    <w:rsid w:val="00170266"/>
    <w:rsid w:val="00172758"/>
    <w:rsid w:val="001742C5"/>
    <w:rsid w:val="00176468"/>
    <w:rsid w:val="00183C94"/>
    <w:rsid w:val="00184124"/>
    <w:rsid w:val="0018465F"/>
    <w:rsid w:val="00184A03"/>
    <w:rsid w:val="00184D7A"/>
    <w:rsid w:val="00186466"/>
    <w:rsid w:val="001906A9"/>
    <w:rsid w:val="00191EE3"/>
    <w:rsid w:val="001926B4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A5AA8"/>
    <w:rsid w:val="001B0BC5"/>
    <w:rsid w:val="001B0CFC"/>
    <w:rsid w:val="001B19BD"/>
    <w:rsid w:val="001B2E10"/>
    <w:rsid w:val="001B372B"/>
    <w:rsid w:val="001B5A0F"/>
    <w:rsid w:val="001B652F"/>
    <w:rsid w:val="001C295C"/>
    <w:rsid w:val="001C2A09"/>
    <w:rsid w:val="001C59F2"/>
    <w:rsid w:val="001C6957"/>
    <w:rsid w:val="001C6A20"/>
    <w:rsid w:val="001C7BA2"/>
    <w:rsid w:val="001D1534"/>
    <w:rsid w:val="001D43E6"/>
    <w:rsid w:val="001D5283"/>
    <w:rsid w:val="001D6939"/>
    <w:rsid w:val="001D750D"/>
    <w:rsid w:val="001E1307"/>
    <w:rsid w:val="001E3BE7"/>
    <w:rsid w:val="001E7C4C"/>
    <w:rsid w:val="001F044E"/>
    <w:rsid w:val="001F29A0"/>
    <w:rsid w:val="001F4677"/>
    <w:rsid w:val="001F55EE"/>
    <w:rsid w:val="001F59E8"/>
    <w:rsid w:val="002002F9"/>
    <w:rsid w:val="002007C5"/>
    <w:rsid w:val="00201538"/>
    <w:rsid w:val="00205AF3"/>
    <w:rsid w:val="0021149F"/>
    <w:rsid w:val="00212D6A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37949"/>
    <w:rsid w:val="00243271"/>
    <w:rsid w:val="002435F5"/>
    <w:rsid w:val="002437D9"/>
    <w:rsid w:val="00243F8D"/>
    <w:rsid w:val="0024463E"/>
    <w:rsid w:val="00244D5E"/>
    <w:rsid w:val="00244F55"/>
    <w:rsid w:val="00246763"/>
    <w:rsid w:val="00247BBC"/>
    <w:rsid w:val="00251774"/>
    <w:rsid w:val="002518B5"/>
    <w:rsid w:val="0025451F"/>
    <w:rsid w:val="00254AF8"/>
    <w:rsid w:val="00254E88"/>
    <w:rsid w:val="0025552E"/>
    <w:rsid w:val="00255A65"/>
    <w:rsid w:val="00256B65"/>
    <w:rsid w:val="00263F4E"/>
    <w:rsid w:val="00264F3B"/>
    <w:rsid w:val="00270428"/>
    <w:rsid w:val="0027211B"/>
    <w:rsid w:val="002724DF"/>
    <w:rsid w:val="0027474B"/>
    <w:rsid w:val="002755BE"/>
    <w:rsid w:val="00280577"/>
    <w:rsid w:val="00280677"/>
    <w:rsid w:val="002806A5"/>
    <w:rsid w:val="00280A4A"/>
    <w:rsid w:val="00281822"/>
    <w:rsid w:val="00282DF6"/>
    <w:rsid w:val="002858E9"/>
    <w:rsid w:val="0028590F"/>
    <w:rsid w:val="0028765A"/>
    <w:rsid w:val="002900EA"/>
    <w:rsid w:val="002908F2"/>
    <w:rsid w:val="002931D6"/>
    <w:rsid w:val="0029435A"/>
    <w:rsid w:val="00294F93"/>
    <w:rsid w:val="00295A3D"/>
    <w:rsid w:val="00295B4C"/>
    <w:rsid w:val="00296CB4"/>
    <w:rsid w:val="002A05C1"/>
    <w:rsid w:val="002A27A9"/>
    <w:rsid w:val="002A2ACB"/>
    <w:rsid w:val="002A3C46"/>
    <w:rsid w:val="002A6731"/>
    <w:rsid w:val="002A6CA2"/>
    <w:rsid w:val="002A6CE1"/>
    <w:rsid w:val="002B02BE"/>
    <w:rsid w:val="002B1970"/>
    <w:rsid w:val="002B2743"/>
    <w:rsid w:val="002B4577"/>
    <w:rsid w:val="002B5941"/>
    <w:rsid w:val="002B5A3C"/>
    <w:rsid w:val="002B65BC"/>
    <w:rsid w:val="002B7248"/>
    <w:rsid w:val="002B7502"/>
    <w:rsid w:val="002B7766"/>
    <w:rsid w:val="002B7DA2"/>
    <w:rsid w:val="002C0546"/>
    <w:rsid w:val="002C130F"/>
    <w:rsid w:val="002C2BB3"/>
    <w:rsid w:val="002C70F9"/>
    <w:rsid w:val="002C72C8"/>
    <w:rsid w:val="002C7A75"/>
    <w:rsid w:val="002D2E71"/>
    <w:rsid w:val="002D31A3"/>
    <w:rsid w:val="002D3AAD"/>
    <w:rsid w:val="002D3C78"/>
    <w:rsid w:val="002D3F47"/>
    <w:rsid w:val="002D4F2D"/>
    <w:rsid w:val="002D53A0"/>
    <w:rsid w:val="002E1502"/>
    <w:rsid w:val="002E3D39"/>
    <w:rsid w:val="002E4247"/>
    <w:rsid w:val="002E4964"/>
    <w:rsid w:val="002E7DBA"/>
    <w:rsid w:val="002F12D8"/>
    <w:rsid w:val="002F28BA"/>
    <w:rsid w:val="002F3553"/>
    <w:rsid w:val="002F3AC9"/>
    <w:rsid w:val="002F53E6"/>
    <w:rsid w:val="002F5EF5"/>
    <w:rsid w:val="002F7A8C"/>
    <w:rsid w:val="003000B6"/>
    <w:rsid w:val="00300F86"/>
    <w:rsid w:val="00300FF0"/>
    <w:rsid w:val="00301B09"/>
    <w:rsid w:val="00303455"/>
    <w:rsid w:val="00303734"/>
    <w:rsid w:val="00304B8E"/>
    <w:rsid w:val="003051CB"/>
    <w:rsid w:val="00306D35"/>
    <w:rsid w:val="00310F44"/>
    <w:rsid w:val="0031140D"/>
    <w:rsid w:val="0031760B"/>
    <w:rsid w:val="0031785E"/>
    <w:rsid w:val="00321406"/>
    <w:rsid w:val="00321DFF"/>
    <w:rsid w:val="003250F8"/>
    <w:rsid w:val="003254C8"/>
    <w:rsid w:val="00325945"/>
    <w:rsid w:val="003270AB"/>
    <w:rsid w:val="00327890"/>
    <w:rsid w:val="00327B85"/>
    <w:rsid w:val="003337FA"/>
    <w:rsid w:val="00336128"/>
    <w:rsid w:val="00336174"/>
    <w:rsid w:val="00337B6B"/>
    <w:rsid w:val="0034037E"/>
    <w:rsid w:val="0034147C"/>
    <w:rsid w:val="00345A0C"/>
    <w:rsid w:val="00346469"/>
    <w:rsid w:val="00347CE0"/>
    <w:rsid w:val="0035109E"/>
    <w:rsid w:val="00353B74"/>
    <w:rsid w:val="0035508C"/>
    <w:rsid w:val="00355E0B"/>
    <w:rsid w:val="003564D2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59F0"/>
    <w:rsid w:val="003760AB"/>
    <w:rsid w:val="00377BCC"/>
    <w:rsid w:val="003823E8"/>
    <w:rsid w:val="00383540"/>
    <w:rsid w:val="00383897"/>
    <w:rsid w:val="0038533B"/>
    <w:rsid w:val="00386081"/>
    <w:rsid w:val="00387146"/>
    <w:rsid w:val="00390FDD"/>
    <w:rsid w:val="0039176F"/>
    <w:rsid w:val="00391905"/>
    <w:rsid w:val="00391E19"/>
    <w:rsid w:val="00392580"/>
    <w:rsid w:val="0039381A"/>
    <w:rsid w:val="00393D99"/>
    <w:rsid w:val="00394F51"/>
    <w:rsid w:val="00395D98"/>
    <w:rsid w:val="003960D3"/>
    <w:rsid w:val="00397ABD"/>
    <w:rsid w:val="003A1AC9"/>
    <w:rsid w:val="003A3260"/>
    <w:rsid w:val="003A4FD9"/>
    <w:rsid w:val="003A58D7"/>
    <w:rsid w:val="003A5C08"/>
    <w:rsid w:val="003B1566"/>
    <w:rsid w:val="003B1712"/>
    <w:rsid w:val="003B1DC0"/>
    <w:rsid w:val="003B39FF"/>
    <w:rsid w:val="003B4241"/>
    <w:rsid w:val="003B43FE"/>
    <w:rsid w:val="003B49E1"/>
    <w:rsid w:val="003B538C"/>
    <w:rsid w:val="003B7E90"/>
    <w:rsid w:val="003C09B8"/>
    <w:rsid w:val="003C1DAB"/>
    <w:rsid w:val="003C28AF"/>
    <w:rsid w:val="003C48A8"/>
    <w:rsid w:val="003C4F4D"/>
    <w:rsid w:val="003C6AD6"/>
    <w:rsid w:val="003C7F8F"/>
    <w:rsid w:val="003D042B"/>
    <w:rsid w:val="003D05B0"/>
    <w:rsid w:val="003D0AC2"/>
    <w:rsid w:val="003D0C91"/>
    <w:rsid w:val="003D131D"/>
    <w:rsid w:val="003D236D"/>
    <w:rsid w:val="003D2438"/>
    <w:rsid w:val="003D3D30"/>
    <w:rsid w:val="003D3DC9"/>
    <w:rsid w:val="003D51CE"/>
    <w:rsid w:val="003D5F04"/>
    <w:rsid w:val="003D6B17"/>
    <w:rsid w:val="003D6F9F"/>
    <w:rsid w:val="003D7F6A"/>
    <w:rsid w:val="003E1421"/>
    <w:rsid w:val="003E211B"/>
    <w:rsid w:val="003E3D97"/>
    <w:rsid w:val="003E4314"/>
    <w:rsid w:val="003E740C"/>
    <w:rsid w:val="003E7430"/>
    <w:rsid w:val="003F30A2"/>
    <w:rsid w:val="003F6967"/>
    <w:rsid w:val="003F6FA8"/>
    <w:rsid w:val="00400454"/>
    <w:rsid w:val="0040432E"/>
    <w:rsid w:val="0040551F"/>
    <w:rsid w:val="00405557"/>
    <w:rsid w:val="0040695E"/>
    <w:rsid w:val="0041140A"/>
    <w:rsid w:val="00414956"/>
    <w:rsid w:val="00414AF3"/>
    <w:rsid w:val="00415587"/>
    <w:rsid w:val="00415A52"/>
    <w:rsid w:val="00416064"/>
    <w:rsid w:val="004164F7"/>
    <w:rsid w:val="004172CC"/>
    <w:rsid w:val="00417685"/>
    <w:rsid w:val="00417729"/>
    <w:rsid w:val="004217B0"/>
    <w:rsid w:val="00424030"/>
    <w:rsid w:val="004262CB"/>
    <w:rsid w:val="00426782"/>
    <w:rsid w:val="00426B9A"/>
    <w:rsid w:val="00430662"/>
    <w:rsid w:val="00431F95"/>
    <w:rsid w:val="004341B2"/>
    <w:rsid w:val="00436361"/>
    <w:rsid w:val="00436ABF"/>
    <w:rsid w:val="0043715E"/>
    <w:rsid w:val="0043742A"/>
    <w:rsid w:val="00441212"/>
    <w:rsid w:val="00441B3D"/>
    <w:rsid w:val="00441D73"/>
    <w:rsid w:val="00442E9C"/>
    <w:rsid w:val="00443FDE"/>
    <w:rsid w:val="0044487B"/>
    <w:rsid w:val="00445DE9"/>
    <w:rsid w:val="004467D4"/>
    <w:rsid w:val="00447019"/>
    <w:rsid w:val="0045002A"/>
    <w:rsid w:val="00451DBC"/>
    <w:rsid w:val="004527A7"/>
    <w:rsid w:val="004528A2"/>
    <w:rsid w:val="0045325E"/>
    <w:rsid w:val="004542B4"/>
    <w:rsid w:val="00454CCF"/>
    <w:rsid w:val="004574C3"/>
    <w:rsid w:val="004576E7"/>
    <w:rsid w:val="00464929"/>
    <w:rsid w:val="00464C4D"/>
    <w:rsid w:val="00465BDA"/>
    <w:rsid w:val="00470E3A"/>
    <w:rsid w:val="00473017"/>
    <w:rsid w:val="00473F1E"/>
    <w:rsid w:val="00475D9E"/>
    <w:rsid w:val="00481FE7"/>
    <w:rsid w:val="0048355D"/>
    <w:rsid w:val="00483947"/>
    <w:rsid w:val="00484AFC"/>
    <w:rsid w:val="00484C6E"/>
    <w:rsid w:val="004852C8"/>
    <w:rsid w:val="00485CE3"/>
    <w:rsid w:val="00487119"/>
    <w:rsid w:val="00487EF6"/>
    <w:rsid w:val="004928F0"/>
    <w:rsid w:val="00493529"/>
    <w:rsid w:val="00495F98"/>
    <w:rsid w:val="00496291"/>
    <w:rsid w:val="004963B2"/>
    <w:rsid w:val="004A09F3"/>
    <w:rsid w:val="004A0C15"/>
    <w:rsid w:val="004A62B0"/>
    <w:rsid w:val="004A701F"/>
    <w:rsid w:val="004B0FE6"/>
    <w:rsid w:val="004B1060"/>
    <w:rsid w:val="004B16C2"/>
    <w:rsid w:val="004B1EC7"/>
    <w:rsid w:val="004B24C5"/>
    <w:rsid w:val="004B24D0"/>
    <w:rsid w:val="004B45D3"/>
    <w:rsid w:val="004B5D05"/>
    <w:rsid w:val="004B685D"/>
    <w:rsid w:val="004B6EF3"/>
    <w:rsid w:val="004C2176"/>
    <w:rsid w:val="004C27C9"/>
    <w:rsid w:val="004C3585"/>
    <w:rsid w:val="004C431D"/>
    <w:rsid w:val="004C4667"/>
    <w:rsid w:val="004C5BA2"/>
    <w:rsid w:val="004C7CF7"/>
    <w:rsid w:val="004D054E"/>
    <w:rsid w:val="004D0830"/>
    <w:rsid w:val="004D18DC"/>
    <w:rsid w:val="004D2DAC"/>
    <w:rsid w:val="004D3716"/>
    <w:rsid w:val="004D408B"/>
    <w:rsid w:val="004D4CA9"/>
    <w:rsid w:val="004D4F93"/>
    <w:rsid w:val="004D5865"/>
    <w:rsid w:val="004D64A5"/>
    <w:rsid w:val="004D6CBF"/>
    <w:rsid w:val="004E0649"/>
    <w:rsid w:val="004E0AA5"/>
    <w:rsid w:val="004E0B60"/>
    <w:rsid w:val="004E28A1"/>
    <w:rsid w:val="004E2F78"/>
    <w:rsid w:val="004E3EBC"/>
    <w:rsid w:val="004E4155"/>
    <w:rsid w:val="004E5DD1"/>
    <w:rsid w:val="004E70CB"/>
    <w:rsid w:val="004F44A6"/>
    <w:rsid w:val="004F5CAD"/>
    <w:rsid w:val="005005D6"/>
    <w:rsid w:val="005022A3"/>
    <w:rsid w:val="00504CBC"/>
    <w:rsid w:val="00505A86"/>
    <w:rsid w:val="005064AF"/>
    <w:rsid w:val="0050719B"/>
    <w:rsid w:val="005071A0"/>
    <w:rsid w:val="005071D7"/>
    <w:rsid w:val="00510D91"/>
    <w:rsid w:val="00510ECE"/>
    <w:rsid w:val="005126E7"/>
    <w:rsid w:val="00516F0F"/>
    <w:rsid w:val="00521F7B"/>
    <w:rsid w:val="00523C4D"/>
    <w:rsid w:val="00524670"/>
    <w:rsid w:val="00524AB4"/>
    <w:rsid w:val="00530042"/>
    <w:rsid w:val="0053292B"/>
    <w:rsid w:val="00534607"/>
    <w:rsid w:val="0053479A"/>
    <w:rsid w:val="00536569"/>
    <w:rsid w:val="00536833"/>
    <w:rsid w:val="00537327"/>
    <w:rsid w:val="00540301"/>
    <w:rsid w:val="00540D23"/>
    <w:rsid w:val="00541B1C"/>
    <w:rsid w:val="00542763"/>
    <w:rsid w:val="00545140"/>
    <w:rsid w:val="00547DB2"/>
    <w:rsid w:val="00555FD4"/>
    <w:rsid w:val="00561F4F"/>
    <w:rsid w:val="0056307E"/>
    <w:rsid w:val="0056330C"/>
    <w:rsid w:val="00563313"/>
    <w:rsid w:val="00564443"/>
    <w:rsid w:val="00565159"/>
    <w:rsid w:val="0057312F"/>
    <w:rsid w:val="005752A2"/>
    <w:rsid w:val="00575F6C"/>
    <w:rsid w:val="00575FBA"/>
    <w:rsid w:val="00577D28"/>
    <w:rsid w:val="00580A0A"/>
    <w:rsid w:val="005816F7"/>
    <w:rsid w:val="00582899"/>
    <w:rsid w:val="00583858"/>
    <w:rsid w:val="005850AC"/>
    <w:rsid w:val="00586A2E"/>
    <w:rsid w:val="00587F08"/>
    <w:rsid w:val="00591AB8"/>
    <w:rsid w:val="005942BC"/>
    <w:rsid w:val="00594AFD"/>
    <w:rsid w:val="0059532C"/>
    <w:rsid w:val="00595384"/>
    <w:rsid w:val="005958DE"/>
    <w:rsid w:val="00595AF8"/>
    <w:rsid w:val="00596C8D"/>
    <w:rsid w:val="00597DF3"/>
    <w:rsid w:val="005A27CD"/>
    <w:rsid w:val="005A2FAD"/>
    <w:rsid w:val="005A3B39"/>
    <w:rsid w:val="005A3F75"/>
    <w:rsid w:val="005B1272"/>
    <w:rsid w:val="005B2A49"/>
    <w:rsid w:val="005B5B25"/>
    <w:rsid w:val="005C227B"/>
    <w:rsid w:val="005C2EC2"/>
    <w:rsid w:val="005C32C3"/>
    <w:rsid w:val="005C5CF3"/>
    <w:rsid w:val="005D3455"/>
    <w:rsid w:val="005D6B69"/>
    <w:rsid w:val="005D7307"/>
    <w:rsid w:val="005D74EF"/>
    <w:rsid w:val="005D7589"/>
    <w:rsid w:val="005D7876"/>
    <w:rsid w:val="005E0A08"/>
    <w:rsid w:val="005E0EEC"/>
    <w:rsid w:val="005E145F"/>
    <w:rsid w:val="005E348D"/>
    <w:rsid w:val="005E57AF"/>
    <w:rsid w:val="005E5FBF"/>
    <w:rsid w:val="005E7525"/>
    <w:rsid w:val="005F11C2"/>
    <w:rsid w:val="005F20A3"/>
    <w:rsid w:val="005F3525"/>
    <w:rsid w:val="005F62EA"/>
    <w:rsid w:val="005F64DC"/>
    <w:rsid w:val="005F7327"/>
    <w:rsid w:val="005F759E"/>
    <w:rsid w:val="006076E6"/>
    <w:rsid w:val="00607D06"/>
    <w:rsid w:val="0061395C"/>
    <w:rsid w:val="006166ED"/>
    <w:rsid w:val="00617C15"/>
    <w:rsid w:val="006212D4"/>
    <w:rsid w:val="0062169B"/>
    <w:rsid w:val="006247A7"/>
    <w:rsid w:val="006260B0"/>
    <w:rsid w:val="006268C4"/>
    <w:rsid w:val="00631874"/>
    <w:rsid w:val="0063412A"/>
    <w:rsid w:val="00635DBF"/>
    <w:rsid w:val="006362D8"/>
    <w:rsid w:val="00636429"/>
    <w:rsid w:val="00637A9E"/>
    <w:rsid w:val="0064019E"/>
    <w:rsid w:val="006409A8"/>
    <w:rsid w:val="00642A63"/>
    <w:rsid w:val="0064330A"/>
    <w:rsid w:val="0064358E"/>
    <w:rsid w:val="00644609"/>
    <w:rsid w:val="006454D9"/>
    <w:rsid w:val="00646053"/>
    <w:rsid w:val="00651165"/>
    <w:rsid w:val="0065252E"/>
    <w:rsid w:val="00653F69"/>
    <w:rsid w:val="006569B3"/>
    <w:rsid w:val="006615C3"/>
    <w:rsid w:val="00662237"/>
    <w:rsid w:val="00662C0D"/>
    <w:rsid w:val="00663C8D"/>
    <w:rsid w:val="00666399"/>
    <w:rsid w:val="006669F8"/>
    <w:rsid w:val="006723F1"/>
    <w:rsid w:val="00672861"/>
    <w:rsid w:val="006746F6"/>
    <w:rsid w:val="00675725"/>
    <w:rsid w:val="00675C20"/>
    <w:rsid w:val="0067703C"/>
    <w:rsid w:val="00677067"/>
    <w:rsid w:val="00677183"/>
    <w:rsid w:val="00677321"/>
    <w:rsid w:val="0067743E"/>
    <w:rsid w:val="00677DFA"/>
    <w:rsid w:val="00680C43"/>
    <w:rsid w:val="006813AF"/>
    <w:rsid w:val="006819D1"/>
    <w:rsid w:val="00681E54"/>
    <w:rsid w:val="00687BC2"/>
    <w:rsid w:val="006923A4"/>
    <w:rsid w:val="00692F38"/>
    <w:rsid w:val="006930D5"/>
    <w:rsid w:val="006943D4"/>
    <w:rsid w:val="00696BFD"/>
    <w:rsid w:val="006A383A"/>
    <w:rsid w:val="006A6257"/>
    <w:rsid w:val="006A6A19"/>
    <w:rsid w:val="006A6B36"/>
    <w:rsid w:val="006A6D0C"/>
    <w:rsid w:val="006A6DFA"/>
    <w:rsid w:val="006B143D"/>
    <w:rsid w:val="006B312E"/>
    <w:rsid w:val="006B3418"/>
    <w:rsid w:val="006B62CF"/>
    <w:rsid w:val="006B6B4D"/>
    <w:rsid w:val="006B6FA5"/>
    <w:rsid w:val="006C1AAC"/>
    <w:rsid w:val="006C223B"/>
    <w:rsid w:val="006C38BF"/>
    <w:rsid w:val="006C397F"/>
    <w:rsid w:val="006C432E"/>
    <w:rsid w:val="006C52F4"/>
    <w:rsid w:val="006C615A"/>
    <w:rsid w:val="006C66E8"/>
    <w:rsid w:val="006D081D"/>
    <w:rsid w:val="006D0E45"/>
    <w:rsid w:val="006D12B3"/>
    <w:rsid w:val="006D1B14"/>
    <w:rsid w:val="006D567B"/>
    <w:rsid w:val="006D7CE2"/>
    <w:rsid w:val="006E15D6"/>
    <w:rsid w:val="006E3046"/>
    <w:rsid w:val="006E349C"/>
    <w:rsid w:val="006E38D8"/>
    <w:rsid w:val="006F4428"/>
    <w:rsid w:val="006F490C"/>
    <w:rsid w:val="006F4B71"/>
    <w:rsid w:val="006F55CB"/>
    <w:rsid w:val="006F57AE"/>
    <w:rsid w:val="006F6DA8"/>
    <w:rsid w:val="00701394"/>
    <w:rsid w:val="0070180D"/>
    <w:rsid w:val="007055DB"/>
    <w:rsid w:val="00707799"/>
    <w:rsid w:val="00710E90"/>
    <w:rsid w:val="00711358"/>
    <w:rsid w:val="00712183"/>
    <w:rsid w:val="00713AD0"/>
    <w:rsid w:val="00714974"/>
    <w:rsid w:val="00715F7B"/>
    <w:rsid w:val="0071701C"/>
    <w:rsid w:val="007209E3"/>
    <w:rsid w:val="00721D26"/>
    <w:rsid w:val="0072534F"/>
    <w:rsid w:val="007263A8"/>
    <w:rsid w:val="00730085"/>
    <w:rsid w:val="00730A0C"/>
    <w:rsid w:val="007334C5"/>
    <w:rsid w:val="007376C4"/>
    <w:rsid w:val="007402AA"/>
    <w:rsid w:val="0074079C"/>
    <w:rsid w:val="0074093F"/>
    <w:rsid w:val="007416B9"/>
    <w:rsid w:val="007417A6"/>
    <w:rsid w:val="007423F2"/>
    <w:rsid w:val="00743BBB"/>
    <w:rsid w:val="007445E1"/>
    <w:rsid w:val="00745DD9"/>
    <w:rsid w:val="007471C9"/>
    <w:rsid w:val="007506FE"/>
    <w:rsid w:val="007507EF"/>
    <w:rsid w:val="00750E85"/>
    <w:rsid w:val="00752479"/>
    <w:rsid w:val="007533F6"/>
    <w:rsid w:val="007535B9"/>
    <w:rsid w:val="007537E9"/>
    <w:rsid w:val="00754D00"/>
    <w:rsid w:val="0076379A"/>
    <w:rsid w:val="00764269"/>
    <w:rsid w:val="00766C42"/>
    <w:rsid w:val="00766EB9"/>
    <w:rsid w:val="007670E4"/>
    <w:rsid w:val="00770646"/>
    <w:rsid w:val="007708AF"/>
    <w:rsid w:val="00770C3C"/>
    <w:rsid w:val="007734BC"/>
    <w:rsid w:val="00773BF2"/>
    <w:rsid w:val="00775A73"/>
    <w:rsid w:val="0077770E"/>
    <w:rsid w:val="0078147B"/>
    <w:rsid w:val="00781A0F"/>
    <w:rsid w:val="00785F0F"/>
    <w:rsid w:val="00792B7C"/>
    <w:rsid w:val="00793E2A"/>
    <w:rsid w:val="007951B7"/>
    <w:rsid w:val="007951BA"/>
    <w:rsid w:val="00796223"/>
    <w:rsid w:val="00796C23"/>
    <w:rsid w:val="0079716F"/>
    <w:rsid w:val="00797C3C"/>
    <w:rsid w:val="007A0795"/>
    <w:rsid w:val="007A1049"/>
    <w:rsid w:val="007A231F"/>
    <w:rsid w:val="007A3BCB"/>
    <w:rsid w:val="007A3C4C"/>
    <w:rsid w:val="007A4599"/>
    <w:rsid w:val="007A573E"/>
    <w:rsid w:val="007A62D8"/>
    <w:rsid w:val="007A69DB"/>
    <w:rsid w:val="007A6DF2"/>
    <w:rsid w:val="007B056C"/>
    <w:rsid w:val="007B0A56"/>
    <w:rsid w:val="007B0C36"/>
    <w:rsid w:val="007B1B94"/>
    <w:rsid w:val="007B2784"/>
    <w:rsid w:val="007B2DFC"/>
    <w:rsid w:val="007B452E"/>
    <w:rsid w:val="007B504A"/>
    <w:rsid w:val="007B74FE"/>
    <w:rsid w:val="007B77ED"/>
    <w:rsid w:val="007C184E"/>
    <w:rsid w:val="007C232C"/>
    <w:rsid w:val="007C5592"/>
    <w:rsid w:val="007C5A26"/>
    <w:rsid w:val="007C5B99"/>
    <w:rsid w:val="007C7006"/>
    <w:rsid w:val="007D3952"/>
    <w:rsid w:val="007D3A50"/>
    <w:rsid w:val="007D6692"/>
    <w:rsid w:val="007D69EB"/>
    <w:rsid w:val="007D6ADF"/>
    <w:rsid w:val="007E1239"/>
    <w:rsid w:val="007E1D89"/>
    <w:rsid w:val="007E25FD"/>
    <w:rsid w:val="007E2E37"/>
    <w:rsid w:val="007E6781"/>
    <w:rsid w:val="007E7899"/>
    <w:rsid w:val="007F0368"/>
    <w:rsid w:val="007F42F7"/>
    <w:rsid w:val="007F455F"/>
    <w:rsid w:val="007F5FD7"/>
    <w:rsid w:val="00802DBE"/>
    <w:rsid w:val="00802FA2"/>
    <w:rsid w:val="008031C7"/>
    <w:rsid w:val="00806882"/>
    <w:rsid w:val="00806FAD"/>
    <w:rsid w:val="00810F57"/>
    <w:rsid w:val="00811FFA"/>
    <w:rsid w:val="0081287D"/>
    <w:rsid w:val="0081411B"/>
    <w:rsid w:val="0081584A"/>
    <w:rsid w:val="00815E3E"/>
    <w:rsid w:val="00817112"/>
    <w:rsid w:val="008204A8"/>
    <w:rsid w:val="008216A0"/>
    <w:rsid w:val="00821B17"/>
    <w:rsid w:val="00823D79"/>
    <w:rsid w:val="00824638"/>
    <w:rsid w:val="008261BE"/>
    <w:rsid w:val="0082637F"/>
    <w:rsid w:val="0082794B"/>
    <w:rsid w:val="008311FE"/>
    <w:rsid w:val="0083202F"/>
    <w:rsid w:val="00833C56"/>
    <w:rsid w:val="008353F4"/>
    <w:rsid w:val="00840225"/>
    <w:rsid w:val="00841212"/>
    <w:rsid w:val="00843A82"/>
    <w:rsid w:val="00845606"/>
    <w:rsid w:val="008479A0"/>
    <w:rsid w:val="00850754"/>
    <w:rsid w:val="008518ED"/>
    <w:rsid w:val="00851B8D"/>
    <w:rsid w:val="00857A58"/>
    <w:rsid w:val="00857AE9"/>
    <w:rsid w:val="00860D61"/>
    <w:rsid w:val="00862779"/>
    <w:rsid w:val="00863087"/>
    <w:rsid w:val="00863C66"/>
    <w:rsid w:val="008640E6"/>
    <w:rsid w:val="00864251"/>
    <w:rsid w:val="008655F0"/>
    <w:rsid w:val="008662A8"/>
    <w:rsid w:val="0087079C"/>
    <w:rsid w:val="00873C7A"/>
    <w:rsid w:val="00875FCC"/>
    <w:rsid w:val="00876554"/>
    <w:rsid w:val="00881C4A"/>
    <w:rsid w:val="00883F14"/>
    <w:rsid w:val="00884162"/>
    <w:rsid w:val="00884AC5"/>
    <w:rsid w:val="00887DAE"/>
    <w:rsid w:val="00890627"/>
    <w:rsid w:val="008931A8"/>
    <w:rsid w:val="00894838"/>
    <w:rsid w:val="00897746"/>
    <w:rsid w:val="008A0DFD"/>
    <w:rsid w:val="008A12C6"/>
    <w:rsid w:val="008A25F2"/>
    <w:rsid w:val="008A3BBA"/>
    <w:rsid w:val="008A5120"/>
    <w:rsid w:val="008B0318"/>
    <w:rsid w:val="008B0DC4"/>
    <w:rsid w:val="008B0E7D"/>
    <w:rsid w:val="008B3962"/>
    <w:rsid w:val="008B556B"/>
    <w:rsid w:val="008B57E3"/>
    <w:rsid w:val="008B5A8D"/>
    <w:rsid w:val="008B6781"/>
    <w:rsid w:val="008C0CB1"/>
    <w:rsid w:val="008C29F5"/>
    <w:rsid w:val="008C7188"/>
    <w:rsid w:val="008D0326"/>
    <w:rsid w:val="008D0DE4"/>
    <w:rsid w:val="008D509E"/>
    <w:rsid w:val="008D7332"/>
    <w:rsid w:val="008E0A22"/>
    <w:rsid w:val="008E2688"/>
    <w:rsid w:val="008E4238"/>
    <w:rsid w:val="008E52AD"/>
    <w:rsid w:val="008E6226"/>
    <w:rsid w:val="008E7E49"/>
    <w:rsid w:val="008F119B"/>
    <w:rsid w:val="008F1205"/>
    <w:rsid w:val="008F23D2"/>
    <w:rsid w:val="008F3C47"/>
    <w:rsid w:val="00900DD2"/>
    <w:rsid w:val="009042BC"/>
    <w:rsid w:val="009050F7"/>
    <w:rsid w:val="0090753B"/>
    <w:rsid w:val="00907828"/>
    <w:rsid w:val="00907C0B"/>
    <w:rsid w:val="00910684"/>
    <w:rsid w:val="00910790"/>
    <w:rsid w:val="00910DD7"/>
    <w:rsid w:val="009124B4"/>
    <w:rsid w:val="00916D9E"/>
    <w:rsid w:val="00916FB6"/>
    <w:rsid w:val="009207C1"/>
    <w:rsid w:val="00921FC9"/>
    <w:rsid w:val="00923158"/>
    <w:rsid w:val="00926E67"/>
    <w:rsid w:val="009324ED"/>
    <w:rsid w:val="00932754"/>
    <w:rsid w:val="00933B0E"/>
    <w:rsid w:val="009374D6"/>
    <w:rsid w:val="009403E2"/>
    <w:rsid w:val="00940E35"/>
    <w:rsid w:val="0094172F"/>
    <w:rsid w:val="00943C6E"/>
    <w:rsid w:val="00944389"/>
    <w:rsid w:val="00944E32"/>
    <w:rsid w:val="009514E4"/>
    <w:rsid w:val="00951F5F"/>
    <w:rsid w:val="0095238F"/>
    <w:rsid w:val="009528C7"/>
    <w:rsid w:val="00952B86"/>
    <w:rsid w:val="0095343F"/>
    <w:rsid w:val="009545C6"/>
    <w:rsid w:val="00955B8B"/>
    <w:rsid w:val="00957B9E"/>
    <w:rsid w:val="009610F7"/>
    <w:rsid w:val="009614D8"/>
    <w:rsid w:val="00961C80"/>
    <w:rsid w:val="00963C08"/>
    <w:rsid w:val="00964BB0"/>
    <w:rsid w:val="0096543B"/>
    <w:rsid w:val="00965D34"/>
    <w:rsid w:val="00965DA4"/>
    <w:rsid w:val="00965DDB"/>
    <w:rsid w:val="0096724F"/>
    <w:rsid w:val="00970EF3"/>
    <w:rsid w:val="00973000"/>
    <w:rsid w:val="00974D4E"/>
    <w:rsid w:val="009757FE"/>
    <w:rsid w:val="00976132"/>
    <w:rsid w:val="00977D03"/>
    <w:rsid w:val="00980C3E"/>
    <w:rsid w:val="0098238F"/>
    <w:rsid w:val="009849C9"/>
    <w:rsid w:val="0098701B"/>
    <w:rsid w:val="0098757A"/>
    <w:rsid w:val="00987E1F"/>
    <w:rsid w:val="00987EEF"/>
    <w:rsid w:val="00990065"/>
    <w:rsid w:val="009917D4"/>
    <w:rsid w:val="009917DE"/>
    <w:rsid w:val="00991AE8"/>
    <w:rsid w:val="00994751"/>
    <w:rsid w:val="00994FF2"/>
    <w:rsid w:val="009968E3"/>
    <w:rsid w:val="009A0E31"/>
    <w:rsid w:val="009A2C2D"/>
    <w:rsid w:val="009A4528"/>
    <w:rsid w:val="009A4A27"/>
    <w:rsid w:val="009A575F"/>
    <w:rsid w:val="009A644B"/>
    <w:rsid w:val="009A7D09"/>
    <w:rsid w:val="009B076F"/>
    <w:rsid w:val="009B0C50"/>
    <w:rsid w:val="009B1FF2"/>
    <w:rsid w:val="009B2115"/>
    <w:rsid w:val="009B23F0"/>
    <w:rsid w:val="009B5649"/>
    <w:rsid w:val="009B56CA"/>
    <w:rsid w:val="009B65AD"/>
    <w:rsid w:val="009C0247"/>
    <w:rsid w:val="009C0CF4"/>
    <w:rsid w:val="009C1582"/>
    <w:rsid w:val="009C5665"/>
    <w:rsid w:val="009C66CB"/>
    <w:rsid w:val="009E122B"/>
    <w:rsid w:val="009E1F9F"/>
    <w:rsid w:val="009E215C"/>
    <w:rsid w:val="009E3185"/>
    <w:rsid w:val="009E3250"/>
    <w:rsid w:val="009E3C25"/>
    <w:rsid w:val="009E6234"/>
    <w:rsid w:val="009F018D"/>
    <w:rsid w:val="009F04AA"/>
    <w:rsid w:val="009F6520"/>
    <w:rsid w:val="009F6FF2"/>
    <w:rsid w:val="009F7FC2"/>
    <w:rsid w:val="00A0005E"/>
    <w:rsid w:val="00A01A3B"/>
    <w:rsid w:val="00A022AB"/>
    <w:rsid w:val="00A03D0E"/>
    <w:rsid w:val="00A05D20"/>
    <w:rsid w:val="00A06BA5"/>
    <w:rsid w:val="00A11D98"/>
    <w:rsid w:val="00A11EBC"/>
    <w:rsid w:val="00A14A0D"/>
    <w:rsid w:val="00A157E7"/>
    <w:rsid w:val="00A15B99"/>
    <w:rsid w:val="00A171DD"/>
    <w:rsid w:val="00A1779E"/>
    <w:rsid w:val="00A17DED"/>
    <w:rsid w:val="00A2083B"/>
    <w:rsid w:val="00A22973"/>
    <w:rsid w:val="00A26942"/>
    <w:rsid w:val="00A27017"/>
    <w:rsid w:val="00A30E4F"/>
    <w:rsid w:val="00A3100F"/>
    <w:rsid w:val="00A3136A"/>
    <w:rsid w:val="00A31A1C"/>
    <w:rsid w:val="00A31A48"/>
    <w:rsid w:val="00A33989"/>
    <w:rsid w:val="00A35F7C"/>
    <w:rsid w:val="00A3680C"/>
    <w:rsid w:val="00A36BA7"/>
    <w:rsid w:val="00A36F45"/>
    <w:rsid w:val="00A37979"/>
    <w:rsid w:val="00A418B6"/>
    <w:rsid w:val="00A449B8"/>
    <w:rsid w:val="00A45A92"/>
    <w:rsid w:val="00A4668B"/>
    <w:rsid w:val="00A51601"/>
    <w:rsid w:val="00A517CE"/>
    <w:rsid w:val="00A52014"/>
    <w:rsid w:val="00A52973"/>
    <w:rsid w:val="00A530CA"/>
    <w:rsid w:val="00A557BB"/>
    <w:rsid w:val="00A56B9C"/>
    <w:rsid w:val="00A5721C"/>
    <w:rsid w:val="00A577A7"/>
    <w:rsid w:val="00A6276C"/>
    <w:rsid w:val="00A627AD"/>
    <w:rsid w:val="00A62B74"/>
    <w:rsid w:val="00A66452"/>
    <w:rsid w:val="00A66EEF"/>
    <w:rsid w:val="00A67938"/>
    <w:rsid w:val="00A72690"/>
    <w:rsid w:val="00A72989"/>
    <w:rsid w:val="00A7641F"/>
    <w:rsid w:val="00A809CE"/>
    <w:rsid w:val="00A81604"/>
    <w:rsid w:val="00A81B14"/>
    <w:rsid w:val="00A838CA"/>
    <w:rsid w:val="00A85224"/>
    <w:rsid w:val="00A855A1"/>
    <w:rsid w:val="00A8776F"/>
    <w:rsid w:val="00A9265A"/>
    <w:rsid w:val="00A94A69"/>
    <w:rsid w:val="00A96DF4"/>
    <w:rsid w:val="00A972E4"/>
    <w:rsid w:val="00AA117D"/>
    <w:rsid w:val="00AA1403"/>
    <w:rsid w:val="00AA1425"/>
    <w:rsid w:val="00AA2811"/>
    <w:rsid w:val="00AA3A4A"/>
    <w:rsid w:val="00AA5059"/>
    <w:rsid w:val="00AA77A3"/>
    <w:rsid w:val="00AB08AA"/>
    <w:rsid w:val="00AB6DD5"/>
    <w:rsid w:val="00AB7881"/>
    <w:rsid w:val="00AB7DD8"/>
    <w:rsid w:val="00AC11C0"/>
    <w:rsid w:val="00AC124C"/>
    <w:rsid w:val="00AC2C6E"/>
    <w:rsid w:val="00AC3AD1"/>
    <w:rsid w:val="00AC3ADA"/>
    <w:rsid w:val="00AD2086"/>
    <w:rsid w:val="00AD281B"/>
    <w:rsid w:val="00AD319A"/>
    <w:rsid w:val="00AD58CC"/>
    <w:rsid w:val="00AD6286"/>
    <w:rsid w:val="00AE02B3"/>
    <w:rsid w:val="00AE0A5C"/>
    <w:rsid w:val="00AE191A"/>
    <w:rsid w:val="00AE1DDE"/>
    <w:rsid w:val="00AE2327"/>
    <w:rsid w:val="00AE7224"/>
    <w:rsid w:val="00AF11B0"/>
    <w:rsid w:val="00AF19C3"/>
    <w:rsid w:val="00AF2A21"/>
    <w:rsid w:val="00AF3248"/>
    <w:rsid w:val="00AF429A"/>
    <w:rsid w:val="00AF43B1"/>
    <w:rsid w:val="00AF4E1F"/>
    <w:rsid w:val="00AF5129"/>
    <w:rsid w:val="00AF5F6D"/>
    <w:rsid w:val="00AF68C9"/>
    <w:rsid w:val="00B01089"/>
    <w:rsid w:val="00B01804"/>
    <w:rsid w:val="00B0235B"/>
    <w:rsid w:val="00B02532"/>
    <w:rsid w:val="00B025B0"/>
    <w:rsid w:val="00B064B1"/>
    <w:rsid w:val="00B11229"/>
    <w:rsid w:val="00B12FAC"/>
    <w:rsid w:val="00B13883"/>
    <w:rsid w:val="00B13ACB"/>
    <w:rsid w:val="00B148CE"/>
    <w:rsid w:val="00B149DF"/>
    <w:rsid w:val="00B16576"/>
    <w:rsid w:val="00B16D3A"/>
    <w:rsid w:val="00B17A1F"/>
    <w:rsid w:val="00B17C3E"/>
    <w:rsid w:val="00B2061B"/>
    <w:rsid w:val="00B218A4"/>
    <w:rsid w:val="00B23D99"/>
    <w:rsid w:val="00B24120"/>
    <w:rsid w:val="00B24B99"/>
    <w:rsid w:val="00B26C00"/>
    <w:rsid w:val="00B27F35"/>
    <w:rsid w:val="00B300BE"/>
    <w:rsid w:val="00B32016"/>
    <w:rsid w:val="00B32097"/>
    <w:rsid w:val="00B34098"/>
    <w:rsid w:val="00B406F4"/>
    <w:rsid w:val="00B40B65"/>
    <w:rsid w:val="00B41C41"/>
    <w:rsid w:val="00B44243"/>
    <w:rsid w:val="00B4445C"/>
    <w:rsid w:val="00B46750"/>
    <w:rsid w:val="00B47531"/>
    <w:rsid w:val="00B47A90"/>
    <w:rsid w:val="00B51562"/>
    <w:rsid w:val="00B5293C"/>
    <w:rsid w:val="00B5584D"/>
    <w:rsid w:val="00B5720C"/>
    <w:rsid w:val="00B61358"/>
    <w:rsid w:val="00B61998"/>
    <w:rsid w:val="00B625A2"/>
    <w:rsid w:val="00B62C2D"/>
    <w:rsid w:val="00B63467"/>
    <w:rsid w:val="00B64E97"/>
    <w:rsid w:val="00B651A1"/>
    <w:rsid w:val="00B65EC1"/>
    <w:rsid w:val="00B66175"/>
    <w:rsid w:val="00B6683A"/>
    <w:rsid w:val="00B672F0"/>
    <w:rsid w:val="00B67731"/>
    <w:rsid w:val="00B7038E"/>
    <w:rsid w:val="00B70CF8"/>
    <w:rsid w:val="00B70D8C"/>
    <w:rsid w:val="00B73672"/>
    <w:rsid w:val="00B73DE9"/>
    <w:rsid w:val="00B7433B"/>
    <w:rsid w:val="00B76301"/>
    <w:rsid w:val="00B77210"/>
    <w:rsid w:val="00B77FF8"/>
    <w:rsid w:val="00B80AE6"/>
    <w:rsid w:val="00B81D2E"/>
    <w:rsid w:val="00B86964"/>
    <w:rsid w:val="00B8696F"/>
    <w:rsid w:val="00B872B9"/>
    <w:rsid w:val="00B90F6D"/>
    <w:rsid w:val="00B95F91"/>
    <w:rsid w:val="00B97C25"/>
    <w:rsid w:val="00BA0AC6"/>
    <w:rsid w:val="00BA237D"/>
    <w:rsid w:val="00BA2F94"/>
    <w:rsid w:val="00BA3E76"/>
    <w:rsid w:val="00BA708E"/>
    <w:rsid w:val="00BA70AE"/>
    <w:rsid w:val="00BB098B"/>
    <w:rsid w:val="00BB2440"/>
    <w:rsid w:val="00BB2481"/>
    <w:rsid w:val="00BB2915"/>
    <w:rsid w:val="00BB3F32"/>
    <w:rsid w:val="00BB5CBB"/>
    <w:rsid w:val="00BC055E"/>
    <w:rsid w:val="00BC1519"/>
    <w:rsid w:val="00BC1FC3"/>
    <w:rsid w:val="00BC21A5"/>
    <w:rsid w:val="00BC24EA"/>
    <w:rsid w:val="00BC2994"/>
    <w:rsid w:val="00BC55D7"/>
    <w:rsid w:val="00BC6810"/>
    <w:rsid w:val="00BC72B8"/>
    <w:rsid w:val="00BC7DEC"/>
    <w:rsid w:val="00BD2DBF"/>
    <w:rsid w:val="00BD4FDF"/>
    <w:rsid w:val="00BD5EAC"/>
    <w:rsid w:val="00BD696C"/>
    <w:rsid w:val="00BD7F73"/>
    <w:rsid w:val="00BE0CB2"/>
    <w:rsid w:val="00BE3BC4"/>
    <w:rsid w:val="00BE4EE3"/>
    <w:rsid w:val="00BE694B"/>
    <w:rsid w:val="00BF1C2A"/>
    <w:rsid w:val="00BF58A5"/>
    <w:rsid w:val="00BF66CD"/>
    <w:rsid w:val="00BF76A9"/>
    <w:rsid w:val="00BF7EBA"/>
    <w:rsid w:val="00C01C86"/>
    <w:rsid w:val="00C01E95"/>
    <w:rsid w:val="00C03F82"/>
    <w:rsid w:val="00C040C1"/>
    <w:rsid w:val="00C05558"/>
    <w:rsid w:val="00C106F2"/>
    <w:rsid w:val="00C110B6"/>
    <w:rsid w:val="00C1292D"/>
    <w:rsid w:val="00C16933"/>
    <w:rsid w:val="00C205B7"/>
    <w:rsid w:val="00C21705"/>
    <w:rsid w:val="00C2433E"/>
    <w:rsid w:val="00C244FF"/>
    <w:rsid w:val="00C307E9"/>
    <w:rsid w:val="00C3138B"/>
    <w:rsid w:val="00C33ADE"/>
    <w:rsid w:val="00C36407"/>
    <w:rsid w:val="00C4014A"/>
    <w:rsid w:val="00C411F8"/>
    <w:rsid w:val="00C41B7C"/>
    <w:rsid w:val="00C41DE0"/>
    <w:rsid w:val="00C438FF"/>
    <w:rsid w:val="00C45AA6"/>
    <w:rsid w:val="00C45F18"/>
    <w:rsid w:val="00C52EDF"/>
    <w:rsid w:val="00C551D3"/>
    <w:rsid w:val="00C55440"/>
    <w:rsid w:val="00C55732"/>
    <w:rsid w:val="00C557D0"/>
    <w:rsid w:val="00C56357"/>
    <w:rsid w:val="00C6007B"/>
    <w:rsid w:val="00C61E40"/>
    <w:rsid w:val="00C61FDD"/>
    <w:rsid w:val="00C63FEF"/>
    <w:rsid w:val="00C66DD3"/>
    <w:rsid w:val="00C672B5"/>
    <w:rsid w:val="00C67463"/>
    <w:rsid w:val="00C67A9C"/>
    <w:rsid w:val="00C748EA"/>
    <w:rsid w:val="00C750AD"/>
    <w:rsid w:val="00C7628A"/>
    <w:rsid w:val="00C804EA"/>
    <w:rsid w:val="00C85290"/>
    <w:rsid w:val="00C90471"/>
    <w:rsid w:val="00C908CD"/>
    <w:rsid w:val="00C93834"/>
    <w:rsid w:val="00C97D46"/>
    <w:rsid w:val="00CA0438"/>
    <w:rsid w:val="00CA04F4"/>
    <w:rsid w:val="00CA1B4E"/>
    <w:rsid w:val="00CA3089"/>
    <w:rsid w:val="00CA397D"/>
    <w:rsid w:val="00CA43D0"/>
    <w:rsid w:val="00CA487C"/>
    <w:rsid w:val="00CA5998"/>
    <w:rsid w:val="00CA59AB"/>
    <w:rsid w:val="00CA6A00"/>
    <w:rsid w:val="00CB1A9D"/>
    <w:rsid w:val="00CB4D54"/>
    <w:rsid w:val="00CB7AA9"/>
    <w:rsid w:val="00CC09BD"/>
    <w:rsid w:val="00CC417A"/>
    <w:rsid w:val="00CC5D77"/>
    <w:rsid w:val="00CC6A08"/>
    <w:rsid w:val="00CD0865"/>
    <w:rsid w:val="00CD0BF9"/>
    <w:rsid w:val="00CD2522"/>
    <w:rsid w:val="00CD34B3"/>
    <w:rsid w:val="00CD4969"/>
    <w:rsid w:val="00CD4BBD"/>
    <w:rsid w:val="00CD72D5"/>
    <w:rsid w:val="00CE440A"/>
    <w:rsid w:val="00CE54EE"/>
    <w:rsid w:val="00CE6905"/>
    <w:rsid w:val="00CE7210"/>
    <w:rsid w:val="00CE7344"/>
    <w:rsid w:val="00CF2125"/>
    <w:rsid w:val="00CF3BE1"/>
    <w:rsid w:val="00CF5CE2"/>
    <w:rsid w:val="00CF66EB"/>
    <w:rsid w:val="00CF68D4"/>
    <w:rsid w:val="00D00071"/>
    <w:rsid w:val="00D01A9F"/>
    <w:rsid w:val="00D0432F"/>
    <w:rsid w:val="00D044A1"/>
    <w:rsid w:val="00D07F8D"/>
    <w:rsid w:val="00D10015"/>
    <w:rsid w:val="00D10CD8"/>
    <w:rsid w:val="00D17024"/>
    <w:rsid w:val="00D2150D"/>
    <w:rsid w:val="00D22F06"/>
    <w:rsid w:val="00D27972"/>
    <w:rsid w:val="00D30516"/>
    <w:rsid w:val="00D32227"/>
    <w:rsid w:val="00D340F3"/>
    <w:rsid w:val="00D35CE2"/>
    <w:rsid w:val="00D35E0E"/>
    <w:rsid w:val="00D36B11"/>
    <w:rsid w:val="00D4184A"/>
    <w:rsid w:val="00D42808"/>
    <w:rsid w:val="00D42A2D"/>
    <w:rsid w:val="00D44541"/>
    <w:rsid w:val="00D452BF"/>
    <w:rsid w:val="00D4563D"/>
    <w:rsid w:val="00D4588A"/>
    <w:rsid w:val="00D4648D"/>
    <w:rsid w:val="00D47335"/>
    <w:rsid w:val="00D50138"/>
    <w:rsid w:val="00D510D5"/>
    <w:rsid w:val="00D53E6E"/>
    <w:rsid w:val="00D56740"/>
    <w:rsid w:val="00D567A1"/>
    <w:rsid w:val="00D567A4"/>
    <w:rsid w:val="00D57F2F"/>
    <w:rsid w:val="00D61241"/>
    <w:rsid w:val="00D61284"/>
    <w:rsid w:val="00D61A58"/>
    <w:rsid w:val="00D63B0A"/>
    <w:rsid w:val="00D6535B"/>
    <w:rsid w:val="00D66AB4"/>
    <w:rsid w:val="00D67CC8"/>
    <w:rsid w:val="00D70076"/>
    <w:rsid w:val="00D7016B"/>
    <w:rsid w:val="00D729D9"/>
    <w:rsid w:val="00D80060"/>
    <w:rsid w:val="00D81113"/>
    <w:rsid w:val="00D81B7C"/>
    <w:rsid w:val="00D81B80"/>
    <w:rsid w:val="00D828F4"/>
    <w:rsid w:val="00D83341"/>
    <w:rsid w:val="00D83FFD"/>
    <w:rsid w:val="00D84554"/>
    <w:rsid w:val="00D8462F"/>
    <w:rsid w:val="00D84B5C"/>
    <w:rsid w:val="00D86959"/>
    <w:rsid w:val="00D937CB"/>
    <w:rsid w:val="00D94CA9"/>
    <w:rsid w:val="00DA1C0B"/>
    <w:rsid w:val="00DA1EA1"/>
    <w:rsid w:val="00DA55DF"/>
    <w:rsid w:val="00DA6593"/>
    <w:rsid w:val="00DB3B4C"/>
    <w:rsid w:val="00DB50A2"/>
    <w:rsid w:val="00DB7DCE"/>
    <w:rsid w:val="00DC00C6"/>
    <w:rsid w:val="00DC0D98"/>
    <w:rsid w:val="00DC4721"/>
    <w:rsid w:val="00DC6684"/>
    <w:rsid w:val="00DC680D"/>
    <w:rsid w:val="00DC7156"/>
    <w:rsid w:val="00DC7A2F"/>
    <w:rsid w:val="00DD04C2"/>
    <w:rsid w:val="00DD0590"/>
    <w:rsid w:val="00DD125A"/>
    <w:rsid w:val="00DD1A66"/>
    <w:rsid w:val="00DD1B04"/>
    <w:rsid w:val="00DD4313"/>
    <w:rsid w:val="00DD71F9"/>
    <w:rsid w:val="00DE030E"/>
    <w:rsid w:val="00DE0AD0"/>
    <w:rsid w:val="00DE14CF"/>
    <w:rsid w:val="00DE3443"/>
    <w:rsid w:val="00DE567C"/>
    <w:rsid w:val="00DE5EF2"/>
    <w:rsid w:val="00DE7283"/>
    <w:rsid w:val="00DF2A50"/>
    <w:rsid w:val="00DF2B74"/>
    <w:rsid w:val="00DF2F4B"/>
    <w:rsid w:val="00DF325E"/>
    <w:rsid w:val="00DF4BF2"/>
    <w:rsid w:val="00DF5099"/>
    <w:rsid w:val="00DF5FE7"/>
    <w:rsid w:val="00E0146D"/>
    <w:rsid w:val="00E02747"/>
    <w:rsid w:val="00E029DC"/>
    <w:rsid w:val="00E033B9"/>
    <w:rsid w:val="00E050E4"/>
    <w:rsid w:val="00E0535F"/>
    <w:rsid w:val="00E101B1"/>
    <w:rsid w:val="00E13192"/>
    <w:rsid w:val="00E13833"/>
    <w:rsid w:val="00E147D9"/>
    <w:rsid w:val="00E14BF5"/>
    <w:rsid w:val="00E1552D"/>
    <w:rsid w:val="00E173CA"/>
    <w:rsid w:val="00E17A81"/>
    <w:rsid w:val="00E2004B"/>
    <w:rsid w:val="00E2064E"/>
    <w:rsid w:val="00E21E77"/>
    <w:rsid w:val="00E25B49"/>
    <w:rsid w:val="00E3220C"/>
    <w:rsid w:val="00E32D2B"/>
    <w:rsid w:val="00E33649"/>
    <w:rsid w:val="00E42E5E"/>
    <w:rsid w:val="00E44561"/>
    <w:rsid w:val="00E46408"/>
    <w:rsid w:val="00E51718"/>
    <w:rsid w:val="00E5190B"/>
    <w:rsid w:val="00E51AC5"/>
    <w:rsid w:val="00E53069"/>
    <w:rsid w:val="00E537D0"/>
    <w:rsid w:val="00E574DA"/>
    <w:rsid w:val="00E610C8"/>
    <w:rsid w:val="00E61A44"/>
    <w:rsid w:val="00E627AB"/>
    <w:rsid w:val="00E6549E"/>
    <w:rsid w:val="00E67BCD"/>
    <w:rsid w:val="00E71778"/>
    <w:rsid w:val="00E72979"/>
    <w:rsid w:val="00E7371D"/>
    <w:rsid w:val="00E73B96"/>
    <w:rsid w:val="00E73F45"/>
    <w:rsid w:val="00E77515"/>
    <w:rsid w:val="00E77B6D"/>
    <w:rsid w:val="00E80737"/>
    <w:rsid w:val="00E8073D"/>
    <w:rsid w:val="00E807B7"/>
    <w:rsid w:val="00E83FB6"/>
    <w:rsid w:val="00E8555D"/>
    <w:rsid w:val="00E87984"/>
    <w:rsid w:val="00E87F35"/>
    <w:rsid w:val="00E91B3C"/>
    <w:rsid w:val="00E922FA"/>
    <w:rsid w:val="00E93A7E"/>
    <w:rsid w:val="00E9460F"/>
    <w:rsid w:val="00E94E99"/>
    <w:rsid w:val="00E9550A"/>
    <w:rsid w:val="00E95537"/>
    <w:rsid w:val="00E95E35"/>
    <w:rsid w:val="00E961E3"/>
    <w:rsid w:val="00EA04D6"/>
    <w:rsid w:val="00EA1F6F"/>
    <w:rsid w:val="00EA3342"/>
    <w:rsid w:val="00EA42B8"/>
    <w:rsid w:val="00EA4564"/>
    <w:rsid w:val="00EA6237"/>
    <w:rsid w:val="00EB024F"/>
    <w:rsid w:val="00EB0F2B"/>
    <w:rsid w:val="00EB3505"/>
    <w:rsid w:val="00EB36A1"/>
    <w:rsid w:val="00EB5BC5"/>
    <w:rsid w:val="00EB7278"/>
    <w:rsid w:val="00EB7606"/>
    <w:rsid w:val="00EB7B96"/>
    <w:rsid w:val="00EC211F"/>
    <w:rsid w:val="00EC28A5"/>
    <w:rsid w:val="00EC2BE2"/>
    <w:rsid w:val="00EC38FA"/>
    <w:rsid w:val="00EC53B0"/>
    <w:rsid w:val="00EC561E"/>
    <w:rsid w:val="00EC5E60"/>
    <w:rsid w:val="00EC66A9"/>
    <w:rsid w:val="00EC6889"/>
    <w:rsid w:val="00EC753D"/>
    <w:rsid w:val="00EC7720"/>
    <w:rsid w:val="00ED1CD4"/>
    <w:rsid w:val="00ED1E09"/>
    <w:rsid w:val="00ED3144"/>
    <w:rsid w:val="00ED3345"/>
    <w:rsid w:val="00ED4CD8"/>
    <w:rsid w:val="00ED5FA7"/>
    <w:rsid w:val="00ED5FBD"/>
    <w:rsid w:val="00ED7189"/>
    <w:rsid w:val="00EE2CAD"/>
    <w:rsid w:val="00EE66C4"/>
    <w:rsid w:val="00EE7ADA"/>
    <w:rsid w:val="00EF0655"/>
    <w:rsid w:val="00EF237D"/>
    <w:rsid w:val="00EF4479"/>
    <w:rsid w:val="00EF5AAA"/>
    <w:rsid w:val="00EF6015"/>
    <w:rsid w:val="00F00D18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1891"/>
    <w:rsid w:val="00F150E0"/>
    <w:rsid w:val="00F1565F"/>
    <w:rsid w:val="00F15D28"/>
    <w:rsid w:val="00F16AB3"/>
    <w:rsid w:val="00F228F8"/>
    <w:rsid w:val="00F233A2"/>
    <w:rsid w:val="00F262BF"/>
    <w:rsid w:val="00F304B3"/>
    <w:rsid w:val="00F31487"/>
    <w:rsid w:val="00F322A9"/>
    <w:rsid w:val="00F3264E"/>
    <w:rsid w:val="00F3453C"/>
    <w:rsid w:val="00F36AEC"/>
    <w:rsid w:val="00F36F41"/>
    <w:rsid w:val="00F40197"/>
    <w:rsid w:val="00F4069F"/>
    <w:rsid w:val="00F417F0"/>
    <w:rsid w:val="00F432D5"/>
    <w:rsid w:val="00F43720"/>
    <w:rsid w:val="00F43B8B"/>
    <w:rsid w:val="00F43FD7"/>
    <w:rsid w:val="00F4515D"/>
    <w:rsid w:val="00F46651"/>
    <w:rsid w:val="00F476B1"/>
    <w:rsid w:val="00F53095"/>
    <w:rsid w:val="00F53FBD"/>
    <w:rsid w:val="00F54295"/>
    <w:rsid w:val="00F579A5"/>
    <w:rsid w:val="00F6084C"/>
    <w:rsid w:val="00F60C31"/>
    <w:rsid w:val="00F638B9"/>
    <w:rsid w:val="00F63AC7"/>
    <w:rsid w:val="00F6561C"/>
    <w:rsid w:val="00F7016C"/>
    <w:rsid w:val="00F767C6"/>
    <w:rsid w:val="00F767EF"/>
    <w:rsid w:val="00F77C49"/>
    <w:rsid w:val="00F811DA"/>
    <w:rsid w:val="00F81CCD"/>
    <w:rsid w:val="00F8387E"/>
    <w:rsid w:val="00F877A3"/>
    <w:rsid w:val="00F8794B"/>
    <w:rsid w:val="00F912DA"/>
    <w:rsid w:val="00F92EBA"/>
    <w:rsid w:val="00F93D01"/>
    <w:rsid w:val="00F97063"/>
    <w:rsid w:val="00FA0674"/>
    <w:rsid w:val="00FA44F1"/>
    <w:rsid w:val="00FA5EAD"/>
    <w:rsid w:val="00FA62A6"/>
    <w:rsid w:val="00FB4A89"/>
    <w:rsid w:val="00FC0797"/>
    <w:rsid w:val="00FC0A7C"/>
    <w:rsid w:val="00FC0C21"/>
    <w:rsid w:val="00FC1741"/>
    <w:rsid w:val="00FC7079"/>
    <w:rsid w:val="00FC7E61"/>
    <w:rsid w:val="00FD1563"/>
    <w:rsid w:val="00FD2DEB"/>
    <w:rsid w:val="00FD32E1"/>
    <w:rsid w:val="00FD5566"/>
    <w:rsid w:val="00FD5BD0"/>
    <w:rsid w:val="00FD76B6"/>
    <w:rsid w:val="00FE0366"/>
    <w:rsid w:val="00FE2025"/>
    <w:rsid w:val="00FE31C1"/>
    <w:rsid w:val="00FE34EA"/>
    <w:rsid w:val="00FE54A4"/>
    <w:rsid w:val="00FE5AB8"/>
    <w:rsid w:val="00FE76B4"/>
    <w:rsid w:val="00FE7A51"/>
    <w:rsid w:val="00FF0295"/>
    <w:rsid w:val="00FF0E86"/>
    <w:rsid w:val="00FF1E2C"/>
    <w:rsid w:val="00FF474B"/>
    <w:rsid w:val="00FF478E"/>
    <w:rsid w:val="00FF4A38"/>
    <w:rsid w:val="00FF4D9A"/>
    <w:rsid w:val="00FF6F0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link w:val="20"/>
    <w:qFormat/>
    <w:rsid w:val="001742C5"/>
    <w:pPr>
      <w:numPr>
        <w:numId w:val="0"/>
      </w:numPr>
      <w:outlineLvl w:val="1"/>
    </w:pPr>
    <w:rPr>
      <w:noProof/>
    </w:rPr>
  </w:style>
  <w:style w:type="paragraph" w:styleId="3">
    <w:name w:val="heading 3"/>
    <w:basedOn w:val="2"/>
    <w:qFormat/>
    <w:rsid w:val="00F767C6"/>
    <w:pPr>
      <w:numPr>
        <w:ilvl w:val="2"/>
        <w:numId w:val="1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paragraph" w:styleId="a5">
    <w:name w:val="footnote text"/>
    <w:basedOn w:val="a"/>
    <w:link w:val="a6"/>
    <w:uiPriority w:val="99"/>
    <w:rsid w:val="00961C80"/>
    <w:rPr>
      <w:sz w:val="20"/>
      <w:szCs w:val="20"/>
    </w:rPr>
  </w:style>
  <w:style w:type="paragraph" w:styleId="a7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customStyle="1" w:styleId="a6">
    <w:name w:val="טקסט הערת שוליים תו"/>
    <w:link w:val="a5"/>
    <w:uiPriority w:val="99"/>
    <w:rsid w:val="00961C80"/>
    <w:rPr>
      <w:rFonts w:cs="David"/>
    </w:rPr>
  </w:style>
  <w:style w:type="character" w:styleId="a8">
    <w:name w:val="footnote reference"/>
    <w:uiPriority w:val="99"/>
    <w:rsid w:val="00961C80"/>
    <w:rPr>
      <w:vertAlign w:val="superscript"/>
    </w:rPr>
  </w:style>
  <w:style w:type="paragraph" w:styleId="a9">
    <w:name w:val="Balloon Text"/>
    <w:basedOn w:val="a"/>
    <w:link w:val="aa"/>
    <w:rsid w:val="008D0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8D0DE4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523C4D"/>
    <w:rPr>
      <w:rFonts w:cs="David"/>
      <w:kern w:val="28"/>
      <w:sz w:val="22"/>
      <w:szCs w:val="24"/>
    </w:rPr>
  </w:style>
  <w:style w:type="character" w:customStyle="1" w:styleId="20">
    <w:name w:val="כותרת 2 תו"/>
    <w:link w:val="2"/>
    <w:rsid w:val="001742C5"/>
    <w:rPr>
      <w:rFonts w:cs="David"/>
      <w:noProof/>
      <w:kern w:val="28"/>
      <w:sz w:val="22"/>
      <w:szCs w:val="24"/>
    </w:rPr>
  </w:style>
  <w:style w:type="paragraph" w:styleId="ab">
    <w:name w:val="List Paragraph"/>
    <w:basedOn w:val="a"/>
    <w:uiPriority w:val="34"/>
    <w:qFormat/>
    <w:rsid w:val="000D0048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table" w:styleId="ac">
    <w:name w:val="Table Grid"/>
    <w:basedOn w:val="a1"/>
    <w:uiPriority w:val="59"/>
    <w:rsid w:val="000D004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74093F"/>
    <w:rPr>
      <w:sz w:val="16"/>
      <w:szCs w:val="16"/>
    </w:rPr>
  </w:style>
  <w:style w:type="paragraph" w:styleId="ae">
    <w:name w:val="annotation text"/>
    <w:basedOn w:val="a"/>
    <w:link w:val="af"/>
    <w:rsid w:val="0074093F"/>
    <w:rPr>
      <w:sz w:val="20"/>
      <w:szCs w:val="20"/>
    </w:rPr>
  </w:style>
  <w:style w:type="character" w:customStyle="1" w:styleId="af">
    <w:name w:val="טקסט הערה תו"/>
    <w:link w:val="ae"/>
    <w:rsid w:val="0074093F"/>
    <w:rPr>
      <w:rFonts w:cs="David"/>
    </w:rPr>
  </w:style>
  <w:style w:type="paragraph" w:styleId="af0">
    <w:name w:val="annotation subject"/>
    <w:basedOn w:val="ae"/>
    <w:next w:val="ae"/>
    <w:link w:val="af1"/>
    <w:rsid w:val="0074093F"/>
    <w:rPr>
      <w:b/>
      <w:bCs/>
    </w:rPr>
  </w:style>
  <w:style w:type="character" w:customStyle="1" w:styleId="af1">
    <w:name w:val="נושא הערה תו"/>
    <w:link w:val="af0"/>
    <w:rsid w:val="0074093F"/>
    <w:rPr>
      <w:rFonts w:cs="David"/>
      <w:b/>
      <w:bCs/>
    </w:rPr>
  </w:style>
  <w:style w:type="character" w:styleId="Hyperlink">
    <w:name w:val="Hyperlink"/>
    <w:rsid w:val="00EB0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link w:val="20"/>
    <w:qFormat/>
    <w:rsid w:val="001742C5"/>
    <w:pPr>
      <w:numPr>
        <w:numId w:val="0"/>
      </w:numPr>
      <w:outlineLvl w:val="1"/>
    </w:pPr>
    <w:rPr>
      <w:noProof/>
    </w:rPr>
  </w:style>
  <w:style w:type="paragraph" w:styleId="3">
    <w:name w:val="heading 3"/>
    <w:basedOn w:val="2"/>
    <w:qFormat/>
    <w:rsid w:val="00F767C6"/>
    <w:pPr>
      <w:numPr>
        <w:ilvl w:val="2"/>
        <w:numId w:val="1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paragraph" w:styleId="a5">
    <w:name w:val="footnote text"/>
    <w:basedOn w:val="a"/>
    <w:link w:val="a6"/>
    <w:uiPriority w:val="99"/>
    <w:rsid w:val="00961C80"/>
    <w:rPr>
      <w:sz w:val="20"/>
      <w:szCs w:val="20"/>
    </w:rPr>
  </w:style>
  <w:style w:type="paragraph" w:styleId="a7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customStyle="1" w:styleId="a6">
    <w:name w:val="טקסט הערת שוליים תו"/>
    <w:link w:val="a5"/>
    <w:uiPriority w:val="99"/>
    <w:rsid w:val="00961C80"/>
    <w:rPr>
      <w:rFonts w:cs="David"/>
    </w:rPr>
  </w:style>
  <w:style w:type="character" w:styleId="a8">
    <w:name w:val="footnote reference"/>
    <w:uiPriority w:val="99"/>
    <w:rsid w:val="00961C80"/>
    <w:rPr>
      <w:vertAlign w:val="superscript"/>
    </w:rPr>
  </w:style>
  <w:style w:type="paragraph" w:styleId="a9">
    <w:name w:val="Balloon Text"/>
    <w:basedOn w:val="a"/>
    <w:link w:val="aa"/>
    <w:rsid w:val="008D0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8D0DE4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523C4D"/>
    <w:rPr>
      <w:rFonts w:cs="David"/>
      <w:kern w:val="28"/>
      <w:sz w:val="22"/>
      <w:szCs w:val="24"/>
    </w:rPr>
  </w:style>
  <w:style w:type="character" w:customStyle="1" w:styleId="20">
    <w:name w:val="כותרת 2 תו"/>
    <w:link w:val="2"/>
    <w:rsid w:val="001742C5"/>
    <w:rPr>
      <w:rFonts w:cs="David"/>
      <w:noProof/>
      <w:kern w:val="28"/>
      <w:sz w:val="22"/>
      <w:szCs w:val="24"/>
    </w:rPr>
  </w:style>
  <w:style w:type="paragraph" w:styleId="ab">
    <w:name w:val="List Paragraph"/>
    <w:basedOn w:val="a"/>
    <w:uiPriority w:val="34"/>
    <w:qFormat/>
    <w:rsid w:val="000D0048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table" w:styleId="ac">
    <w:name w:val="Table Grid"/>
    <w:basedOn w:val="a1"/>
    <w:uiPriority w:val="59"/>
    <w:rsid w:val="000D004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74093F"/>
    <w:rPr>
      <w:sz w:val="16"/>
      <w:szCs w:val="16"/>
    </w:rPr>
  </w:style>
  <w:style w:type="paragraph" w:styleId="ae">
    <w:name w:val="annotation text"/>
    <w:basedOn w:val="a"/>
    <w:link w:val="af"/>
    <w:rsid w:val="0074093F"/>
    <w:rPr>
      <w:sz w:val="20"/>
      <w:szCs w:val="20"/>
    </w:rPr>
  </w:style>
  <w:style w:type="character" w:customStyle="1" w:styleId="af">
    <w:name w:val="טקסט הערה תו"/>
    <w:link w:val="ae"/>
    <w:rsid w:val="0074093F"/>
    <w:rPr>
      <w:rFonts w:cs="David"/>
    </w:rPr>
  </w:style>
  <w:style w:type="paragraph" w:styleId="af0">
    <w:name w:val="annotation subject"/>
    <w:basedOn w:val="ae"/>
    <w:next w:val="ae"/>
    <w:link w:val="af1"/>
    <w:rsid w:val="0074093F"/>
    <w:rPr>
      <w:b/>
      <w:bCs/>
    </w:rPr>
  </w:style>
  <w:style w:type="character" w:customStyle="1" w:styleId="af1">
    <w:name w:val="נושא הערה תו"/>
    <w:link w:val="af0"/>
    <w:rsid w:val="0074093F"/>
    <w:rPr>
      <w:rFonts w:cs="David"/>
      <w:b/>
      <w:bCs/>
    </w:rPr>
  </w:style>
  <w:style w:type="character" w:styleId="Hyperlink">
    <w:name w:val="Hyperlink"/>
    <w:rsid w:val="00EB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e.boi.org.il/he/NewsAndPublications/PressReleases/Pages/1-11-2017.aspx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15B6A-9CBA-4669-BC95-3155873069ED}"/>
</file>

<file path=customXml/itemProps2.xml><?xml version="1.0" encoding="utf-8"?>
<ds:datastoreItem xmlns:ds="http://schemas.openxmlformats.org/officeDocument/2006/customXml" ds:itemID="{8B15375D-289C-4D54-B0B7-630F44403D55}"/>
</file>

<file path=customXml/itemProps3.xml><?xml version="1.0" encoding="utf-8"?>
<ds:datastoreItem xmlns:ds="http://schemas.openxmlformats.org/officeDocument/2006/customXml" ds:itemID="{3BBE298E-43CB-4079-9F7C-899289A9999B}"/>
</file>

<file path=customXml/itemProps4.xml><?xml version="1.0" encoding="utf-8"?>
<ds:datastoreItem xmlns:ds="http://schemas.openxmlformats.org/officeDocument/2006/customXml" ds:itemID="{4E6D9525-16EE-415D-BC4C-EE9A3DF8B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http://www.boi.org.il/he/NewsAndPublications/PressReleases/Pages/1-11-2017.aspx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2017-12-03T11:05:00Z</dcterms:created>
  <dcterms:modified xsi:type="dcterms:W3CDTF">2017-12-03T11:06:00Z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