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6E4A40" w:rsidRPr="00A67536" w:rsidTr="000657A8">
        <w:trPr>
          <w:trHeight w:val="1701"/>
          <w:jc w:val="center"/>
        </w:trPr>
        <w:tc>
          <w:tcPr>
            <w:tcW w:w="2840" w:type="dxa"/>
            <w:tcBorders>
              <w:top w:val="nil"/>
              <w:left w:val="nil"/>
              <w:bottom w:val="nil"/>
              <w:right w:val="nil"/>
            </w:tcBorders>
            <w:vAlign w:val="center"/>
          </w:tcPr>
          <w:p w:rsidR="006E4A40" w:rsidRPr="00A67536" w:rsidRDefault="006E4A40" w:rsidP="00DD735B">
            <w:pPr>
              <w:spacing w:line="360" w:lineRule="auto"/>
              <w:jc w:val="both"/>
              <w:rPr>
                <w:rFonts w:cs="David"/>
                <w:b/>
                <w:bCs/>
                <w:sz w:val="28"/>
                <w:szCs w:val="28"/>
              </w:rPr>
            </w:pPr>
            <w:r w:rsidRPr="00A67536">
              <w:rPr>
                <w:rFonts w:cs="David"/>
                <w:b/>
                <w:bCs/>
                <w:sz w:val="28"/>
                <w:szCs w:val="28"/>
                <w:rtl/>
              </w:rPr>
              <w:t>בנ</w:t>
            </w:r>
            <w:r w:rsidRPr="00A67536">
              <w:rPr>
                <w:rFonts w:cs="David" w:hint="cs"/>
                <w:b/>
                <w:bCs/>
                <w:sz w:val="28"/>
                <w:szCs w:val="28"/>
                <w:rtl/>
              </w:rPr>
              <w:t xml:space="preserve">ק </w:t>
            </w:r>
            <w:r w:rsidRPr="00A67536">
              <w:rPr>
                <w:rFonts w:cs="David"/>
                <w:b/>
                <w:bCs/>
                <w:sz w:val="28"/>
                <w:szCs w:val="28"/>
                <w:rtl/>
              </w:rPr>
              <w:t>יש</w:t>
            </w:r>
            <w:r w:rsidRPr="00A67536">
              <w:rPr>
                <w:rFonts w:cs="David" w:hint="cs"/>
                <w:b/>
                <w:bCs/>
                <w:sz w:val="28"/>
                <w:szCs w:val="28"/>
                <w:rtl/>
              </w:rPr>
              <w:t>ראל</w:t>
            </w:r>
          </w:p>
          <w:p w:rsidR="0015142D" w:rsidRPr="00A67536" w:rsidRDefault="006E4A40" w:rsidP="00F1717C">
            <w:pPr>
              <w:spacing w:line="360" w:lineRule="auto"/>
              <w:ind w:right="-101"/>
              <w:jc w:val="both"/>
              <w:rPr>
                <w:sz w:val="24"/>
                <w:szCs w:val="24"/>
              </w:rPr>
            </w:pPr>
            <w:r w:rsidRPr="00A67536">
              <w:rPr>
                <w:rFonts w:cs="David"/>
                <w:sz w:val="24"/>
                <w:szCs w:val="24"/>
                <w:rtl/>
              </w:rPr>
              <w:t>דו</w:t>
            </w:r>
            <w:r w:rsidRPr="00A67536">
              <w:rPr>
                <w:rFonts w:cs="David" w:hint="cs"/>
                <w:sz w:val="24"/>
                <w:szCs w:val="24"/>
                <w:rtl/>
              </w:rPr>
              <w:t>בר</w:t>
            </w:r>
            <w:r w:rsidRPr="00A67536">
              <w:rPr>
                <w:rFonts w:cs="David"/>
                <w:sz w:val="24"/>
                <w:szCs w:val="24"/>
                <w:rtl/>
              </w:rPr>
              <w:t>ות</w:t>
            </w:r>
            <w:r w:rsidRPr="00A67536">
              <w:rPr>
                <w:rFonts w:cs="David" w:hint="cs"/>
                <w:sz w:val="24"/>
                <w:szCs w:val="24"/>
                <w:rtl/>
              </w:rPr>
              <w:t xml:space="preserve"> והסברה כלכלית</w:t>
            </w:r>
          </w:p>
        </w:tc>
        <w:tc>
          <w:tcPr>
            <w:tcW w:w="2596" w:type="dxa"/>
            <w:tcBorders>
              <w:top w:val="nil"/>
              <w:left w:val="nil"/>
              <w:bottom w:val="nil"/>
              <w:right w:val="nil"/>
            </w:tcBorders>
          </w:tcPr>
          <w:p w:rsidR="006E4A40" w:rsidRPr="00A67536" w:rsidRDefault="00FC325B" w:rsidP="00DD735B">
            <w:pPr>
              <w:jc w:val="both"/>
            </w:pPr>
            <w:r>
              <w:rPr>
                <w:rFonts w:cs="David" w:hint="eastAsia"/>
                <w:noProof/>
                <w:sz w:val="24"/>
                <w:szCs w:val="24"/>
                <w:rtl/>
              </w:rPr>
              <w:drawing>
                <wp:anchor distT="0" distB="0" distL="114300" distR="114300" simplePos="0" relativeHeight="251679744" behindDoc="0" locked="0" layoutInCell="1" allowOverlap="1" wp14:anchorId="18A0B9E2" wp14:editId="6907E2F9">
                  <wp:simplePos x="0" y="0"/>
                  <wp:positionH relativeFrom="column">
                    <wp:align>center</wp:align>
                  </wp:positionH>
                  <wp:positionV relativeFrom="paragraph">
                    <wp:posOffset>33655</wp:posOffset>
                  </wp:positionV>
                  <wp:extent cx="914400" cy="91440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k of Israel 2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6E4A40" w:rsidRPr="001B64B5" w:rsidRDefault="006E4A40" w:rsidP="00F1717C">
            <w:pPr>
              <w:spacing w:line="480" w:lineRule="auto"/>
              <w:jc w:val="right"/>
              <w:rPr>
                <w:rFonts w:cs="David"/>
                <w:sz w:val="24"/>
                <w:szCs w:val="24"/>
              </w:rPr>
            </w:pPr>
            <w:r w:rsidRPr="00026D2F">
              <w:rPr>
                <w:rFonts w:cs="David" w:hint="eastAsia"/>
                <w:sz w:val="24"/>
                <w:szCs w:val="24"/>
                <w:rtl/>
              </w:rPr>
              <w:t>‏</w:t>
            </w:r>
            <w:r w:rsidR="006D6B05" w:rsidRPr="00026D2F">
              <w:rPr>
                <w:rFonts w:cs="David" w:hint="eastAsia"/>
                <w:sz w:val="24"/>
                <w:szCs w:val="24"/>
                <w:rtl/>
              </w:rPr>
              <w:t>‏יום </w:t>
            </w:r>
            <w:r w:rsidR="00EE5318">
              <w:rPr>
                <w:rFonts w:cs="David" w:hint="cs"/>
                <w:sz w:val="24"/>
                <w:szCs w:val="24"/>
                <w:rtl/>
              </w:rPr>
              <w:t>שני</w:t>
            </w:r>
            <w:r w:rsidR="006D6B05" w:rsidRPr="00026D2F">
              <w:rPr>
                <w:rFonts w:cs="David"/>
                <w:sz w:val="24"/>
                <w:szCs w:val="24"/>
                <w:rtl/>
              </w:rPr>
              <w:t xml:space="preserve"> </w:t>
            </w:r>
            <w:r w:rsidR="00026D2F" w:rsidRPr="00026D2F">
              <w:rPr>
                <w:rFonts w:cs="David" w:hint="cs"/>
                <w:sz w:val="24"/>
                <w:szCs w:val="24"/>
                <w:rtl/>
              </w:rPr>
              <w:t>כ</w:t>
            </w:r>
            <w:r w:rsidR="006D6B05" w:rsidRPr="00026D2F">
              <w:rPr>
                <w:rFonts w:cs="David"/>
                <w:sz w:val="24"/>
                <w:szCs w:val="24"/>
                <w:rtl/>
              </w:rPr>
              <w:t>"</w:t>
            </w:r>
            <w:r w:rsidR="00EE5318">
              <w:rPr>
                <w:rFonts w:cs="David" w:hint="cs"/>
                <w:sz w:val="24"/>
                <w:szCs w:val="24"/>
                <w:rtl/>
              </w:rPr>
              <w:t>ז</w:t>
            </w:r>
            <w:r w:rsidR="006D6B05" w:rsidRPr="00026D2F">
              <w:rPr>
                <w:rFonts w:cs="David"/>
                <w:sz w:val="24"/>
                <w:szCs w:val="24"/>
                <w:rtl/>
              </w:rPr>
              <w:t xml:space="preserve"> </w:t>
            </w:r>
            <w:r w:rsidR="00026D2F" w:rsidRPr="00026D2F">
              <w:rPr>
                <w:rFonts w:cs="David" w:hint="cs"/>
                <w:sz w:val="24"/>
                <w:szCs w:val="24"/>
                <w:rtl/>
              </w:rPr>
              <w:t>ב</w:t>
            </w:r>
            <w:r w:rsidR="006D6B05" w:rsidRPr="00026D2F">
              <w:rPr>
                <w:rFonts w:cs="David"/>
                <w:sz w:val="24"/>
                <w:szCs w:val="24"/>
                <w:rtl/>
              </w:rPr>
              <w:t xml:space="preserve">אדר </w:t>
            </w:r>
            <w:proofErr w:type="spellStart"/>
            <w:r w:rsidR="00026D2F" w:rsidRPr="00026D2F">
              <w:rPr>
                <w:rFonts w:cs="David" w:hint="cs"/>
                <w:sz w:val="24"/>
                <w:szCs w:val="24"/>
                <w:rtl/>
              </w:rPr>
              <w:t>ה</w:t>
            </w:r>
            <w:r w:rsidR="006D6B05" w:rsidRPr="00026D2F">
              <w:rPr>
                <w:rFonts w:cs="David"/>
                <w:sz w:val="24"/>
                <w:szCs w:val="24"/>
                <w:rtl/>
              </w:rPr>
              <w:t>תשפ"ג</w:t>
            </w:r>
            <w:proofErr w:type="spellEnd"/>
          </w:p>
          <w:p w:rsidR="006E4A40" w:rsidRPr="001B64B5" w:rsidRDefault="006E4A40" w:rsidP="00F1717C">
            <w:pPr>
              <w:spacing w:line="480" w:lineRule="auto"/>
              <w:jc w:val="right"/>
              <w:rPr>
                <w:rFonts w:cs="David"/>
                <w:sz w:val="24"/>
                <w:szCs w:val="24"/>
              </w:rPr>
            </w:pPr>
            <w:r w:rsidRPr="001B64B5">
              <w:rPr>
                <w:rFonts w:cs="David" w:hint="eastAsia"/>
                <w:sz w:val="24"/>
                <w:szCs w:val="24"/>
                <w:rtl/>
              </w:rPr>
              <w:t>‏‏</w:t>
            </w:r>
            <w:r w:rsidR="00EE5318">
              <w:rPr>
                <w:rFonts w:cs="David" w:hint="cs"/>
                <w:sz w:val="24"/>
                <w:szCs w:val="24"/>
                <w:rtl/>
              </w:rPr>
              <w:t>20</w:t>
            </w:r>
            <w:r w:rsidRPr="001B64B5">
              <w:rPr>
                <w:rFonts w:cs="David" w:hint="cs"/>
                <w:sz w:val="24"/>
                <w:szCs w:val="24"/>
                <w:rtl/>
              </w:rPr>
              <w:t xml:space="preserve"> במרץ </w:t>
            </w:r>
            <w:r w:rsidR="00D946FC">
              <w:rPr>
                <w:rFonts w:cs="David" w:hint="cs"/>
                <w:sz w:val="24"/>
                <w:szCs w:val="24"/>
                <w:rtl/>
              </w:rPr>
              <w:t>202</w:t>
            </w:r>
            <w:r w:rsidR="00836D81">
              <w:rPr>
                <w:rFonts w:cs="David" w:hint="cs"/>
                <w:sz w:val="24"/>
                <w:szCs w:val="24"/>
                <w:rtl/>
              </w:rPr>
              <w:t>3</w:t>
            </w:r>
          </w:p>
        </w:tc>
      </w:tr>
    </w:tbl>
    <w:p w:rsidR="006E4A40" w:rsidRDefault="006E4A40" w:rsidP="00DD735B">
      <w:pPr>
        <w:jc w:val="both"/>
        <w:rPr>
          <w:b/>
          <w:bCs/>
          <w:rtl/>
        </w:rPr>
      </w:pPr>
      <w:r w:rsidRPr="00A67536">
        <w:rPr>
          <w:rFonts w:cs="David" w:hint="cs"/>
          <w:sz w:val="24"/>
          <w:szCs w:val="24"/>
          <w:rtl/>
        </w:rPr>
        <w:t>הודעה לעיתונות:</w:t>
      </w:r>
    </w:p>
    <w:p w:rsidR="00F62F43" w:rsidRPr="00F1717C" w:rsidRDefault="00964D0D" w:rsidP="00F1717C">
      <w:pPr>
        <w:jc w:val="center"/>
        <w:rPr>
          <w:rFonts w:cs="David"/>
          <w:b/>
          <w:bCs/>
          <w:sz w:val="28"/>
          <w:szCs w:val="28"/>
          <w:rtl/>
        </w:rPr>
      </w:pPr>
      <w:r w:rsidRPr="00F1717C">
        <w:rPr>
          <w:rFonts w:cs="David" w:hint="cs"/>
          <w:b/>
          <w:bCs/>
          <w:sz w:val="28"/>
          <w:szCs w:val="28"/>
          <w:rtl/>
        </w:rPr>
        <w:t xml:space="preserve">החטיבה למידע ולסטטיסטיקה בבנק ישראל מפרסמת היום את </w:t>
      </w:r>
      <w:r w:rsidR="00316DB3" w:rsidRPr="00F1717C">
        <w:rPr>
          <w:rFonts w:cs="David" w:hint="cs"/>
          <w:b/>
          <w:bCs/>
          <w:sz w:val="28"/>
          <w:szCs w:val="28"/>
          <w:rtl/>
        </w:rPr>
        <w:t xml:space="preserve">דו"ח </w:t>
      </w:r>
      <w:r w:rsidR="00F62F43" w:rsidRPr="00F1717C">
        <w:rPr>
          <w:rFonts w:cs="David" w:hint="cs"/>
          <w:b/>
          <w:bCs/>
          <w:sz w:val="28"/>
          <w:szCs w:val="28"/>
          <w:rtl/>
        </w:rPr>
        <w:t>'מבט סטטיסטי</w:t>
      </w:r>
      <w:r w:rsidR="00316DB3" w:rsidRPr="00F1717C">
        <w:rPr>
          <w:rFonts w:cs="David" w:hint="cs"/>
          <w:b/>
          <w:bCs/>
          <w:sz w:val="28"/>
          <w:szCs w:val="28"/>
          <w:rtl/>
        </w:rPr>
        <w:t>' לשנת</w:t>
      </w:r>
      <w:r w:rsidR="00F62F43" w:rsidRPr="00F1717C">
        <w:rPr>
          <w:rFonts w:cs="David" w:hint="cs"/>
          <w:b/>
          <w:bCs/>
          <w:sz w:val="28"/>
          <w:szCs w:val="28"/>
          <w:rtl/>
        </w:rPr>
        <w:t xml:space="preserve"> </w:t>
      </w:r>
      <w:r w:rsidR="000E03B8" w:rsidRPr="00F1717C">
        <w:rPr>
          <w:rFonts w:cs="David" w:hint="cs"/>
          <w:b/>
          <w:bCs/>
          <w:sz w:val="28"/>
          <w:szCs w:val="28"/>
          <w:rtl/>
        </w:rPr>
        <w:t>202</w:t>
      </w:r>
      <w:r w:rsidR="00836D81" w:rsidRPr="00F1717C">
        <w:rPr>
          <w:rFonts w:cs="David" w:hint="cs"/>
          <w:b/>
          <w:bCs/>
          <w:sz w:val="28"/>
          <w:szCs w:val="28"/>
          <w:rtl/>
        </w:rPr>
        <w:t>2</w:t>
      </w:r>
    </w:p>
    <w:p w:rsidR="00F62F43" w:rsidRPr="00F1717C" w:rsidRDefault="00316DB3" w:rsidP="00836D81">
      <w:pPr>
        <w:jc w:val="both"/>
        <w:rPr>
          <w:rFonts w:cs="David"/>
          <w:b/>
          <w:bCs/>
          <w:sz w:val="24"/>
          <w:szCs w:val="24"/>
          <w:rtl/>
        </w:rPr>
      </w:pPr>
      <w:bookmarkStart w:id="0" w:name="_GoBack"/>
      <w:r w:rsidRPr="00F1717C">
        <w:rPr>
          <w:rFonts w:cs="David" w:hint="cs"/>
          <w:b/>
          <w:bCs/>
          <w:sz w:val="24"/>
          <w:szCs w:val="24"/>
          <w:rtl/>
        </w:rPr>
        <w:t xml:space="preserve">הדו"ח מכיל </w:t>
      </w:r>
      <w:r w:rsidR="00F62F43" w:rsidRPr="00F1717C">
        <w:rPr>
          <w:rFonts w:cs="David" w:hint="cs"/>
          <w:b/>
          <w:bCs/>
          <w:sz w:val="24"/>
          <w:szCs w:val="24"/>
          <w:rtl/>
        </w:rPr>
        <w:t>פרסום ראשון של הנתונים והמצרפים הפיננסיים המרכזיים במשק</w:t>
      </w:r>
      <w:r w:rsidR="008D7EF6" w:rsidRPr="00F1717C">
        <w:rPr>
          <w:rFonts w:cs="David" w:hint="cs"/>
          <w:b/>
          <w:bCs/>
          <w:sz w:val="24"/>
          <w:szCs w:val="24"/>
          <w:rtl/>
        </w:rPr>
        <w:t xml:space="preserve"> לשנת </w:t>
      </w:r>
      <w:r w:rsidR="000E03B8" w:rsidRPr="00F1717C">
        <w:rPr>
          <w:rFonts w:cs="David" w:hint="cs"/>
          <w:b/>
          <w:bCs/>
          <w:sz w:val="24"/>
          <w:szCs w:val="24"/>
          <w:rtl/>
        </w:rPr>
        <w:t>202</w:t>
      </w:r>
      <w:r w:rsidR="00836D81" w:rsidRPr="00F1717C">
        <w:rPr>
          <w:rFonts w:cs="David" w:hint="cs"/>
          <w:b/>
          <w:bCs/>
          <w:sz w:val="24"/>
          <w:szCs w:val="24"/>
          <w:rtl/>
        </w:rPr>
        <w:t>2</w:t>
      </w:r>
      <w:r w:rsidR="00CC3C00" w:rsidRPr="00F1717C">
        <w:rPr>
          <w:rFonts w:cs="David" w:hint="cs"/>
          <w:b/>
          <w:bCs/>
          <w:sz w:val="24"/>
          <w:szCs w:val="24"/>
          <w:rtl/>
        </w:rPr>
        <w:t xml:space="preserve"> </w:t>
      </w:r>
      <w:r w:rsidR="00CC3C00" w:rsidRPr="00F1717C">
        <w:rPr>
          <w:rFonts w:cs="David"/>
          <w:b/>
          <w:bCs/>
          <w:sz w:val="24"/>
          <w:szCs w:val="24"/>
          <w:rtl/>
        </w:rPr>
        <w:t>–</w:t>
      </w:r>
      <w:r w:rsidR="00CC3C00" w:rsidRPr="00F1717C">
        <w:rPr>
          <w:rFonts w:cs="David" w:hint="cs"/>
          <w:b/>
          <w:bCs/>
          <w:sz w:val="24"/>
          <w:szCs w:val="24"/>
          <w:rtl/>
        </w:rPr>
        <w:t xml:space="preserve"> </w:t>
      </w:r>
      <w:r w:rsidR="00F35C66" w:rsidRPr="00F1717C">
        <w:rPr>
          <w:rFonts w:cs="David" w:hint="cs"/>
          <w:b/>
          <w:bCs/>
          <w:sz w:val="24"/>
          <w:szCs w:val="24"/>
          <w:rtl/>
        </w:rPr>
        <w:t xml:space="preserve">תיק הנכסים הפיננסיים של הציבור, </w:t>
      </w:r>
      <w:r w:rsidR="004D694C" w:rsidRPr="00F1717C">
        <w:rPr>
          <w:rFonts w:cs="David" w:hint="cs"/>
          <w:b/>
          <w:bCs/>
          <w:sz w:val="24"/>
          <w:szCs w:val="24"/>
          <w:rtl/>
        </w:rPr>
        <w:t>החוב של המגזר הפרטי הלא-פיננסי</w:t>
      </w:r>
      <w:r w:rsidR="00CC3C00" w:rsidRPr="00F1717C">
        <w:rPr>
          <w:rFonts w:cs="David" w:hint="cs"/>
          <w:b/>
          <w:bCs/>
          <w:sz w:val="24"/>
          <w:szCs w:val="24"/>
          <w:rtl/>
        </w:rPr>
        <w:t xml:space="preserve">, </w:t>
      </w:r>
      <w:r w:rsidR="00F35C66" w:rsidRPr="00F1717C">
        <w:rPr>
          <w:rFonts w:cs="David" w:hint="cs"/>
          <w:b/>
          <w:bCs/>
          <w:sz w:val="24"/>
          <w:szCs w:val="24"/>
          <w:rtl/>
        </w:rPr>
        <w:t xml:space="preserve">פעילות </w:t>
      </w:r>
      <w:r w:rsidR="008E7241" w:rsidRPr="00F1717C">
        <w:rPr>
          <w:rFonts w:cs="David" w:hint="cs"/>
          <w:b/>
          <w:bCs/>
          <w:sz w:val="24"/>
          <w:szCs w:val="24"/>
          <w:rtl/>
        </w:rPr>
        <w:t xml:space="preserve">המשק </w:t>
      </w:r>
      <w:r w:rsidR="00F35C66" w:rsidRPr="00F1717C">
        <w:rPr>
          <w:rFonts w:cs="David" w:hint="cs"/>
          <w:b/>
          <w:bCs/>
          <w:sz w:val="24"/>
          <w:szCs w:val="24"/>
          <w:rtl/>
        </w:rPr>
        <w:t xml:space="preserve">מול חו"ל </w:t>
      </w:r>
      <w:r w:rsidR="008E7241" w:rsidRPr="00F1717C">
        <w:rPr>
          <w:rFonts w:cs="David" w:hint="cs"/>
          <w:b/>
          <w:bCs/>
          <w:sz w:val="24"/>
          <w:szCs w:val="24"/>
          <w:rtl/>
        </w:rPr>
        <w:t xml:space="preserve">ופעילות המגזרים העיקריים במטבע חוץ. </w:t>
      </w:r>
      <w:r w:rsidR="000A3948" w:rsidRPr="00F1717C">
        <w:rPr>
          <w:rFonts w:cs="David" w:hint="cs"/>
          <w:b/>
          <w:bCs/>
          <w:sz w:val="24"/>
          <w:szCs w:val="24"/>
          <w:rtl/>
        </w:rPr>
        <w:t xml:space="preserve"> </w:t>
      </w:r>
      <w:r w:rsidR="00C871E2" w:rsidRPr="00F1717C">
        <w:rPr>
          <w:rFonts w:cs="David" w:hint="cs"/>
          <w:b/>
          <w:bCs/>
          <w:sz w:val="24"/>
          <w:szCs w:val="24"/>
          <w:rtl/>
        </w:rPr>
        <w:t xml:space="preserve"> </w:t>
      </w:r>
    </w:p>
    <w:p w:rsidR="001A1017" w:rsidRDefault="000A3948" w:rsidP="00836D81">
      <w:pPr>
        <w:spacing w:line="360" w:lineRule="auto"/>
        <w:jc w:val="both"/>
        <w:rPr>
          <w:rFonts w:cs="David"/>
          <w:sz w:val="24"/>
          <w:szCs w:val="24"/>
          <w:rtl/>
        </w:rPr>
      </w:pPr>
      <w:r>
        <w:rPr>
          <w:rFonts w:cs="David" w:hint="cs"/>
          <w:b/>
          <w:bCs/>
          <w:sz w:val="24"/>
          <w:szCs w:val="24"/>
          <w:rtl/>
        </w:rPr>
        <w:t>ה</w:t>
      </w:r>
      <w:r w:rsidR="00716312" w:rsidRPr="006E4A40">
        <w:rPr>
          <w:rFonts w:cs="David" w:hint="cs"/>
          <w:b/>
          <w:bCs/>
          <w:sz w:val="24"/>
          <w:szCs w:val="24"/>
          <w:rtl/>
        </w:rPr>
        <w:t xml:space="preserve">חלק הראשון של 'מבט סטטיסטי </w:t>
      </w:r>
      <w:r w:rsidR="00BA5E14">
        <w:rPr>
          <w:rFonts w:cs="David" w:hint="cs"/>
          <w:b/>
          <w:bCs/>
          <w:sz w:val="24"/>
          <w:szCs w:val="24"/>
          <w:rtl/>
        </w:rPr>
        <w:t>202</w:t>
      </w:r>
      <w:r w:rsidR="00836D81">
        <w:rPr>
          <w:rFonts w:cs="David" w:hint="cs"/>
          <w:b/>
          <w:bCs/>
          <w:sz w:val="24"/>
          <w:szCs w:val="24"/>
          <w:rtl/>
        </w:rPr>
        <w:t>2</w:t>
      </w:r>
      <w:r w:rsidR="00D946FC">
        <w:rPr>
          <w:rFonts w:cs="David" w:hint="cs"/>
          <w:b/>
          <w:bCs/>
          <w:sz w:val="24"/>
          <w:szCs w:val="24"/>
          <w:rtl/>
        </w:rPr>
        <w:t>'</w:t>
      </w:r>
      <w:r w:rsidR="004E30FA">
        <w:rPr>
          <w:rFonts w:cs="David" w:hint="cs"/>
          <w:sz w:val="24"/>
          <w:szCs w:val="24"/>
          <w:rtl/>
        </w:rPr>
        <w:t xml:space="preserve"> </w:t>
      </w:r>
      <w:r w:rsidR="001A1017">
        <w:rPr>
          <w:rFonts w:cs="David" w:hint="cs"/>
          <w:sz w:val="24"/>
          <w:szCs w:val="24"/>
          <w:rtl/>
        </w:rPr>
        <w:t>מציג בצורה ויזואלית את ה</w:t>
      </w:r>
      <w:r w:rsidRPr="006E4A40">
        <w:rPr>
          <w:rFonts w:cs="David" w:hint="cs"/>
          <w:sz w:val="24"/>
          <w:szCs w:val="24"/>
          <w:rtl/>
        </w:rPr>
        <w:t xml:space="preserve">נתונים </w:t>
      </w:r>
      <w:r w:rsidR="001A1017" w:rsidRPr="006E4A40">
        <w:rPr>
          <w:rFonts w:cs="David" w:hint="cs"/>
          <w:sz w:val="24"/>
          <w:szCs w:val="24"/>
          <w:rtl/>
        </w:rPr>
        <w:t>ו</w:t>
      </w:r>
      <w:r w:rsidR="001A1017">
        <w:rPr>
          <w:rFonts w:cs="David" w:hint="cs"/>
          <w:sz w:val="24"/>
          <w:szCs w:val="24"/>
          <w:rtl/>
        </w:rPr>
        <w:t>ה</w:t>
      </w:r>
      <w:r w:rsidR="001A1017" w:rsidRPr="006E4A40">
        <w:rPr>
          <w:rFonts w:cs="David" w:hint="cs"/>
          <w:sz w:val="24"/>
          <w:szCs w:val="24"/>
          <w:rtl/>
        </w:rPr>
        <w:t xml:space="preserve">מצרפים </w:t>
      </w:r>
      <w:r w:rsidRPr="006E4A40">
        <w:rPr>
          <w:rFonts w:cs="David" w:hint="cs"/>
          <w:sz w:val="24"/>
          <w:szCs w:val="24"/>
          <w:rtl/>
        </w:rPr>
        <w:t>המרכזיים על הפעילות הפיננסית בישראל, בצירוף מידע והסברים על הנתונים, ההגדרות והעיבודים</w:t>
      </w:r>
      <w:r w:rsidR="001A1017">
        <w:rPr>
          <w:rFonts w:cs="David" w:hint="cs"/>
          <w:sz w:val="24"/>
          <w:szCs w:val="24"/>
          <w:rtl/>
        </w:rPr>
        <w:t xml:space="preserve"> השונים</w:t>
      </w:r>
      <w:r w:rsidR="00653851">
        <w:rPr>
          <w:rFonts w:cs="David" w:hint="cs"/>
          <w:sz w:val="24"/>
          <w:szCs w:val="24"/>
          <w:rtl/>
        </w:rPr>
        <w:t xml:space="preserve">; </w:t>
      </w:r>
      <w:r w:rsidR="001A1017" w:rsidRPr="00F11718">
        <w:rPr>
          <w:rFonts w:cs="David" w:hint="cs"/>
          <w:b/>
          <w:bCs/>
          <w:sz w:val="24"/>
          <w:szCs w:val="24"/>
          <w:rtl/>
        </w:rPr>
        <w:t xml:space="preserve">החלק השני </w:t>
      </w:r>
      <w:r w:rsidR="001A1017">
        <w:rPr>
          <w:rFonts w:cs="David" w:hint="cs"/>
          <w:sz w:val="24"/>
          <w:szCs w:val="24"/>
          <w:rtl/>
        </w:rPr>
        <w:t>מציג</w:t>
      </w:r>
      <w:r w:rsidR="001A1017" w:rsidRPr="00F11718">
        <w:rPr>
          <w:rFonts w:cs="David" w:hint="cs"/>
          <w:sz w:val="24"/>
          <w:szCs w:val="24"/>
          <w:rtl/>
        </w:rPr>
        <w:t xml:space="preserve"> עבודות בתחום המתודולוגיה הסטטיסטית</w:t>
      </w:r>
      <w:r w:rsidR="001A1017">
        <w:rPr>
          <w:rFonts w:cs="David" w:hint="cs"/>
          <w:sz w:val="24"/>
          <w:szCs w:val="24"/>
          <w:rtl/>
        </w:rPr>
        <w:t xml:space="preserve"> שנערכו בבנק ישראל.</w:t>
      </w:r>
    </w:p>
    <w:bookmarkEnd w:id="0"/>
    <w:p w:rsidR="00716312" w:rsidRPr="006E4A40" w:rsidRDefault="001A1017" w:rsidP="00DD735B">
      <w:pPr>
        <w:spacing w:line="360" w:lineRule="auto"/>
        <w:jc w:val="both"/>
        <w:rPr>
          <w:rFonts w:cs="David"/>
          <w:b/>
          <w:bCs/>
          <w:sz w:val="24"/>
          <w:szCs w:val="24"/>
          <w:rtl/>
        </w:rPr>
      </w:pPr>
      <w:r>
        <w:rPr>
          <w:rFonts w:cs="David" w:hint="cs"/>
          <w:sz w:val="24"/>
          <w:szCs w:val="24"/>
          <w:rtl/>
        </w:rPr>
        <w:t xml:space="preserve">החלק הראשון </w:t>
      </w:r>
      <w:r w:rsidR="008E0F81">
        <w:rPr>
          <w:rFonts w:cs="David" w:hint="cs"/>
          <w:sz w:val="24"/>
          <w:szCs w:val="24"/>
          <w:rtl/>
        </w:rPr>
        <w:t>ב</w:t>
      </w:r>
      <w:r>
        <w:rPr>
          <w:rFonts w:cs="David" w:hint="cs"/>
          <w:sz w:val="24"/>
          <w:szCs w:val="24"/>
          <w:rtl/>
        </w:rPr>
        <w:t xml:space="preserve">דו"ח </w:t>
      </w:r>
      <w:r w:rsidR="008E0F81">
        <w:rPr>
          <w:rFonts w:cs="David" w:hint="cs"/>
          <w:sz w:val="24"/>
          <w:szCs w:val="24"/>
          <w:rtl/>
        </w:rPr>
        <w:t>עוסק</w:t>
      </w:r>
      <w:r>
        <w:rPr>
          <w:rFonts w:cs="David" w:hint="cs"/>
          <w:sz w:val="24"/>
          <w:szCs w:val="24"/>
          <w:rtl/>
        </w:rPr>
        <w:t xml:space="preserve"> </w:t>
      </w:r>
      <w:r w:rsidR="000A3948">
        <w:rPr>
          <w:rFonts w:cs="David" w:hint="cs"/>
          <w:sz w:val="24"/>
          <w:szCs w:val="24"/>
          <w:rtl/>
        </w:rPr>
        <w:t>בארבע</w:t>
      </w:r>
      <w:r w:rsidR="00614AF5">
        <w:rPr>
          <w:rFonts w:cs="David" w:hint="cs"/>
          <w:sz w:val="24"/>
          <w:szCs w:val="24"/>
          <w:rtl/>
        </w:rPr>
        <w:t>ה</w:t>
      </w:r>
      <w:r w:rsidR="000A3948">
        <w:rPr>
          <w:rFonts w:cs="David" w:hint="cs"/>
          <w:sz w:val="24"/>
          <w:szCs w:val="24"/>
          <w:rtl/>
        </w:rPr>
        <w:t xml:space="preserve"> נושאים מרכזיים</w:t>
      </w:r>
      <w:r w:rsidR="00653851">
        <w:rPr>
          <w:rFonts w:cs="David" w:hint="cs"/>
          <w:sz w:val="24"/>
          <w:szCs w:val="24"/>
          <w:rtl/>
        </w:rPr>
        <w:t xml:space="preserve"> בסטטיסטיקה הפיננסית של ישראל</w:t>
      </w:r>
      <w:r>
        <w:rPr>
          <w:rFonts w:cs="David" w:hint="cs"/>
          <w:sz w:val="24"/>
          <w:szCs w:val="24"/>
          <w:rtl/>
        </w:rPr>
        <w:t>:</w:t>
      </w:r>
    </w:p>
    <w:tbl>
      <w:tblPr>
        <w:tblStyle w:val="aa"/>
        <w:bidiVisual/>
        <w:tblW w:w="8642"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4632"/>
      </w:tblGrid>
      <w:tr w:rsidR="0037178A" w:rsidTr="006733BB">
        <w:tc>
          <w:tcPr>
            <w:tcW w:w="8642" w:type="dxa"/>
            <w:gridSpan w:val="2"/>
          </w:tcPr>
          <w:p w:rsidR="0037178A" w:rsidRDefault="0037178A" w:rsidP="006F2A5F">
            <w:pPr>
              <w:pStyle w:val="a3"/>
              <w:numPr>
                <w:ilvl w:val="0"/>
                <w:numId w:val="23"/>
              </w:numPr>
              <w:jc w:val="both"/>
              <w:rPr>
                <w:noProof/>
                <w:rtl/>
              </w:rPr>
            </w:pPr>
            <w:r w:rsidRPr="0037178A">
              <w:rPr>
                <w:rFonts w:cs="David" w:hint="cs"/>
                <w:b/>
                <w:bCs/>
                <w:sz w:val="24"/>
                <w:szCs w:val="24"/>
                <w:rtl/>
              </w:rPr>
              <w:t xml:space="preserve">תיק הנכסים הפיננסיים של הציבור </w:t>
            </w:r>
          </w:p>
        </w:tc>
      </w:tr>
      <w:tr w:rsidR="00494260" w:rsidTr="0080246E">
        <w:tc>
          <w:tcPr>
            <w:tcW w:w="4010" w:type="dxa"/>
          </w:tcPr>
          <w:p w:rsidR="00F13238" w:rsidRDefault="00494260" w:rsidP="001C5155">
            <w:pPr>
              <w:pStyle w:val="a3"/>
              <w:numPr>
                <w:ilvl w:val="0"/>
                <w:numId w:val="22"/>
              </w:numPr>
              <w:spacing w:line="360" w:lineRule="auto"/>
              <w:jc w:val="both"/>
              <w:rPr>
                <w:rFonts w:asciiTheme="minorBidi" w:hAnsiTheme="minorBidi" w:cs="David"/>
                <w:sz w:val="24"/>
                <w:szCs w:val="24"/>
              </w:rPr>
            </w:pPr>
            <w:r w:rsidRPr="00494260">
              <w:rPr>
                <w:rFonts w:asciiTheme="minorBidi" w:hAnsiTheme="minorBidi" w:cs="David"/>
                <w:sz w:val="24"/>
                <w:szCs w:val="24"/>
                <w:rtl/>
              </w:rPr>
              <w:t xml:space="preserve">יתרת תיק הנכסים הפיננסיים של הציבור </w:t>
            </w:r>
            <w:r w:rsidR="008711DD">
              <w:rPr>
                <w:rFonts w:asciiTheme="minorBidi" w:hAnsiTheme="minorBidi" w:cs="David" w:hint="cs"/>
                <w:sz w:val="24"/>
                <w:szCs w:val="24"/>
                <w:rtl/>
              </w:rPr>
              <w:t>ירדה</w:t>
            </w:r>
            <w:r w:rsidRPr="00494260">
              <w:rPr>
                <w:rFonts w:asciiTheme="minorBidi" w:hAnsiTheme="minorBidi" w:cs="David"/>
                <w:sz w:val="24"/>
                <w:szCs w:val="24"/>
                <w:rtl/>
              </w:rPr>
              <w:t xml:space="preserve"> השנה בשיעור של כ-</w:t>
            </w:r>
            <w:r w:rsidR="001C5155">
              <w:rPr>
                <w:rFonts w:asciiTheme="minorBidi" w:hAnsiTheme="minorBidi" w:cs="David" w:hint="cs"/>
                <w:sz w:val="24"/>
                <w:szCs w:val="24"/>
                <w:rtl/>
              </w:rPr>
              <w:t>3</w:t>
            </w:r>
            <w:r w:rsidR="008711DD">
              <w:rPr>
                <w:rFonts w:asciiTheme="minorBidi" w:hAnsiTheme="minorBidi" w:cs="David" w:hint="cs"/>
                <w:sz w:val="24"/>
                <w:szCs w:val="24"/>
                <w:rtl/>
              </w:rPr>
              <w:t>.</w:t>
            </w:r>
            <w:r w:rsidR="001C5155">
              <w:rPr>
                <w:rFonts w:asciiTheme="minorBidi" w:hAnsiTheme="minorBidi" w:cs="David" w:hint="cs"/>
                <w:sz w:val="24"/>
                <w:szCs w:val="24"/>
                <w:rtl/>
              </w:rPr>
              <w:t>5</w:t>
            </w:r>
            <w:r w:rsidRPr="00494260">
              <w:rPr>
                <w:rFonts w:asciiTheme="minorBidi" w:hAnsiTheme="minorBidi" w:cs="David"/>
                <w:sz w:val="24"/>
                <w:szCs w:val="24"/>
                <w:rtl/>
              </w:rPr>
              <w:t xml:space="preserve">%, </w:t>
            </w:r>
            <w:r w:rsidR="008711DD">
              <w:rPr>
                <w:rFonts w:asciiTheme="minorBidi" w:hAnsiTheme="minorBidi" w:cs="David" w:hint="cs"/>
                <w:sz w:val="24"/>
                <w:szCs w:val="24"/>
                <w:rtl/>
              </w:rPr>
              <w:t>לראשונה משנת 2011, ב</w:t>
            </w:r>
            <w:r w:rsidR="0080246E">
              <w:rPr>
                <w:rFonts w:asciiTheme="minorBidi" w:hAnsiTheme="minorBidi" w:cs="David" w:hint="cs"/>
                <w:sz w:val="24"/>
                <w:szCs w:val="24"/>
                <w:rtl/>
              </w:rPr>
              <w:t>עי</w:t>
            </w:r>
            <w:r w:rsidR="008711DD">
              <w:rPr>
                <w:rFonts w:asciiTheme="minorBidi" w:hAnsiTheme="minorBidi" w:cs="David" w:hint="cs"/>
                <w:sz w:val="24"/>
                <w:szCs w:val="24"/>
                <w:rtl/>
              </w:rPr>
              <w:t>קר כתוצאה מירידות המחירים בש</w:t>
            </w:r>
            <w:r w:rsidR="0080246E" w:rsidRPr="0080246E">
              <w:rPr>
                <w:rFonts w:asciiTheme="minorBidi" w:hAnsiTheme="minorBidi" w:cs="David" w:hint="cs"/>
                <w:sz w:val="24"/>
                <w:szCs w:val="24"/>
                <w:rtl/>
              </w:rPr>
              <w:t>ו</w:t>
            </w:r>
            <w:r w:rsidR="0080246E">
              <w:rPr>
                <w:rFonts w:asciiTheme="minorBidi" w:hAnsiTheme="minorBidi" w:cs="David"/>
                <w:sz w:val="24"/>
                <w:szCs w:val="24"/>
                <w:rtl/>
              </w:rPr>
              <w:t>קי ההון</w:t>
            </w:r>
            <w:r w:rsidR="0080246E">
              <w:rPr>
                <w:rFonts w:asciiTheme="minorBidi" w:hAnsiTheme="minorBidi" w:cs="David" w:hint="cs"/>
                <w:sz w:val="24"/>
                <w:szCs w:val="24"/>
                <w:rtl/>
              </w:rPr>
              <w:t xml:space="preserve"> </w:t>
            </w:r>
            <w:r w:rsidR="0080246E">
              <w:rPr>
                <w:rFonts w:asciiTheme="minorBidi" w:hAnsiTheme="minorBidi" w:cs="David"/>
                <w:sz w:val="24"/>
                <w:szCs w:val="24"/>
                <w:rtl/>
              </w:rPr>
              <w:t>המקומיים</w:t>
            </w:r>
            <w:r w:rsidR="0080246E">
              <w:rPr>
                <w:rFonts w:asciiTheme="minorBidi" w:hAnsiTheme="minorBidi" w:cs="David" w:hint="cs"/>
                <w:sz w:val="24"/>
                <w:szCs w:val="24"/>
                <w:rtl/>
              </w:rPr>
              <w:t xml:space="preserve"> </w:t>
            </w:r>
            <w:r w:rsidR="008711DD" w:rsidRPr="008711DD">
              <w:rPr>
                <w:rFonts w:asciiTheme="minorBidi" w:hAnsiTheme="minorBidi" w:cs="David"/>
                <w:sz w:val="24"/>
                <w:szCs w:val="24"/>
                <w:rtl/>
              </w:rPr>
              <w:t>והגלובליים.</w:t>
            </w:r>
          </w:p>
          <w:p w:rsidR="00494260" w:rsidRPr="00F13238" w:rsidRDefault="0080246E" w:rsidP="001C5155">
            <w:pPr>
              <w:pStyle w:val="a3"/>
              <w:spacing w:line="360" w:lineRule="auto"/>
              <w:ind w:left="360"/>
              <w:jc w:val="both"/>
              <w:rPr>
                <w:rFonts w:asciiTheme="minorBidi" w:hAnsiTheme="minorBidi" w:cs="David"/>
                <w:sz w:val="24"/>
                <w:szCs w:val="24"/>
                <w:rtl/>
              </w:rPr>
            </w:pPr>
            <w:r w:rsidRPr="00F13238">
              <w:rPr>
                <w:rFonts w:asciiTheme="minorBidi" w:hAnsiTheme="minorBidi" w:cs="David" w:hint="cs"/>
                <w:sz w:val="24"/>
                <w:szCs w:val="24"/>
                <w:rtl/>
              </w:rPr>
              <w:t xml:space="preserve">הירידות נרשמו </w:t>
            </w:r>
            <w:r w:rsidR="001C5155">
              <w:rPr>
                <w:rFonts w:asciiTheme="minorBidi" w:hAnsiTheme="minorBidi" w:cs="David" w:hint="cs"/>
                <w:sz w:val="24"/>
                <w:szCs w:val="24"/>
                <w:rtl/>
              </w:rPr>
              <w:t>ברוב</w:t>
            </w:r>
            <w:r w:rsidRPr="00F13238">
              <w:rPr>
                <w:rFonts w:asciiTheme="minorBidi" w:hAnsiTheme="minorBidi" w:cs="David" w:hint="cs"/>
                <w:sz w:val="24"/>
                <w:szCs w:val="24"/>
                <w:rtl/>
              </w:rPr>
              <w:t xml:space="preserve"> רכיבי תיק הנכסים, למעט במרכיב המזומן והפיקדונות שהמשיך לעלות גם השנה</w:t>
            </w:r>
            <w:r w:rsidR="00494260" w:rsidRPr="00F13238">
              <w:rPr>
                <w:rFonts w:asciiTheme="minorBidi" w:hAnsiTheme="minorBidi" w:cs="David"/>
                <w:sz w:val="24"/>
                <w:szCs w:val="24"/>
                <w:rtl/>
              </w:rPr>
              <w:t>.</w:t>
            </w:r>
            <w:r w:rsidR="00494260" w:rsidRPr="00F13238">
              <w:rPr>
                <w:rFonts w:asciiTheme="minorBidi" w:hAnsiTheme="minorBidi" w:cs="David" w:hint="cs"/>
                <w:sz w:val="24"/>
                <w:szCs w:val="24"/>
                <w:rtl/>
              </w:rPr>
              <w:t xml:space="preserve"> </w:t>
            </w:r>
            <w:r w:rsidR="00494260" w:rsidRPr="00F13238">
              <w:rPr>
                <w:rFonts w:asciiTheme="minorBidi" w:hAnsiTheme="minorBidi" w:cs="David"/>
                <w:sz w:val="24"/>
                <w:szCs w:val="24"/>
                <w:rtl/>
              </w:rPr>
              <w:t>(איור א-3</w:t>
            </w:r>
            <w:r w:rsidR="00494260" w:rsidRPr="00F13238">
              <w:rPr>
                <w:rFonts w:asciiTheme="minorBidi" w:hAnsiTheme="minorBidi" w:cs="David" w:hint="cs"/>
                <w:sz w:val="24"/>
                <w:szCs w:val="24"/>
                <w:rtl/>
              </w:rPr>
              <w:t xml:space="preserve"> בפרסום)</w:t>
            </w:r>
            <w:r w:rsidRPr="00F13238">
              <w:rPr>
                <w:rFonts w:asciiTheme="minorBidi" w:hAnsiTheme="minorBidi" w:cs="David" w:hint="cs"/>
                <w:sz w:val="24"/>
                <w:szCs w:val="24"/>
                <w:rtl/>
              </w:rPr>
              <w:t>.</w:t>
            </w:r>
          </w:p>
        </w:tc>
        <w:tc>
          <w:tcPr>
            <w:tcW w:w="4632" w:type="dxa"/>
          </w:tcPr>
          <w:p w:rsidR="0083643A" w:rsidRPr="00B71260" w:rsidRDefault="0083643A" w:rsidP="0083643A">
            <w:pPr>
              <w:ind w:right="-112"/>
              <w:rPr>
                <w:rFonts w:ascii="Assistant" w:eastAsiaTheme="majorEastAsia" w:hAnsi="Assistant" w:cs="Assistant"/>
                <w:b/>
                <w:bCs/>
                <w:sz w:val="21"/>
                <w:szCs w:val="21"/>
                <w:rtl/>
              </w:rPr>
            </w:pPr>
            <w:r>
              <w:rPr>
                <w:rFonts w:ascii="Assistant" w:eastAsiaTheme="majorEastAsia" w:hAnsi="Assistant" w:cs="Assistant" w:hint="cs"/>
                <w:b/>
                <w:bCs/>
                <w:sz w:val="21"/>
                <w:szCs w:val="21"/>
                <w:rtl/>
              </w:rPr>
              <w:t>שינוי ב</w:t>
            </w:r>
            <w:r w:rsidRPr="00B71260">
              <w:rPr>
                <w:rFonts w:ascii="Assistant" w:eastAsiaTheme="majorEastAsia" w:hAnsi="Assistant" w:cs="Assistant" w:hint="cs"/>
                <w:b/>
                <w:bCs/>
                <w:sz w:val="21"/>
                <w:szCs w:val="21"/>
                <w:rtl/>
              </w:rPr>
              <w:t>יתרת הנכסים בתיק ב</w:t>
            </w:r>
            <w:r>
              <w:rPr>
                <w:rFonts w:ascii="Assistant" w:eastAsiaTheme="majorEastAsia" w:hAnsi="Assistant" w:cs="Assistant" w:hint="cs"/>
                <w:b/>
                <w:bCs/>
                <w:sz w:val="21"/>
                <w:szCs w:val="21"/>
                <w:rtl/>
              </w:rPr>
              <w:t>שנת 2022</w:t>
            </w:r>
          </w:p>
          <w:p w:rsidR="0083643A" w:rsidRPr="003824E5" w:rsidRDefault="0083643A" w:rsidP="0083643A">
            <w:pPr>
              <w:spacing w:after="180"/>
              <w:ind w:right="-113"/>
              <w:rPr>
                <w:rFonts w:ascii="Assistant" w:eastAsiaTheme="majorEastAsia" w:hAnsi="Assistant" w:cs="Assistant"/>
                <w:sz w:val="21"/>
                <w:szCs w:val="21"/>
                <w:rtl/>
              </w:rPr>
            </w:pPr>
            <w:r>
              <w:rPr>
                <w:rFonts w:ascii="Assistant" w:eastAsiaTheme="majorEastAsia" w:hAnsi="Assistant" w:cs="Assistant" w:hint="cs"/>
                <w:sz w:val="21"/>
                <w:szCs w:val="21"/>
                <w:rtl/>
              </w:rPr>
              <w:t>שינוי</w:t>
            </w:r>
            <w:r w:rsidRPr="003824E5">
              <w:rPr>
                <w:rFonts w:ascii="Assistant" w:eastAsiaTheme="majorEastAsia" w:hAnsi="Assistant" w:cs="Assistant" w:hint="cs"/>
                <w:sz w:val="21"/>
                <w:szCs w:val="21"/>
                <w:rtl/>
              </w:rPr>
              <w:t xml:space="preserve"> במיליארדי ש"ח (</w:t>
            </w:r>
            <w:r>
              <w:rPr>
                <w:rFonts w:ascii="Assistant" w:eastAsiaTheme="majorEastAsia" w:hAnsi="Assistant" w:cs="Assistant" w:hint="cs"/>
                <w:sz w:val="21"/>
                <w:szCs w:val="21"/>
                <w:rtl/>
              </w:rPr>
              <w:t>עמודות</w:t>
            </w:r>
            <w:r w:rsidRPr="003824E5">
              <w:rPr>
                <w:rFonts w:ascii="Assistant" w:eastAsiaTheme="majorEastAsia" w:hAnsi="Assistant" w:cs="Assistant" w:hint="cs"/>
                <w:sz w:val="21"/>
                <w:szCs w:val="21"/>
                <w:rtl/>
              </w:rPr>
              <w:t>) ושינוי באחוזים (בועות)</w:t>
            </w:r>
          </w:p>
          <w:p w:rsidR="00494260" w:rsidRPr="0037178A" w:rsidRDefault="001C5155" w:rsidP="0037178A">
            <w:pPr>
              <w:jc w:val="both"/>
              <w:rPr>
                <w:rFonts w:cs="David"/>
                <w:sz w:val="16"/>
                <w:szCs w:val="16"/>
                <w:rtl/>
              </w:rPr>
            </w:pPr>
            <w:r>
              <w:rPr>
                <w:noProof/>
              </w:rPr>
              <w:drawing>
                <wp:inline distT="0" distB="0" distL="0" distR="0" wp14:anchorId="6E9B5C6C" wp14:editId="59357FA3">
                  <wp:extent cx="2691576" cy="2033017"/>
                  <wp:effectExtent l="0" t="0" r="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7421"/>
                          <a:stretch/>
                        </pic:blipFill>
                        <pic:spPr bwMode="auto">
                          <a:xfrm>
                            <a:off x="0" y="0"/>
                            <a:ext cx="2722333" cy="2056248"/>
                          </a:xfrm>
                          <a:prstGeom prst="rect">
                            <a:avLst/>
                          </a:prstGeom>
                          <a:ln>
                            <a:noFill/>
                          </a:ln>
                          <a:extLst>
                            <a:ext uri="{53640926-AAD7-44D8-BBD7-CCE9431645EC}">
                              <a14:shadowObscured xmlns:a14="http://schemas.microsoft.com/office/drawing/2010/main"/>
                            </a:ext>
                          </a:extLst>
                        </pic:spPr>
                      </pic:pic>
                    </a:graphicData>
                  </a:graphic>
                </wp:inline>
              </w:drawing>
            </w:r>
          </w:p>
        </w:tc>
      </w:tr>
    </w:tbl>
    <w:p w:rsidR="00B15636" w:rsidRDefault="00B15636" w:rsidP="00DD735B">
      <w:pPr>
        <w:spacing w:line="360" w:lineRule="auto"/>
        <w:jc w:val="both"/>
        <w:rPr>
          <w:rFonts w:asciiTheme="minorBidi" w:hAnsiTheme="minorBidi" w:cs="David"/>
          <w:sz w:val="24"/>
          <w:szCs w:val="24"/>
          <w:rtl/>
        </w:rPr>
      </w:pPr>
    </w:p>
    <w:p w:rsidR="00494260" w:rsidRDefault="00494260" w:rsidP="00DD735B">
      <w:pPr>
        <w:spacing w:line="360" w:lineRule="auto"/>
        <w:jc w:val="both"/>
        <w:rPr>
          <w:rFonts w:asciiTheme="minorBidi" w:hAnsiTheme="minorBidi" w:cs="David"/>
          <w:sz w:val="24"/>
          <w:szCs w:val="24"/>
          <w:rtl/>
        </w:rPr>
      </w:pPr>
    </w:p>
    <w:p w:rsidR="00494260" w:rsidRDefault="00494260" w:rsidP="00DD735B">
      <w:pPr>
        <w:spacing w:line="360" w:lineRule="auto"/>
        <w:jc w:val="both"/>
        <w:rPr>
          <w:rFonts w:asciiTheme="minorBidi" w:hAnsiTheme="minorBidi" w:cs="David"/>
          <w:sz w:val="24"/>
          <w:szCs w:val="24"/>
          <w:rtl/>
        </w:rPr>
      </w:pPr>
    </w:p>
    <w:p w:rsidR="00494260" w:rsidRDefault="00494260" w:rsidP="00DD735B">
      <w:pPr>
        <w:spacing w:line="360" w:lineRule="auto"/>
        <w:jc w:val="both"/>
        <w:rPr>
          <w:rFonts w:asciiTheme="minorBidi" w:hAnsiTheme="minorBidi" w:cs="David"/>
          <w:sz w:val="24"/>
          <w:szCs w:val="24"/>
          <w:rtl/>
        </w:rPr>
      </w:pPr>
    </w:p>
    <w:p w:rsidR="00494260" w:rsidRDefault="00494260" w:rsidP="00DD735B">
      <w:pPr>
        <w:spacing w:line="360" w:lineRule="auto"/>
        <w:jc w:val="both"/>
        <w:rPr>
          <w:rFonts w:asciiTheme="minorBidi" w:hAnsiTheme="minorBidi" w:cs="David"/>
          <w:sz w:val="24"/>
          <w:szCs w:val="24"/>
          <w:rtl/>
        </w:rPr>
      </w:pPr>
    </w:p>
    <w:p w:rsidR="00494260" w:rsidRDefault="00494260" w:rsidP="00DD735B">
      <w:pPr>
        <w:spacing w:line="360" w:lineRule="auto"/>
        <w:jc w:val="both"/>
        <w:rPr>
          <w:rFonts w:asciiTheme="minorBidi" w:hAnsiTheme="minorBidi" w:cs="David"/>
          <w:sz w:val="24"/>
          <w:szCs w:val="24"/>
          <w:rtl/>
        </w:rPr>
      </w:pPr>
    </w:p>
    <w:p w:rsidR="00551E33" w:rsidRPr="0037178A" w:rsidRDefault="00551E33" w:rsidP="0037178A">
      <w:pPr>
        <w:spacing w:line="360" w:lineRule="auto"/>
        <w:jc w:val="both"/>
        <w:rPr>
          <w:rFonts w:cs="David"/>
          <w:b/>
          <w:bCs/>
          <w:sz w:val="24"/>
          <w:szCs w:val="24"/>
        </w:rPr>
      </w:pPr>
    </w:p>
    <w:tbl>
      <w:tblPr>
        <w:tblStyle w:val="aa"/>
        <w:bidiVisual/>
        <w:tblW w:w="8738"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9"/>
        <w:gridCol w:w="4529"/>
      </w:tblGrid>
      <w:tr w:rsidR="0037178A" w:rsidTr="0037178A">
        <w:trPr>
          <w:trHeight w:val="349"/>
        </w:trPr>
        <w:tc>
          <w:tcPr>
            <w:tcW w:w="8738" w:type="dxa"/>
            <w:gridSpan w:val="2"/>
          </w:tcPr>
          <w:p w:rsidR="0037178A" w:rsidRPr="00494260" w:rsidRDefault="0037178A" w:rsidP="0037178A">
            <w:pPr>
              <w:pStyle w:val="a3"/>
              <w:numPr>
                <w:ilvl w:val="0"/>
                <w:numId w:val="23"/>
              </w:numPr>
              <w:jc w:val="both"/>
              <w:rPr>
                <w:rFonts w:ascii="Arial" w:hAnsi="Arial" w:cs="David"/>
                <w:noProof/>
                <w:sz w:val="16"/>
                <w:szCs w:val="16"/>
                <w:rtl/>
              </w:rPr>
            </w:pPr>
            <w:r w:rsidRPr="0037178A">
              <w:rPr>
                <w:rFonts w:cs="David" w:hint="cs"/>
                <w:b/>
                <w:bCs/>
                <w:sz w:val="24"/>
                <w:szCs w:val="24"/>
                <w:rtl/>
              </w:rPr>
              <w:lastRenderedPageBreak/>
              <w:t>החוב של המגזר הפרטי הלא-פיננסי</w:t>
            </w:r>
          </w:p>
        </w:tc>
      </w:tr>
      <w:tr w:rsidR="0037178A" w:rsidTr="006F2A5F">
        <w:trPr>
          <w:trHeight w:val="349"/>
        </w:trPr>
        <w:tc>
          <w:tcPr>
            <w:tcW w:w="4209" w:type="dxa"/>
          </w:tcPr>
          <w:p w:rsidR="0083643A" w:rsidRPr="0083643A" w:rsidRDefault="0037178A" w:rsidP="0083643A">
            <w:pPr>
              <w:pStyle w:val="a3"/>
              <w:numPr>
                <w:ilvl w:val="0"/>
                <w:numId w:val="22"/>
              </w:numPr>
              <w:spacing w:line="360" w:lineRule="auto"/>
              <w:jc w:val="both"/>
              <w:rPr>
                <w:rFonts w:asciiTheme="minorBidi" w:hAnsiTheme="minorBidi" w:cs="David"/>
                <w:sz w:val="24"/>
                <w:szCs w:val="24"/>
                <w:rtl/>
              </w:rPr>
            </w:pPr>
            <w:r w:rsidRPr="0037178A">
              <w:rPr>
                <w:rFonts w:asciiTheme="minorBidi" w:hAnsiTheme="minorBidi" w:cs="David" w:hint="cs"/>
                <w:sz w:val="24"/>
                <w:szCs w:val="24"/>
                <w:rtl/>
              </w:rPr>
              <w:t>יתרת החוב של המגזר הפרטי הלא בנקאי עלתה השנה בשיעור ניכר של כ-</w:t>
            </w:r>
            <w:r>
              <w:rPr>
                <w:rFonts w:asciiTheme="minorBidi" w:hAnsiTheme="minorBidi" w:cs="David" w:hint="cs"/>
                <w:sz w:val="24"/>
                <w:szCs w:val="24"/>
                <w:rtl/>
              </w:rPr>
              <w:t>12</w:t>
            </w:r>
            <w:r w:rsidRPr="0037178A">
              <w:rPr>
                <w:rFonts w:asciiTheme="minorBidi" w:hAnsiTheme="minorBidi" w:cs="David" w:hint="cs"/>
                <w:sz w:val="24"/>
                <w:szCs w:val="24"/>
                <w:rtl/>
              </w:rPr>
              <w:t>%, עם</w:t>
            </w:r>
            <w:r w:rsidRPr="0037178A">
              <w:rPr>
                <w:rFonts w:asciiTheme="minorBidi" w:hAnsiTheme="minorBidi" w:cs="David"/>
                <w:sz w:val="24"/>
                <w:szCs w:val="24"/>
                <w:rtl/>
              </w:rPr>
              <w:t xml:space="preserve"> </w:t>
            </w:r>
            <w:r w:rsidRPr="0037178A">
              <w:rPr>
                <w:rFonts w:asciiTheme="minorBidi" w:hAnsiTheme="minorBidi" w:cs="David" w:hint="cs"/>
                <w:sz w:val="24"/>
                <w:szCs w:val="24"/>
                <w:rtl/>
              </w:rPr>
              <w:t>זאת,</w:t>
            </w:r>
            <w:r w:rsidRPr="0037178A">
              <w:rPr>
                <w:rFonts w:asciiTheme="minorBidi" w:hAnsiTheme="minorBidi" w:cs="David"/>
                <w:sz w:val="24"/>
                <w:szCs w:val="24"/>
                <w:rtl/>
              </w:rPr>
              <w:t xml:space="preserve"> </w:t>
            </w:r>
            <w:r w:rsidRPr="0037178A">
              <w:rPr>
                <w:rFonts w:asciiTheme="minorBidi" w:hAnsiTheme="minorBidi" w:cs="David" w:hint="cs"/>
                <w:sz w:val="24"/>
                <w:szCs w:val="24"/>
                <w:rtl/>
              </w:rPr>
              <w:t>החל</w:t>
            </w:r>
            <w:r w:rsidRPr="0037178A">
              <w:rPr>
                <w:rFonts w:asciiTheme="minorBidi" w:hAnsiTheme="minorBidi" w:cs="David"/>
                <w:sz w:val="24"/>
                <w:szCs w:val="24"/>
                <w:rtl/>
              </w:rPr>
              <w:t xml:space="preserve"> </w:t>
            </w:r>
            <w:r w:rsidRPr="0037178A">
              <w:rPr>
                <w:rFonts w:asciiTheme="minorBidi" w:hAnsiTheme="minorBidi" w:cs="David" w:hint="cs"/>
                <w:sz w:val="24"/>
                <w:szCs w:val="24"/>
                <w:rtl/>
              </w:rPr>
              <w:t>מהמחצית</w:t>
            </w:r>
            <w:r w:rsidRPr="0037178A">
              <w:rPr>
                <w:rFonts w:asciiTheme="minorBidi" w:hAnsiTheme="minorBidi" w:cs="David"/>
                <w:sz w:val="24"/>
                <w:szCs w:val="24"/>
                <w:rtl/>
              </w:rPr>
              <w:t xml:space="preserve"> </w:t>
            </w:r>
            <w:r w:rsidRPr="0037178A">
              <w:rPr>
                <w:rFonts w:asciiTheme="minorBidi" w:hAnsiTheme="minorBidi" w:cs="David" w:hint="cs"/>
                <w:sz w:val="24"/>
                <w:szCs w:val="24"/>
                <w:rtl/>
              </w:rPr>
              <w:t>השנייה</w:t>
            </w:r>
            <w:r w:rsidRPr="0037178A">
              <w:rPr>
                <w:rFonts w:asciiTheme="minorBidi" w:hAnsiTheme="minorBidi" w:cs="David"/>
                <w:sz w:val="24"/>
                <w:szCs w:val="24"/>
                <w:rtl/>
              </w:rPr>
              <w:t xml:space="preserve"> </w:t>
            </w:r>
            <w:r w:rsidRPr="0037178A">
              <w:rPr>
                <w:rFonts w:asciiTheme="minorBidi" w:hAnsiTheme="minorBidi" w:cs="David" w:hint="cs"/>
                <w:sz w:val="24"/>
                <w:szCs w:val="24"/>
                <w:rtl/>
              </w:rPr>
              <w:t>של</w:t>
            </w:r>
            <w:r w:rsidRPr="0037178A">
              <w:rPr>
                <w:rFonts w:asciiTheme="minorBidi" w:hAnsiTheme="minorBidi" w:cs="David"/>
                <w:sz w:val="24"/>
                <w:szCs w:val="24"/>
                <w:rtl/>
              </w:rPr>
              <w:t xml:space="preserve"> </w:t>
            </w:r>
            <w:r w:rsidRPr="0037178A">
              <w:rPr>
                <w:rFonts w:asciiTheme="minorBidi" w:hAnsiTheme="minorBidi" w:cs="David" w:hint="cs"/>
                <w:sz w:val="24"/>
                <w:szCs w:val="24"/>
                <w:rtl/>
              </w:rPr>
              <w:t>השנה, על רקע תהליך העלאת הריבית,</w:t>
            </w:r>
            <w:r w:rsidRPr="0037178A">
              <w:rPr>
                <w:rFonts w:asciiTheme="minorBidi" w:hAnsiTheme="minorBidi" w:cs="David"/>
                <w:sz w:val="24"/>
                <w:szCs w:val="24"/>
                <w:rtl/>
              </w:rPr>
              <w:t xml:space="preserve"> </w:t>
            </w:r>
            <w:r w:rsidRPr="0037178A">
              <w:rPr>
                <w:rFonts w:asciiTheme="minorBidi" w:hAnsiTheme="minorBidi" w:cs="David" w:hint="cs"/>
                <w:sz w:val="24"/>
                <w:szCs w:val="24"/>
                <w:rtl/>
              </w:rPr>
              <w:t>חלה</w:t>
            </w:r>
            <w:r w:rsidRPr="0037178A">
              <w:rPr>
                <w:rFonts w:asciiTheme="minorBidi" w:hAnsiTheme="minorBidi" w:cs="David"/>
                <w:sz w:val="24"/>
                <w:szCs w:val="24"/>
                <w:rtl/>
              </w:rPr>
              <w:t xml:space="preserve"> </w:t>
            </w:r>
            <w:r w:rsidRPr="0037178A">
              <w:rPr>
                <w:rFonts w:asciiTheme="minorBidi" w:hAnsiTheme="minorBidi" w:cs="David" w:hint="cs"/>
                <w:sz w:val="24"/>
                <w:szCs w:val="24"/>
                <w:rtl/>
              </w:rPr>
              <w:t>האטה בשיעור הגידול בה</w:t>
            </w:r>
            <w:r w:rsidR="0067310C">
              <w:rPr>
                <w:rFonts w:asciiTheme="minorBidi" w:hAnsiTheme="minorBidi" w:cs="David"/>
                <w:sz w:val="24"/>
                <w:szCs w:val="24"/>
                <w:rtl/>
              </w:rPr>
              <w:t>,</w:t>
            </w:r>
            <w:r w:rsidR="0067310C">
              <w:rPr>
                <w:rFonts w:asciiTheme="minorBidi" w:hAnsiTheme="minorBidi" w:cs="David" w:hint="cs"/>
                <w:sz w:val="24"/>
                <w:szCs w:val="24"/>
                <w:rtl/>
              </w:rPr>
              <w:t xml:space="preserve"> </w:t>
            </w:r>
            <w:r w:rsidRPr="0037178A">
              <w:rPr>
                <w:rFonts w:asciiTheme="minorBidi" w:hAnsiTheme="minorBidi" w:cs="David" w:hint="cs"/>
                <w:sz w:val="24"/>
                <w:szCs w:val="24"/>
                <w:rtl/>
              </w:rPr>
              <w:t>הן</w:t>
            </w:r>
            <w:r w:rsidRPr="0037178A">
              <w:rPr>
                <w:rFonts w:asciiTheme="minorBidi" w:hAnsiTheme="minorBidi" w:cs="David"/>
                <w:sz w:val="24"/>
                <w:szCs w:val="24"/>
                <w:rtl/>
              </w:rPr>
              <w:t xml:space="preserve"> </w:t>
            </w:r>
            <w:r w:rsidRPr="0037178A">
              <w:rPr>
                <w:rFonts w:asciiTheme="minorBidi" w:hAnsiTheme="minorBidi" w:cs="David" w:hint="cs"/>
                <w:sz w:val="24"/>
                <w:szCs w:val="24"/>
                <w:rtl/>
              </w:rPr>
              <w:t>במגזר</w:t>
            </w:r>
            <w:r w:rsidRPr="0037178A">
              <w:rPr>
                <w:rFonts w:asciiTheme="minorBidi" w:hAnsiTheme="minorBidi" w:cs="David"/>
                <w:sz w:val="24"/>
                <w:szCs w:val="24"/>
                <w:rtl/>
              </w:rPr>
              <w:t xml:space="preserve"> </w:t>
            </w:r>
            <w:r w:rsidRPr="0037178A">
              <w:rPr>
                <w:rFonts w:asciiTheme="minorBidi" w:hAnsiTheme="minorBidi" w:cs="David" w:hint="cs"/>
                <w:sz w:val="24"/>
                <w:szCs w:val="24"/>
                <w:rtl/>
              </w:rPr>
              <w:t>העסקי</w:t>
            </w:r>
            <w:r w:rsidRPr="0037178A">
              <w:rPr>
                <w:rFonts w:asciiTheme="minorBidi" w:hAnsiTheme="minorBidi" w:cs="David"/>
                <w:sz w:val="24"/>
                <w:szCs w:val="24"/>
                <w:rtl/>
              </w:rPr>
              <w:t xml:space="preserve"> </w:t>
            </w:r>
            <w:r w:rsidRPr="0037178A">
              <w:rPr>
                <w:rFonts w:asciiTheme="minorBidi" w:hAnsiTheme="minorBidi" w:cs="David" w:hint="cs"/>
                <w:sz w:val="24"/>
                <w:szCs w:val="24"/>
                <w:rtl/>
              </w:rPr>
              <w:t>והן</w:t>
            </w:r>
            <w:r w:rsidRPr="0037178A">
              <w:rPr>
                <w:rFonts w:asciiTheme="minorBidi" w:hAnsiTheme="minorBidi" w:cs="David"/>
                <w:sz w:val="24"/>
                <w:szCs w:val="24"/>
                <w:rtl/>
              </w:rPr>
              <w:t xml:space="preserve"> </w:t>
            </w:r>
            <w:r w:rsidRPr="0037178A">
              <w:rPr>
                <w:rFonts w:asciiTheme="minorBidi" w:hAnsiTheme="minorBidi" w:cs="David" w:hint="cs"/>
                <w:sz w:val="24"/>
                <w:szCs w:val="24"/>
                <w:rtl/>
              </w:rPr>
              <w:t>במגזר משקי</w:t>
            </w:r>
            <w:r w:rsidRPr="0037178A">
              <w:rPr>
                <w:rFonts w:asciiTheme="minorBidi" w:hAnsiTheme="minorBidi" w:cs="David"/>
                <w:sz w:val="24"/>
                <w:szCs w:val="24"/>
                <w:rtl/>
              </w:rPr>
              <w:t xml:space="preserve"> </w:t>
            </w:r>
            <w:r w:rsidRPr="0037178A">
              <w:rPr>
                <w:rFonts w:asciiTheme="minorBidi" w:hAnsiTheme="minorBidi" w:cs="David" w:hint="cs"/>
                <w:sz w:val="24"/>
                <w:szCs w:val="24"/>
                <w:rtl/>
              </w:rPr>
              <w:t xml:space="preserve">הבית.  </w:t>
            </w:r>
            <w:r w:rsidR="0083643A" w:rsidRPr="00F13238">
              <w:rPr>
                <w:rFonts w:asciiTheme="minorBidi" w:hAnsiTheme="minorBidi" w:cs="David"/>
                <w:sz w:val="24"/>
                <w:szCs w:val="24"/>
                <w:rtl/>
              </w:rPr>
              <w:t xml:space="preserve">(איור </w:t>
            </w:r>
            <w:r w:rsidR="0083643A">
              <w:rPr>
                <w:rFonts w:asciiTheme="minorBidi" w:hAnsiTheme="minorBidi" w:cs="David" w:hint="cs"/>
                <w:sz w:val="24"/>
                <w:szCs w:val="24"/>
                <w:rtl/>
              </w:rPr>
              <w:t>ב</w:t>
            </w:r>
            <w:r w:rsidR="0083643A" w:rsidRPr="00F13238">
              <w:rPr>
                <w:rFonts w:asciiTheme="minorBidi" w:hAnsiTheme="minorBidi" w:cs="David"/>
                <w:sz w:val="24"/>
                <w:szCs w:val="24"/>
                <w:rtl/>
              </w:rPr>
              <w:t>-</w:t>
            </w:r>
            <w:r w:rsidR="0083643A">
              <w:rPr>
                <w:rFonts w:asciiTheme="minorBidi" w:hAnsiTheme="minorBidi" w:cs="David" w:hint="cs"/>
                <w:sz w:val="24"/>
                <w:szCs w:val="24"/>
                <w:rtl/>
              </w:rPr>
              <w:t xml:space="preserve">2 </w:t>
            </w:r>
            <w:r w:rsidR="0083643A" w:rsidRPr="00F13238">
              <w:rPr>
                <w:rFonts w:asciiTheme="minorBidi" w:hAnsiTheme="minorBidi" w:cs="David" w:hint="cs"/>
                <w:sz w:val="24"/>
                <w:szCs w:val="24"/>
                <w:rtl/>
              </w:rPr>
              <w:t>בפרסום).</w:t>
            </w:r>
          </w:p>
        </w:tc>
        <w:tc>
          <w:tcPr>
            <w:tcW w:w="4529" w:type="dxa"/>
          </w:tcPr>
          <w:p w:rsidR="0083643A" w:rsidRPr="00CC544E" w:rsidRDefault="0083643A" w:rsidP="0083643A">
            <w:pPr>
              <w:ind w:right="-112"/>
              <w:rPr>
                <w:rFonts w:ascii="Assistant" w:eastAsiaTheme="majorEastAsia" w:hAnsi="Assistant" w:cs="Assistant"/>
                <w:b/>
                <w:bCs/>
                <w:sz w:val="21"/>
                <w:szCs w:val="21"/>
                <w:rtl/>
              </w:rPr>
            </w:pPr>
            <w:bookmarkStart w:id="1" w:name="OLE_LINK2"/>
            <w:r>
              <w:rPr>
                <w:rFonts w:ascii="Assistant" w:eastAsiaTheme="majorEastAsia" w:hAnsi="Assistant" w:cs="Assistant" w:hint="cs"/>
                <w:b/>
                <w:bCs/>
                <w:sz w:val="21"/>
                <w:szCs w:val="21"/>
                <w:rtl/>
              </w:rPr>
              <w:t>שיעורי השינוי השנתיים ביתרת החוב של המגזר הפרטי הלא-פיננסי</w:t>
            </w:r>
            <w:bookmarkEnd w:id="1"/>
          </w:p>
          <w:p w:rsidR="0083643A" w:rsidRDefault="0083643A" w:rsidP="0083643A">
            <w:pPr>
              <w:spacing w:after="180"/>
              <w:ind w:right="-113"/>
              <w:rPr>
                <w:rFonts w:ascii="Assistant" w:eastAsiaTheme="majorEastAsia" w:hAnsi="Assistant" w:cs="Assistant"/>
                <w:noProof/>
                <w:sz w:val="21"/>
                <w:szCs w:val="21"/>
                <w:rtl/>
              </w:rPr>
            </w:pPr>
            <w:r>
              <w:rPr>
                <w:noProof/>
              </w:rPr>
              <w:drawing>
                <wp:anchor distT="0" distB="0" distL="114300" distR="114300" simplePos="0" relativeHeight="251699200" behindDoc="1" locked="0" layoutInCell="1" allowOverlap="1" wp14:anchorId="546A5D41" wp14:editId="0F885D29">
                  <wp:simplePos x="0" y="0"/>
                  <wp:positionH relativeFrom="column">
                    <wp:posOffset>119900</wp:posOffset>
                  </wp:positionH>
                  <wp:positionV relativeFrom="paragraph">
                    <wp:posOffset>254798</wp:posOffset>
                  </wp:positionV>
                  <wp:extent cx="2599055" cy="1744345"/>
                  <wp:effectExtent l="0" t="0" r="0" b="8255"/>
                  <wp:wrapTight wrapText="bothSides">
                    <wp:wrapPolygon edited="0">
                      <wp:start x="0" y="0"/>
                      <wp:lineTo x="0" y="21466"/>
                      <wp:lineTo x="21373" y="21466"/>
                      <wp:lineTo x="21373" y="0"/>
                      <wp:lineTo x="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23710"/>
                          <a:stretch/>
                        </pic:blipFill>
                        <pic:spPr bwMode="auto">
                          <a:xfrm>
                            <a:off x="0" y="0"/>
                            <a:ext cx="2599055" cy="1744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ssistant" w:eastAsiaTheme="majorEastAsia" w:hAnsi="Assistant" w:cs="Assistant" w:hint="cs"/>
                <w:sz w:val="21"/>
                <w:szCs w:val="21"/>
                <w:rtl/>
              </w:rPr>
              <w:t>אחוזים</w:t>
            </w:r>
          </w:p>
          <w:p w:rsidR="00046E11" w:rsidRPr="0037178A" w:rsidRDefault="00046E11" w:rsidP="0083643A">
            <w:pPr>
              <w:pStyle w:val="a3"/>
              <w:ind w:left="0"/>
              <w:rPr>
                <w:rFonts w:cs="David"/>
                <w:b/>
                <w:bCs/>
                <w:sz w:val="24"/>
                <w:szCs w:val="24"/>
                <w:rtl/>
              </w:rPr>
            </w:pPr>
          </w:p>
        </w:tc>
      </w:tr>
    </w:tbl>
    <w:tbl>
      <w:tblPr>
        <w:tblStyle w:val="aa"/>
        <w:tblpPr w:leftFromText="180" w:rightFromText="180" w:vertAnchor="text" w:horzAnchor="margin" w:tblpY="116"/>
        <w:bidiVisual/>
        <w:tblW w:w="8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4540"/>
      </w:tblGrid>
      <w:tr w:rsidR="00F13238" w:rsidTr="00A45B71">
        <w:trPr>
          <w:trHeight w:val="66"/>
        </w:trPr>
        <w:tc>
          <w:tcPr>
            <w:tcW w:w="8792" w:type="dxa"/>
            <w:gridSpan w:val="2"/>
          </w:tcPr>
          <w:p w:rsidR="00F13238" w:rsidRPr="00F71074" w:rsidRDefault="00F13238" w:rsidP="00F71074">
            <w:pPr>
              <w:pStyle w:val="a3"/>
              <w:numPr>
                <w:ilvl w:val="0"/>
                <w:numId w:val="23"/>
              </w:numPr>
              <w:tabs>
                <w:tab w:val="left" w:pos="984"/>
              </w:tabs>
              <w:ind w:right="749"/>
              <w:jc w:val="both"/>
              <w:rPr>
                <w:rFonts w:asciiTheme="minorBidi" w:hAnsiTheme="minorBidi" w:cs="David"/>
                <w:b/>
                <w:bCs/>
                <w:noProof/>
                <w:sz w:val="24"/>
                <w:szCs w:val="24"/>
                <w:rtl/>
              </w:rPr>
            </w:pPr>
            <w:r w:rsidRPr="00F71074">
              <w:rPr>
                <w:rFonts w:asciiTheme="minorBidi" w:hAnsiTheme="minorBidi" w:cs="David" w:hint="cs"/>
                <w:b/>
                <w:bCs/>
                <w:noProof/>
                <w:sz w:val="24"/>
                <w:szCs w:val="24"/>
                <w:rtl/>
              </w:rPr>
              <w:t>פעילות המשק מול חו"ל</w:t>
            </w:r>
            <w:r w:rsidR="004D3F3D" w:rsidRPr="00F71074">
              <w:rPr>
                <w:rFonts w:asciiTheme="minorBidi" w:hAnsiTheme="minorBidi" w:cs="David" w:hint="cs"/>
                <w:b/>
                <w:bCs/>
                <w:noProof/>
                <w:sz w:val="24"/>
                <w:szCs w:val="24"/>
                <w:rtl/>
              </w:rPr>
              <w:t xml:space="preserve"> </w:t>
            </w:r>
          </w:p>
        </w:tc>
      </w:tr>
      <w:tr w:rsidR="00835150" w:rsidTr="00A45B71">
        <w:trPr>
          <w:trHeight w:val="3403"/>
        </w:trPr>
        <w:tc>
          <w:tcPr>
            <w:tcW w:w="4252" w:type="dxa"/>
          </w:tcPr>
          <w:p w:rsidR="004D3F3D" w:rsidRPr="00FF2187" w:rsidRDefault="004D3F3D" w:rsidP="0083643A">
            <w:pPr>
              <w:pStyle w:val="a3"/>
              <w:numPr>
                <w:ilvl w:val="0"/>
                <w:numId w:val="3"/>
              </w:numPr>
              <w:spacing w:line="360" w:lineRule="auto"/>
              <w:jc w:val="both"/>
              <w:rPr>
                <w:rFonts w:asciiTheme="minorBidi" w:hAnsiTheme="minorBidi" w:cs="David"/>
                <w:sz w:val="24"/>
                <w:szCs w:val="24"/>
                <w:rtl/>
              </w:rPr>
            </w:pPr>
            <w:r w:rsidRPr="00FF2187">
              <w:rPr>
                <w:rFonts w:asciiTheme="minorBidi" w:hAnsiTheme="minorBidi" w:cs="David" w:hint="cs"/>
                <w:sz w:val="24"/>
                <w:szCs w:val="24"/>
                <w:rtl/>
              </w:rPr>
              <w:t>יתרת הנכסים של המשק בחו"ל (השקעות תושבי ישראל בחו"ל) י</w:t>
            </w:r>
            <w:r w:rsidR="00F71074" w:rsidRPr="00FF2187">
              <w:rPr>
                <w:rFonts w:asciiTheme="minorBidi" w:hAnsiTheme="minorBidi" w:cs="David" w:hint="cs"/>
                <w:sz w:val="24"/>
                <w:szCs w:val="24"/>
                <w:rtl/>
              </w:rPr>
              <w:t>רדה ב</w:t>
            </w:r>
            <w:r w:rsidRPr="00FF2187">
              <w:rPr>
                <w:rFonts w:asciiTheme="minorBidi" w:hAnsiTheme="minorBidi" w:cs="David" w:hint="cs"/>
                <w:sz w:val="24"/>
                <w:szCs w:val="24"/>
                <w:rtl/>
              </w:rPr>
              <w:t>שנת 2022 בכ-</w:t>
            </w:r>
            <w:r w:rsidR="00F71074" w:rsidRPr="00FF2187">
              <w:rPr>
                <w:rFonts w:asciiTheme="minorBidi" w:hAnsiTheme="minorBidi" w:cs="David" w:hint="cs"/>
                <w:sz w:val="24"/>
                <w:szCs w:val="24"/>
                <w:rtl/>
              </w:rPr>
              <w:t>8</w:t>
            </w:r>
            <w:r w:rsidRPr="00FF2187">
              <w:rPr>
                <w:rFonts w:asciiTheme="minorBidi" w:hAnsiTheme="minorBidi" w:cs="David" w:hint="cs"/>
                <w:sz w:val="24"/>
                <w:szCs w:val="24"/>
                <w:rtl/>
              </w:rPr>
              <w:t>%, שילוב של ירידות המחירים ומימושים נטו בתיק ניירות ערך למסחר של תושבי ישראל.</w:t>
            </w:r>
            <w:r w:rsidR="0083643A" w:rsidRPr="00FF2187">
              <w:rPr>
                <w:rFonts w:asciiTheme="minorBidi" w:hAnsiTheme="minorBidi" w:cs="David" w:hint="cs"/>
                <w:sz w:val="24"/>
                <w:szCs w:val="24"/>
                <w:rtl/>
              </w:rPr>
              <w:t xml:space="preserve"> </w:t>
            </w:r>
            <w:r w:rsidR="0083643A" w:rsidRPr="00FF2187">
              <w:rPr>
                <w:rFonts w:asciiTheme="minorBidi" w:hAnsiTheme="minorBidi" w:cs="David"/>
                <w:sz w:val="24"/>
                <w:szCs w:val="24"/>
                <w:rtl/>
              </w:rPr>
              <w:t xml:space="preserve">(איור </w:t>
            </w:r>
            <w:r w:rsidR="0083643A" w:rsidRPr="00FF2187">
              <w:rPr>
                <w:rFonts w:asciiTheme="minorBidi" w:hAnsiTheme="minorBidi" w:cs="David" w:hint="cs"/>
                <w:sz w:val="24"/>
                <w:szCs w:val="24"/>
                <w:rtl/>
              </w:rPr>
              <w:t>ג</w:t>
            </w:r>
            <w:r w:rsidR="0083643A" w:rsidRPr="00FF2187">
              <w:rPr>
                <w:rFonts w:asciiTheme="minorBidi" w:hAnsiTheme="minorBidi" w:cs="David"/>
                <w:sz w:val="24"/>
                <w:szCs w:val="24"/>
                <w:rtl/>
              </w:rPr>
              <w:t>-</w:t>
            </w:r>
            <w:r w:rsidR="0083643A" w:rsidRPr="00FF2187">
              <w:rPr>
                <w:rFonts w:asciiTheme="minorBidi" w:hAnsiTheme="minorBidi" w:cs="David" w:hint="cs"/>
                <w:sz w:val="24"/>
                <w:szCs w:val="24"/>
                <w:rtl/>
              </w:rPr>
              <w:t>2 בפרסום).</w:t>
            </w:r>
          </w:p>
          <w:p w:rsidR="003B2848" w:rsidRPr="00A54EE9" w:rsidRDefault="003B2848" w:rsidP="00A54EE9">
            <w:pPr>
              <w:pStyle w:val="a3"/>
              <w:spacing w:after="180"/>
              <w:ind w:left="360"/>
              <w:jc w:val="both"/>
              <w:rPr>
                <w:rFonts w:asciiTheme="minorBidi" w:hAnsiTheme="minorBidi" w:cs="David"/>
                <w:sz w:val="24"/>
                <w:szCs w:val="24"/>
                <w:rtl/>
              </w:rPr>
            </w:pPr>
          </w:p>
          <w:p w:rsidR="003B2848" w:rsidRPr="00A54EE9" w:rsidRDefault="003B2848" w:rsidP="00A54EE9">
            <w:pPr>
              <w:spacing w:line="360" w:lineRule="auto"/>
              <w:jc w:val="both"/>
              <w:rPr>
                <w:rFonts w:asciiTheme="minorBidi" w:hAnsiTheme="minorBidi" w:cs="David"/>
                <w:sz w:val="24"/>
                <w:szCs w:val="24"/>
                <w:rtl/>
              </w:rPr>
            </w:pPr>
          </w:p>
          <w:p w:rsidR="003B2848" w:rsidRPr="003B2848" w:rsidRDefault="003B2848" w:rsidP="00A54EE9">
            <w:pPr>
              <w:pStyle w:val="a3"/>
              <w:spacing w:line="360" w:lineRule="auto"/>
              <w:ind w:left="360"/>
              <w:jc w:val="both"/>
              <w:rPr>
                <w:rFonts w:asciiTheme="minorBidi" w:hAnsiTheme="minorBidi" w:cs="David"/>
                <w:sz w:val="24"/>
                <w:szCs w:val="24"/>
                <w:rtl/>
              </w:rPr>
            </w:pPr>
          </w:p>
        </w:tc>
        <w:tc>
          <w:tcPr>
            <w:tcW w:w="4540" w:type="dxa"/>
          </w:tcPr>
          <w:p w:rsidR="0083643A" w:rsidRDefault="0083643A" w:rsidP="0083643A">
            <w:pPr>
              <w:jc w:val="both"/>
              <w:rPr>
                <w:rFonts w:ascii="Assistant" w:hAnsi="Assistant" w:cs="Assistant"/>
                <w:b/>
                <w:bCs/>
                <w:noProof/>
                <w:sz w:val="21"/>
                <w:szCs w:val="21"/>
                <w:rtl/>
              </w:rPr>
            </w:pPr>
            <w:r w:rsidRPr="008E5C3E">
              <w:rPr>
                <w:rFonts w:ascii="Assistant" w:hAnsi="Assistant" w:cs="Assistant"/>
                <w:b/>
                <w:bCs/>
                <w:noProof/>
                <w:sz w:val="21"/>
                <w:szCs w:val="21"/>
                <w:rtl/>
              </w:rPr>
              <w:t xml:space="preserve">הגורמים לשינוי </w:t>
            </w:r>
            <w:r>
              <w:rPr>
                <w:rFonts w:ascii="Assistant" w:hAnsi="Assistant" w:cs="Assistant"/>
                <w:b/>
                <w:bCs/>
                <w:noProof/>
                <w:sz w:val="21"/>
                <w:szCs w:val="21"/>
                <w:rtl/>
              </w:rPr>
              <w:t xml:space="preserve">ביתרת </w:t>
            </w:r>
            <w:r>
              <w:rPr>
                <w:rFonts w:ascii="Assistant" w:hAnsi="Assistant" w:cs="Assistant" w:hint="cs"/>
                <w:b/>
                <w:bCs/>
                <w:noProof/>
                <w:sz w:val="21"/>
                <w:szCs w:val="21"/>
                <w:rtl/>
              </w:rPr>
              <w:t>הנכסים</w:t>
            </w:r>
            <w:r>
              <w:rPr>
                <w:rFonts w:ascii="Assistant" w:hAnsi="Assistant" w:cs="Assistant"/>
                <w:b/>
                <w:bCs/>
                <w:noProof/>
                <w:sz w:val="21"/>
                <w:szCs w:val="21"/>
                <w:rtl/>
              </w:rPr>
              <w:t xml:space="preserve"> של המשק </w:t>
            </w:r>
            <w:r>
              <w:rPr>
                <w:rFonts w:ascii="Assistant" w:hAnsi="Assistant" w:cs="Assistant" w:hint="cs"/>
                <w:b/>
                <w:bCs/>
                <w:noProof/>
                <w:sz w:val="21"/>
                <w:szCs w:val="21"/>
                <w:rtl/>
              </w:rPr>
              <w:t>ב</w:t>
            </w:r>
            <w:r>
              <w:rPr>
                <w:rFonts w:ascii="Assistant" w:hAnsi="Assistant" w:cs="Assistant"/>
                <w:b/>
                <w:bCs/>
                <w:noProof/>
                <w:sz w:val="21"/>
                <w:szCs w:val="21"/>
                <w:rtl/>
              </w:rPr>
              <w:t>חו"ל</w:t>
            </w:r>
          </w:p>
          <w:p w:rsidR="0083643A" w:rsidRDefault="0083643A" w:rsidP="0083643A">
            <w:pPr>
              <w:jc w:val="both"/>
              <w:rPr>
                <w:rFonts w:ascii="Assistant" w:hAnsi="Assistant" w:cs="Assistant"/>
                <w:b/>
                <w:bCs/>
                <w:noProof/>
                <w:sz w:val="21"/>
                <w:szCs w:val="21"/>
                <w:rtl/>
              </w:rPr>
            </w:pPr>
            <w:r w:rsidRPr="00C533A1">
              <w:rPr>
                <w:rFonts w:ascii="Assistant" w:hAnsi="Assistant" w:cs="Assistant" w:hint="cs"/>
                <w:noProof/>
                <w:sz w:val="21"/>
                <w:szCs w:val="21"/>
                <w:rtl/>
              </w:rPr>
              <w:t>מיליאר</w:t>
            </w:r>
            <w:r>
              <w:rPr>
                <w:rFonts w:ascii="Assistant" w:hAnsi="Assistant" w:cs="Assistant" w:hint="cs"/>
                <w:noProof/>
                <w:sz w:val="21"/>
                <w:szCs w:val="21"/>
                <w:rtl/>
              </w:rPr>
              <w:t>די דולר</w:t>
            </w:r>
          </w:p>
          <w:p w:rsidR="003B2848" w:rsidRPr="003B2848" w:rsidRDefault="00A45B71" w:rsidP="003B2848">
            <w:pPr>
              <w:pStyle w:val="a3"/>
              <w:spacing w:after="120"/>
              <w:ind w:left="0"/>
              <w:jc w:val="both"/>
              <w:rPr>
                <w:rFonts w:asciiTheme="minorBidi" w:hAnsiTheme="minorBidi" w:cs="David"/>
                <w:b/>
                <w:bCs/>
                <w:sz w:val="24"/>
                <w:szCs w:val="24"/>
                <w:rtl/>
              </w:rPr>
            </w:pPr>
            <w:r>
              <w:rPr>
                <w:noProof/>
              </w:rPr>
              <w:drawing>
                <wp:inline distT="0" distB="0" distL="0" distR="0" wp14:anchorId="0B6089B7" wp14:editId="118FE6FC">
                  <wp:extent cx="2745740" cy="2002279"/>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1308"/>
                          <a:stretch/>
                        </pic:blipFill>
                        <pic:spPr bwMode="auto">
                          <a:xfrm>
                            <a:off x="0" y="0"/>
                            <a:ext cx="2745740" cy="2002279"/>
                          </a:xfrm>
                          <a:prstGeom prst="rect">
                            <a:avLst/>
                          </a:prstGeom>
                          <a:ln>
                            <a:noFill/>
                          </a:ln>
                          <a:extLst>
                            <a:ext uri="{53640926-AAD7-44D8-BBD7-CCE9431645EC}">
                              <a14:shadowObscured xmlns:a14="http://schemas.microsoft.com/office/drawing/2010/main"/>
                            </a:ext>
                          </a:extLst>
                        </pic:spPr>
                      </pic:pic>
                    </a:graphicData>
                  </a:graphic>
                </wp:inline>
              </w:drawing>
            </w:r>
          </w:p>
        </w:tc>
      </w:tr>
      <w:tr w:rsidR="003B2848" w:rsidTr="00A45B71">
        <w:trPr>
          <w:trHeight w:val="3403"/>
        </w:trPr>
        <w:tc>
          <w:tcPr>
            <w:tcW w:w="4252" w:type="dxa"/>
          </w:tcPr>
          <w:p w:rsidR="00F71074" w:rsidRPr="00CB1369" w:rsidRDefault="003B2848" w:rsidP="0083643A">
            <w:pPr>
              <w:pStyle w:val="a3"/>
              <w:numPr>
                <w:ilvl w:val="0"/>
                <w:numId w:val="3"/>
              </w:numPr>
              <w:spacing w:line="360" w:lineRule="auto"/>
              <w:ind w:left="357" w:hanging="357"/>
              <w:jc w:val="both"/>
              <w:rPr>
                <w:rFonts w:asciiTheme="minorBidi" w:hAnsiTheme="minorBidi" w:cs="David"/>
                <w:sz w:val="24"/>
                <w:szCs w:val="24"/>
                <w:rtl/>
              </w:rPr>
            </w:pPr>
            <w:r w:rsidRPr="00CB1369">
              <w:rPr>
                <w:rFonts w:asciiTheme="minorBidi" w:hAnsiTheme="minorBidi" w:cs="David"/>
                <w:sz w:val="24"/>
                <w:szCs w:val="24"/>
                <w:rtl/>
              </w:rPr>
              <w:t xml:space="preserve">יתרת </w:t>
            </w:r>
            <w:r w:rsidR="00F71074" w:rsidRPr="00CB1369">
              <w:rPr>
                <w:rFonts w:asciiTheme="minorBidi" w:hAnsiTheme="minorBidi" w:cs="David" w:hint="cs"/>
                <w:sz w:val="24"/>
                <w:szCs w:val="24"/>
                <w:rtl/>
              </w:rPr>
              <w:t xml:space="preserve">ההתחייבויות של המשק כלפי חו"ל (השקעות של תושבי חוץ בישראל) </w:t>
            </w:r>
            <w:r w:rsidR="002351C6">
              <w:rPr>
                <w:rFonts w:asciiTheme="minorBidi" w:hAnsiTheme="minorBidi" w:cs="David" w:hint="cs"/>
                <w:sz w:val="24"/>
                <w:szCs w:val="24"/>
                <w:rtl/>
              </w:rPr>
              <w:t xml:space="preserve">ירדה </w:t>
            </w:r>
            <w:r w:rsidR="00F71074" w:rsidRPr="00CB1369">
              <w:rPr>
                <w:rFonts w:asciiTheme="minorBidi" w:hAnsiTheme="minorBidi" w:cs="David" w:hint="cs"/>
                <w:sz w:val="24"/>
                <w:szCs w:val="24"/>
                <w:rtl/>
              </w:rPr>
              <w:t xml:space="preserve">בכ-13% </w:t>
            </w:r>
            <w:r w:rsidR="00402021">
              <w:rPr>
                <w:rFonts w:asciiTheme="minorBidi" w:hAnsiTheme="minorBidi" w:cs="David" w:hint="cs"/>
                <w:sz w:val="24"/>
                <w:szCs w:val="24"/>
                <w:rtl/>
              </w:rPr>
              <w:t xml:space="preserve">בעיקר </w:t>
            </w:r>
            <w:r w:rsidR="00F71074" w:rsidRPr="00CB1369">
              <w:rPr>
                <w:rFonts w:asciiTheme="minorBidi" w:hAnsiTheme="minorBidi" w:cs="David" w:hint="cs"/>
                <w:sz w:val="24"/>
                <w:szCs w:val="24"/>
                <w:rtl/>
              </w:rPr>
              <w:t xml:space="preserve">כתוצאה מירידות במחירי המניות הישראליות שמוחזקות על ידי תושבי חוץ. מנגד נרשמו השקעות ישירות של תושבי חוץ בישראל והשקעות בתיק ניירות הערך למסחר של תושבי חוץ. </w:t>
            </w:r>
            <w:r w:rsidR="0083643A" w:rsidRPr="00F13238">
              <w:rPr>
                <w:rFonts w:asciiTheme="minorBidi" w:hAnsiTheme="minorBidi" w:cs="David"/>
                <w:sz w:val="24"/>
                <w:szCs w:val="24"/>
                <w:rtl/>
              </w:rPr>
              <w:t xml:space="preserve">(איור </w:t>
            </w:r>
            <w:r w:rsidR="0083643A">
              <w:rPr>
                <w:rFonts w:asciiTheme="minorBidi" w:hAnsiTheme="minorBidi" w:cs="David" w:hint="cs"/>
                <w:sz w:val="24"/>
                <w:szCs w:val="24"/>
                <w:rtl/>
              </w:rPr>
              <w:t>ג</w:t>
            </w:r>
            <w:r w:rsidR="0083643A" w:rsidRPr="00F13238">
              <w:rPr>
                <w:rFonts w:asciiTheme="minorBidi" w:hAnsiTheme="minorBidi" w:cs="David"/>
                <w:sz w:val="24"/>
                <w:szCs w:val="24"/>
                <w:rtl/>
              </w:rPr>
              <w:t>-</w:t>
            </w:r>
            <w:r w:rsidR="0083643A">
              <w:rPr>
                <w:rFonts w:asciiTheme="minorBidi" w:hAnsiTheme="minorBidi" w:cs="David" w:hint="cs"/>
                <w:sz w:val="24"/>
                <w:szCs w:val="24"/>
                <w:rtl/>
              </w:rPr>
              <w:t xml:space="preserve">10 </w:t>
            </w:r>
            <w:r w:rsidR="0083643A" w:rsidRPr="00F13238">
              <w:rPr>
                <w:rFonts w:asciiTheme="minorBidi" w:hAnsiTheme="minorBidi" w:cs="David" w:hint="cs"/>
                <w:sz w:val="24"/>
                <w:szCs w:val="24"/>
                <w:rtl/>
              </w:rPr>
              <w:t>בפרסום).</w:t>
            </w:r>
          </w:p>
          <w:p w:rsidR="00C5044F" w:rsidRPr="00CB1369" w:rsidRDefault="00C5044F" w:rsidP="00F71074">
            <w:pPr>
              <w:pStyle w:val="a3"/>
              <w:spacing w:line="360" w:lineRule="auto"/>
              <w:ind w:left="360"/>
              <w:jc w:val="both"/>
              <w:rPr>
                <w:rFonts w:asciiTheme="minorBidi" w:hAnsiTheme="minorBidi" w:cs="David"/>
                <w:sz w:val="24"/>
                <w:szCs w:val="24"/>
                <w:rtl/>
              </w:rPr>
            </w:pPr>
          </w:p>
        </w:tc>
        <w:tc>
          <w:tcPr>
            <w:tcW w:w="4540" w:type="dxa"/>
          </w:tcPr>
          <w:p w:rsidR="00402021" w:rsidRDefault="00402021" w:rsidP="0083643A">
            <w:pPr>
              <w:jc w:val="both"/>
              <w:rPr>
                <w:rFonts w:ascii="Assistant" w:hAnsi="Assistant" w:cs="Assistant"/>
                <w:noProof/>
                <w:sz w:val="21"/>
                <w:szCs w:val="21"/>
                <w:rtl/>
              </w:rPr>
            </w:pPr>
            <w:r w:rsidRPr="008E5C3E">
              <w:rPr>
                <w:rFonts w:ascii="Assistant" w:hAnsi="Assistant" w:cs="Assistant"/>
                <w:b/>
                <w:bCs/>
                <w:noProof/>
                <w:sz w:val="21"/>
                <w:szCs w:val="21"/>
                <w:rtl/>
              </w:rPr>
              <w:t xml:space="preserve">הגורמים לשינוי </w:t>
            </w:r>
            <w:r>
              <w:rPr>
                <w:rFonts w:ascii="Assistant" w:hAnsi="Assistant" w:cs="Assistant"/>
                <w:b/>
                <w:bCs/>
                <w:noProof/>
                <w:sz w:val="21"/>
                <w:szCs w:val="21"/>
                <w:rtl/>
              </w:rPr>
              <w:t>ביתרת ההתחייבויות של המשק לחו"ל</w:t>
            </w:r>
            <w:r w:rsidRPr="00584505">
              <w:rPr>
                <w:rFonts w:ascii="Assistant" w:hAnsi="Assistant" w:cs="Assistant" w:hint="cs"/>
                <w:noProof/>
                <w:sz w:val="21"/>
                <w:szCs w:val="21"/>
                <w:rtl/>
              </w:rPr>
              <w:t xml:space="preserve"> </w:t>
            </w:r>
          </w:p>
          <w:p w:rsidR="00E77671" w:rsidRPr="0083643A" w:rsidRDefault="00402021" w:rsidP="0083643A">
            <w:pPr>
              <w:jc w:val="both"/>
              <w:rPr>
                <w:rFonts w:ascii="Assistant" w:hAnsi="Assistant" w:cs="Assistant"/>
                <w:b/>
                <w:bCs/>
                <w:noProof/>
                <w:sz w:val="21"/>
                <w:szCs w:val="21"/>
                <w:rtl/>
              </w:rPr>
            </w:pPr>
            <w:r>
              <w:rPr>
                <w:rFonts w:ascii="Assistant" w:hAnsi="Assistant" w:cs="Assistant" w:hint="cs"/>
                <w:noProof/>
                <w:sz w:val="21"/>
                <w:szCs w:val="21"/>
                <w:rtl/>
              </w:rPr>
              <w:t>מיליארדי דולר</w:t>
            </w:r>
            <w:r w:rsidR="006F2A5F">
              <w:rPr>
                <w:rFonts w:ascii="Assistant" w:hAnsi="Assistant" w:cs="Assistant"/>
                <w:b/>
                <w:bCs/>
                <w:noProof/>
                <w:sz w:val="21"/>
                <w:szCs w:val="21"/>
                <w:rtl/>
              </w:rPr>
              <mc:AlternateContent>
                <mc:Choice Requires="wpg">
                  <w:drawing>
                    <wp:anchor distT="0" distB="0" distL="114300" distR="114300" simplePos="0" relativeHeight="251701248" behindDoc="1" locked="0" layoutInCell="1" allowOverlap="1" wp14:anchorId="7D6A9980" wp14:editId="7D8FB8C2">
                      <wp:simplePos x="0" y="0"/>
                      <wp:positionH relativeFrom="column">
                        <wp:posOffset>12700</wp:posOffset>
                      </wp:positionH>
                      <wp:positionV relativeFrom="paragraph">
                        <wp:posOffset>183515</wp:posOffset>
                      </wp:positionV>
                      <wp:extent cx="2726055" cy="1841500"/>
                      <wp:effectExtent l="0" t="0" r="0" b="6350"/>
                      <wp:wrapTight wrapText="bothSides">
                        <wp:wrapPolygon edited="0">
                          <wp:start x="0" y="0"/>
                          <wp:lineTo x="0" y="18993"/>
                          <wp:lineTo x="1962" y="21451"/>
                          <wp:lineTo x="21434" y="21451"/>
                          <wp:lineTo x="21434" y="0"/>
                          <wp:lineTo x="0" y="0"/>
                        </wp:wrapPolygon>
                      </wp:wrapTight>
                      <wp:docPr id="243" name="Group 243"/>
                      <wp:cNvGraphicFramePr/>
                      <a:graphic xmlns:a="http://schemas.openxmlformats.org/drawingml/2006/main">
                        <a:graphicData uri="http://schemas.microsoft.com/office/word/2010/wordprocessingGroup">
                          <wpg:wgp>
                            <wpg:cNvGrpSpPr/>
                            <wpg:grpSpPr>
                              <a:xfrm>
                                <a:off x="0" y="0"/>
                                <a:ext cx="2726055" cy="1841500"/>
                                <a:chOff x="0" y="0"/>
                                <a:chExt cx="2726091" cy="1841578"/>
                              </a:xfrm>
                            </wpg:grpSpPr>
                            <wps:wsp>
                              <wps:cNvPr id="37" name="Text Box 2"/>
                              <wps:cNvSpPr txBox="1">
                                <a:spLocks noChangeArrowheads="1"/>
                              </wps:cNvSpPr>
                              <wps:spPr bwMode="auto">
                                <a:xfrm>
                                  <a:off x="279748" y="1620033"/>
                                  <a:ext cx="2446343" cy="221545"/>
                                </a:xfrm>
                                <a:prstGeom prst="rect">
                                  <a:avLst/>
                                </a:prstGeom>
                                <a:solidFill>
                                  <a:srgbClr val="FFFFFF"/>
                                </a:solidFill>
                                <a:ln w="9525">
                                  <a:noFill/>
                                  <a:miter lim="800000"/>
                                  <a:headEnd/>
                                  <a:tailEnd/>
                                </a:ln>
                              </wps:spPr>
                              <wps:txbx>
                                <w:txbxContent>
                                  <w:p w:rsidR="006F2A5F" w:rsidRPr="0043768B" w:rsidRDefault="006F2A5F" w:rsidP="006F2A5F">
                                    <w:pPr>
                                      <w:ind w:right="-112"/>
                                      <w:rPr>
                                        <w:rFonts w:ascii="Assistant" w:hAnsi="Assistant" w:cs="Assistant"/>
                                        <w:noProof/>
                                        <w:sz w:val="16"/>
                                        <w:szCs w:val="16"/>
                                      </w:rPr>
                                    </w:pPr>
                                    <w:r w:rsidRPr="008E5C3E">
                                      <w:rPr>
                                        <w:rFonts w:ascii="Assistant" w:hAnsi="Assistant" w:cs="Assistant" w:hint="cs"/>
                                        <w:noProof/>
                                        <w:sz w:val="16"/>
                                        <w:szCs w:val="16"/>
                                        <w:rtl/>
                                      </w:rPr>
                                      <w:t xml:space="preserve">המקור: </w:t>
                                    </w:r>
                                    <w:r>
                                      <w:rPr>
                                        <w:rFonts w:ascii="Assistant" w:hAnsi="Assistant" w:cs="Assistant" w:hint="cs"/>
                                        <w:noProof/>
                                        <w:sz w:val="16"/>
                                        <w:szCs w:val="16"/>
                                        <w:rtl/>
                                      </w:rPr>
                                      <w:t>נתוני ו</w:t>
                                    </w:r>
                                    <w:r w:rsidRPr="00A53CF8">
                                      <w:rPr>
                                        <w:rFonts w:ascii="Assistant" w:hAnsi="Assistant" w:cs="Assistant" w:hint="cs"/>
                                        <w:noProof/>
                                        <w:sz w:val="16"/>
                                        <w:szCs w:val="16"/>
                                        <w:rtl/>
                                      </w:rPr>
                                      <w:t>עיבודי בנק ישראל</w:t>
                                    </w:r>
                                  </w:p>
                                  <w:p w:rsidR="006F2A5F" w:rsidRDefault="006F2A5F" w:rsidP="006F2A5F"/>
                                </w:txbxContent>
                              </wps:txbx>
                              <wps:bodyPr rot="0" vert="horz" wrap="square" lIns="91440" tIns="45720" rIns="91440" bIns="45720" anchor="t" anchorCtr="0">
                                <a:noAutofit/>
                              </wps:bodyPr>
                            </wps:wsp>
                            <pic:pic xmlns:pic="http://schemas.openxmlformats.org/drawingml/2006/picture">
                              <pic:nvPicPr>
                                <pic:cNvPr id="242" name="Picture 24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9385" cy="1619885"/>
                                </a:xfrm>
                                <a:prstGeom prst="rect">
                                  <a:avLst/>
                                </a:prstGeom>
                                <a:noFill/>
                              </pic:spPr>
                            </pic:pic>
                          </wpg:wgp>
                        </a:graphicData>
                      </a:graphic>
                    </wp:anchor>
                  </w:drawing>
                </mc:Choice>
                <mc:Fallback>
                  <w:pict>
                    <v:group w14:anchorId="7D6A9980" id="Group 243" o:spid="_x0000_s1026" style="position:absolute;left:0;text-align:left;margin-left:1pt;margin-top:14.45pt;width:214.65pt;height:145pt;z-index:-251615232" coordsize="27260,18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">
                      <v:shapetype id="_x0000_t202" coordsize="21600,21600" o:spt="202" path="m,l,21600r21600,l21600,xe">
                        <v:stroke joinstyle="miter"/>
                        <v:path gradientshapeok="t" o:connecttype="rect"/>
                      </v:shapetype>
                      <v:shape id="Text Box 2" o:spid="_x0000_s1027" type="#_x0000_t202" style="position:absolute;left:2797;top:16200;width:24463;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6F2A5F" w:rsidRPr="0043768B" w:rsidRDefault="006F2A5F" w:rsidP="006F2A5F">
                              <w:pPr>
                                <w:ind w:right="-112"/>
                                <w:rPr>
                                  <w:rFonts w:ascii="Assistant" w:hAnsi="Assistant" w:cs="Assistant"/>
                                  <w:noProof/>
                                  <w:sz w:val="16"/>
                                  <w:szCs w:val="16"/>
                                </w:rPr>
                              </w:pPr>
                              <w:r w:rsidRPr="008E5C3E">
                                <w:rPr>
                                  <w:rFonts w:ascii="Assistant" w:hAnsi="Assistant" w:cs="Assistant" w:hint="cs"/>
                                  <w:noProof/>
                                  <w:sz w:val="16"/>
                                  <w:szCs w:val="16"/>
                                  <w:rtl/>
                                </w:rPr>
                                <w:t xml:space="preserve">המקור: </w:t>
                              </w:r>
                              <w:r>
                                <w:rPr>
                                  <w:rFonts w:ascii="Assistant" w:hAnsi="Assistant" w:cs="Assistant" w:hint="cs"/>
                                  <w:noProof/>
                                  <w:sz w:val="16"/>
                                  <w:szCs w:val="16"/>
                                  <w:rtl/>
                                </w:rPr>
                                <w:t>נתוני ו</w:t>
                              </w:r>
                              <w:r w:rsidRPr="00A53CF8">
                                <w:rPr>
                                  <w:rFonts w:ascii="Assistant" w:hAnsi="Assistant" w:cs="Assistant" w:hint="cs"/>
                                  <w:noProof/>
                                  <w:sz w:val="16"/>
                                  <w:szCs w:val="16"/>
                                  <w:rtl/>
                                </w:rPr>
                                <w:t>עיבודי בנק ישראל</w:t>
                              </w:r>
                            </w:p>
                            <w:p w:rsidR="006F2A5F" w:rsidRDefault="006F2A5F" w:rsidP="006F2A5F"/>
                          </w:txbxContent>
                        </v:textbox>
                      </v:shape>
                      <v:shape id="Picture 242" o:spid="_x0000_s1028" type="#_x0000_t75" style="position:absolute;width:26993;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">
                        <v:imagedata r:id="rId13" o:title=""/>
                        <v:path arrowok="t"/>
                        <o:lock v:ext="edit" aspectratio="f"/>
                      </v:shape>
                      <w10:wrap type="tight"/>
                    </v:group>
                  </w:pict>
                </mc:Fallback>
              </mc:AlternateContent>
            </w:r>
          </w:p>
        </w:tc>
      </w:tr>
    </w:tbl>
    <w:p w:rsidR="00722615" w:rsidRDefault="00722615">
      <w:pPr>
        <w:bidi w:val="0"/>
        <w:rPr>
          <w:rFonts w:cs="David"/>
          <w:b/>
          <w:bCs/>
          <w:sz w:val="24"/>
          <w:szCs w:val="24"/>
          <w:rtl/>
        </w:rPr>
      </w:pPr>
      <w:r>
        <w:rPr>
          <w:rFonts w:cs="David"/>
          <w:b/>
          <w:bCs/>
          <w:sz w:val="24"/>
          <w:szCs w:val="24"/>
          <w:rtl/>
        </w:rPr>
        <w:br w:type="page"/>
      </w:r>
    </w:p>
    <w:tbl>
      <w:tblPr>
        <w:tblStyle w:val="aa"/>
        <w:bidiVisual/>
        <w:tblW w:w="88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8"/>
        <w:gridCol w:w="4532"/>
      </w:tblGrid>
      <w:tr w:rsidR="00CB1369" w:rsidTr="00CB1369">
        <w:trPr>
          <w:trHeight w:val="364"/>
        </w:trPr>
        <w:tc>
          <w:tcPr>
            <w:tcW w:w="8840" w:type="dxa"/>
            <w:gridSpan w:val="2"/>
          </w:tcPr>
          <w:p w:rsidR="00CB1369" w:rsidRPr="00B10151" w:rsidRDefault="00CB1369" w:rsidP="00CB1369">
            <w:pPr>
              <w:pStyle w:val="a3"/>
              <w:numPr>
                <w:ilvl w:val="0"/>
                <w:numId w:val="23"/>
              </w:numPr>
              <w:spacing w:after="200" w:line="360" w:lineRule="auto"/>
              <w:jc w:val="both"/>
              <w:rPr>
                <w:rFonts w:asciiTheme="minorBidi" w:hAnsiTheme="minorBidi" w:cs="David"/>
                <w:b/>
                <w:bCs/>
                <w:sz w:val="24"/>
                <w:szCs w:val="24"/>
                <w:rtl/>
              </w:rPr>
            </w:pPr>
            <w:r w:rsidRPr="00265734">
              <w:rPr>
                <w:rFonts w:cs="David" w:hint="cs"/>
                <w:b/>
                <w:bCs/>
                <w:sz w:val="24"/>
                <w:szCs w:val="24"/>
                <w:rtl/>
              </w:rPr>
              <w:lastRenderedPageBreak/>
              <w:t>פעילות המגזרים העיקריים במטבע חוץ</w:t>
            </w:r>
          </w:p>
        </w:tc>
      </w:tr>
      <w:tr w:rsidR="00CB1369" w:rsidTr="00CB1369">
        <w:trPr>
          <w:trHeight w:val="364"/>
        </w:trPr>
        <w:tc>
          <w:tcPr>
            <w:tcW w:w="8840" w:type="dxa"/>
            <w:gridSpan w:val="2"/>
          </w:tcPr>
          <w:p w:rsidR="00CB1369" w:rsidRPr="00CB1369" w:rsidRDefault="00CB1369" w:rsidP="00CB1369">
            <w:pPr>
              <w:pStyle w:val="a3"/>
              <w:numPr>
                <w:ilvl w:val="0"/>
                <w:numId w:val="3"/>
              </w:numPr>
              <w:spacing w:line="360" w:lineRule="auto"/>
              <w:jc w:val="both"/>
              <w:rPr>
                <w:rFonts w:asciiTheme="minorBidi" w:hAnsiTheme="minorBidi" w:cs="David"/>
                <w:sz w:val="24"/>
                <w:szCs w:val="24"/>
                <w:rtl/>
              </w:rPr>
            </w:pPr>
            <w:r w:rsidRPr="00CB1369">
              <w:rPr>
                <w:rFonts w:asciiTheme="minorBidi" w:hAnsiTheme="minorBidi" w:cs="David" w:hint="cs"/>
                <w:sz w:val="24"/>
                <w:szCs w:val="24"/>
                <w:rtl/>
              </w:rPr>
              <w:t>מגמת שער החליפין של השקל השתנתה בשנת 2022 לעומת שנים קודמות, והוא נחלש מול הדולר בכ-13%, במקביל להתחזקותו המשמעותית של הדולר בעולם. השקל נחלש השנה גם מול האירו ומול סל המטבעות הנומינלי האפקטיבי, אך בשיעורים נמוכים יותר.</w:t>
            </w:r>
          </w:p>
        </w:tc>
      </w:tr>
      <w:tr w:rsidR="007B1AD6" w:rsidTr="006A78B4">
        <w:trPr>
          <w:trHeight w:val="3874"/>
        </w:trPr>
        <w:tc>
          <w:tcPr>
            <w:tcW w:w="4308" w:type="dxa"/>
          </w:tcPr>
          <w:p w:rsidR="00CB1369" w:rsidRPr="00CB1369" w:rsidRDefault="00CB1369" w:rsidP="00ED2C0E">
            <w:pPr>
              <w:pStyle w:val="a3"/>
              <w:numPr>
                <w:ilvl w:val="0"/>
                <w:numId w:val="3"/>
              </w:numPr>
              <w:spacing w:line="360" w:lineRule="auto"/>
              <w:rPr>
                <w:rFonts w:asciiTheme="minorBidi" w:hAnsiTheme="minorBidi" w:cs="David"/>
                <w:sz w:val="24"/>
                <w:szCs w:val="24"/>
                <w:rtl/>
              </w:rPr>
            </w:pPr>
            <w:r w:rsidRPr="00CB1369">
              <w:rPr>
                <w:rFonts w:asciiTheme="minorBidi" w:hAnsiTheme="minorBidi" w:cs="David"/>
                <w:sz w:val="24"/>
                <w:szCs w:val="24"/>
                <w:rtl/>
              </w:rPr>
              <w:t>עיקר הה</w:t>
            </w:r>
            <w:r w:rsidRPr="00CB1369">
              <w:rPr>
                <w:rFonts w:asciiTheme="minorBidi" w:hAnsiTheme="minorBidi" w:cs="David" w:hint="cs"/>
                <w:sz w:val="24"/>
                <w:szCs w:val="24"/>
                <w:rtl/>
              </w:rPr>
              <w:t>י</w:t>
            </w:r>
            <w:r w:rsidR="0094102F">
              <w:rPr>
                <w:rFonts w:asciiTheme="minorBidi" w:hAnsiTheme="minorBidi" w:cs="David"/>
                <w:sz w:val="24"/>
                <w:szCs w:val="24"/>
                <w:rtl/>
              </w:rPr>
              <w:t>חלשות של השקל נרשמה</w:t>
            </w:r>
            <w:r w:rsidRPr="00CB1369">
              <w:rPr>
                <w:rFonts w:asciiTheme="minorBidi" w:hAnsiTheme="minorBidi" w:cs="David"/>
                <w:sz w:val="24"/>
                <w:szCs w:val="24"/>
                <w:rtl/>
              </w:rPr>
              <w:t xml:space="preserve"> על רקע הירידות במחיר המניות בעולם במחצית הראשונה של השנה</w:t>
            </w:r>
            <w:r w:rsidRPr="00CB1369">
              <w:rPr>
                <w:rFonts w:asciiTheme="minorBidi" w:hAnsiTheme="minorBidi" w:cs="David" w:hint="cs"/>
                <w:sz w:val="24"/>
                <w:szCs w:val="24"/>
                <w:rtl/>
              </w:rPr>
              <w:t xml:space="preserve"> </w:t>
            </w:r>
            <w:r w:rsidRPr="00CB1369">
              <w:rPr>
                <w:rFonts w:asciiTheme="minorBidi" w:hAnsiTheme="minorBidi" w:cs="David"/>
                <w:sz w:val="24"/>
                <w:szCs w:val="24"/>
                <w:rtl/>
              </w:rPr>
              <w:t>שהתבטאו ברכישות מ</w:t>
            </w:r>
            <w:r w:rsidR="0094102F">
              <w:rPr>
                <w:rFonts w:asciiTheme="minorBidi" w:hAnsiTheme="minorBidi" w:cs="David"/>
                <w:sz w:val="24"/>
                <w:szCs w:val="24"/>
                <w:rtl/>
              </w:rPr>
              <w:t xml:space="preserve">ט"ח ניכרות של </w:t>
            </w:r>
            <w:r w:rsidR="0094102F" w:rsidRPr="00026D2F">
              <w:rPr>
                <w:rFonts w:asciiTheme="minorBidi" w:hAnsiTheme="minorBidi" w:cs="David"/>
                <w:b/>
                <w:bCs/>
                <w:sz w:val="24"/>
                <w:szCs w:val="24"/>
                <w:rtl/>
              </w:rPr>
              <w:t>המשקיעים המוסדיים</w:t>
            </w:r>
            <w:r w:rsidRPr="00CB1369">
              <w:rPr>
                <w:rFonts w:asciiTheme="minorBidi" w:hAnsiTheme="minorBidi" w:cs="David"/>
                <w:sz w:val="24"/>
                <w:szCs w:val="24"/>
                <w:rtl/>
              </w:rPr>
              <w:t>. רכישות אל</w:t>
            </w:r>
            <w:r w:rsidRPr="00CB1369">
              <w:rPr>
                <w:rFonts w:asciiTheme="minorBidi" w:hAnsiTheme="minorBidi" w:cs="David" w:hint="cs"/>
                <w:sz w:val="24"/>
                <w:szCs w:val="24"/>
                <w:rtl/>
              </w:rPr>
              <w:t xml:space="preserve">ה </w:t>
            </w:r>
            <w:r w:rsidRPr="00CB1369">
              <w:rPr>
                <w:rFonts w:asciiTheme="minorBidi" w:hAnsiTheme="minorBidi" w:cs="David"/>
                <w:sz w:val="24"/>
                <w:szCs w:val="24"/>
                <w:rtl/>
              </w:rPr>
              <w:t>שהסתכמו ב-2</w:t>
            </w:r>
            <w:r w:rsidRPr="00CB1369">
              <w:rPr>
                <w:rFonts w:asciiTheme="minorBidi" w:hAnsiTheme="minorBidi" w:cs="David" w:hint="cs"/>
                <w:sz w:val="24"/>
                <w:szCs w:val="24"/>
                <w:rtl/>
              </w:rPr>
              <w:t>2</w:t>
            </w:r>
            <w:r w:rsidRPr="00CB1369">
              <w:rPr>
                <w:rFonts w:asciiTheme="minorBidi" w:hAnsiTheme="minorBidi" w:cs="David"/>
                <w:sz w:val="24"/>
                <w:szCs w:val="24"/>
                <w:rtl/>
              </w:rPr>
              <w:t xml:space="preserve"> </w:t>
            </w:r>
            <w:r w:rsidRPr="00CB1369">
              <w:rPr>
                <w:rFonts w:asciiTheme="minorBidi" w:hAnsiTheme="minorBidi" w:cs="David" w:hint="cs"/>
                <w:sz w:val="24"/>
                <w:szCs w:val="24"/>
                <w:rtl/>
              </w:rPr>
              <w:t>מיליארד דולר,</w:t>
            </w:r>
            <w:r w:rsidRPr="00CB1369">
              <w:rPr>
                <w:rFonts w:asciiTheme="minorBidi" w:hAnsiTheme="minorBidi" w:cs="David"/>
                <w:sz w:val="24"/>
                <w:szCs w:val="24"/>
                <w:rtl/>
              </w:rPr>
              <w:t xml:space="preserve"> בלטו על רקע מגמת המכירות בשנים הקודמות. </w:t>
            </w:r>
          </w:p>
          <w:p w:rsidR="00B2577C" w:rsidRDefault="00026D2F" w:rsidP="00026D2F">
            <w:pPr>
              <w:pStyle w:val="a3"/>
              <w:spacing w:line="360" w:lineRule="auto"/>
              <w:ind w:left="360"/>
              <w:jc w:val="both"/>
              <w:rPr>
                <w:rFonts w:asciiTheme="minorBidi" w:hAnsiTheme="minorBidi" w:cs="David"/>
                <w:sz w:val="24"/>
                <w:szCs w:val="24"/>
              </w:rPr>
            </w:pPr>
            <w:r w:rsidRPr="00026D2F">
              <w:rPr>
                <w:rFonts w:asciiTheme="minorBidi" w:hAnsiTheme="minorBidi" w:cs="David" w:hint="cs"/>
                <w:b/>
                <w:bCs/>
                <w:sz w:val="24"/>
                <w:szCs w:val="24"/>
                <w:rtl/>
              </w:rPr>
              <w:t>ת</w:t>
            </w:r>
            <w:r w:rsidR="00B2577C" w:rsidRPr="00026D2F">
              <w:rPr>
                <w:rFonts w:asciiTheme="minorBidi" w:hAnsiTheme="minorBidi" w:cs="David"/>
                <w:b/>
                <w:bCs/>
                <w:sz w:val="24"/>
                <w:szCs w:val="24"/>
                <w:rtl/>
              </w:rPr>
              <w:t>ושבי חוץ</w:t>
            </w:r>
            <w:r w:rsidR="00B2577C" w:rsidRPr="00026D2F">
              <w:rPr>
                <w:rFonts w:asciiTheme="minorBidi" w:hAnsiTheme="minorBidi" w:cs="David" w:hint="cs"/>
                <w:b/>
                <w:bCs/>
                <w:sz w:val="24"/>
                <w:szCs w:val="24"/>
                <w:rtl/>
              </w:rPr>
              <w:t>,</w:t>
            </w:r>
            <w:r w:rsidR="00B2577C" w:rsidRPr="00CB1369">
              <w:rPr>
                <w:rFonts w:asciiTheme="minorBidi" w:hAnsiTheme="minorBidi" w:cs="David" w:hint="cs"/>
                <w:sz w:val="24"/>
                <w:szCs w:val="24"/>
                <w:rtl/>
              </w:rPr>
              <w:t xml:space="preserve"> בעיקר חברות עסקיות, </w:t>
            </w:r>
            <w:r w:rsidR="00B2577C">
              <w:rPr>
                <w:rFonts w:asciiTheme="minorBidi" w:hAnsiTheme="minorBidi" w:cs="David" w:hint="cs"/>
                <w:sz w:val="24"/>
                <w:szCs w:val="24"/>
                <w:rtl/>
              </w:rPr>
              <w:t xml:space="preserve">המשיכו </w:t>
            </w:r>
            <w:r w:rsidR="00B2577C" w:rsidRPr="00CB1369">
              <w:rPr>
                <w:rFonts w:asciiTheme="minorBidi" w:hAnsiTheme="minorBidi" w:cs="David"/>
                <w:sz w:val="24"/>
                <w:szCs w:val="24"/>
                <w:rtl/>
              </w:rPr>
              <w:t xml:space="preserve">למכור </w:t>
            </w:r>
            <w:r w:rsidR="00B2577C" w:rsidRPr="00CB1369">
              <w:rPr>
                <w:rFonts w:asciiTheme="minorBidi" w:hAnsiTheme="minorBidi" w:cs="David" w:hint="cs"/>
                <w:sz w:val="24"/>
                <w:szCs w:val="24"/>
                <w:rtl/>
              </w:rPr>
              <w:t xml:space="preserve">גם בשנת 2022 </w:t>
            </w:r>
            <w:r w:rsidR="00B2577C" w:rsidRPr="00CB1369">
              <w:rPr>
                <w:rFonts w:asciiTheme="minorBidi" w:hAnsiTheme="minorBidi" w:cs="David"/>
                <w:sz w:val="24"/>
                <w:szCs w:val="24"/>
                <w:rtl/>
              </w:rPr>
              <w:t>מט"ח נטו בהיקפים גדולי</w:t>
            </w:r>
            <w:r w:rsidR="00B2577C" w:rsidRPr="00CB1369">
              <w:rPr>
                <w:rFonts w:asciiTheme="minorBidi" w:hAnsiTheme="minorBidi" w:cs="David" w:hint="cs"/>
                <w:sz w:val="24"/>
                <w:szCs w:val="24"/>
                <w:rtl/>
              </w:rPr>
              <w:t>ם.</w:t>
            </w:r>
          </w:p>
          <w:p w:rsidR="00B2577C" w:rsidRPr="00CB1369" w:rsidRDefault="00B2577C" w:rsidP="0094102F">
            <w:pPr>
              <w:pStyle w:val="a3"/>
              <w:spacing w:line="360" w:lineRule="auto"/>
              <w:ind w:left="360"/>
              <w:jc w:val="both"/>
              <w:rPr>
                <w:rFonts w:asciiTheme="minorBidi" w:hAnsiTheme="minorBidi" w:cs="David"/>
                <w:sz w:val="24"/>
                <w:szCs w:val="24"/>
                <w:rtl/>
              </w:rPr>
            </w:pPr>
            <w:r w:rsidRPr="00026D2F">
              <w:rPr>
                <w:rFonts w:asciiTheme="minorBidi" w:hAnsiTheme="minorBidi" w:cs="David"/>
                <w:b/>
                <w:bCs/>
                <w:sz w:val="24"/>
                <w:szCs w:val="24"/>
                <w:rtl/>
              </w:rPr>
              <w:t>המגזר העסקי</w:t>
            </w:r>
            <w:r w:rsidRPr="00CB1369">
              <w:rPr>
                <w:rFonts w:asciiTheme="minorBidi" w:hAnsiTheme="minorBidi" w:cs="David" w:hint="cs"/>
                <w:sz w:val="24"/>
                <w:szCs w:val="24"/>
                <w:rtl/>
              </w:rPr>
              <w:t xml:space="preserve"> </w:t>
            </w:r>
            <w:r w:rsidRPr="00CB1369">
              <w:rPr>
                <w:rFonts w:asciiTheme="minorBidi" w:hAnsiTheme="minorBidi" w:cs="David"/>
                <w:sz w:val="24"/>
                <w:szCs w:val="24"/>
                <w:rtl/>
              </w:rPr>
              <w:t xml:space="preserve">הגדיל את מכירות </w:t>
            </w:r>
            <w:proofErr w:type="spellStart"/>
            <w:r w:rsidRPr="00CB1369">
              <w:rPr>
                <w:rFonts w:asciiTheme="minorBidi" w:hAnsiTheme="minorBidi" w:cs="David"/>
                <w:sz w:val="24"/>
                <w:szCs w:val="24"/>
                <w:rtl/>
              </w:rPr>
              <w:t>המט"ח</w:t>
            </w:r>
            <w:proofErr w:type="spellEnd"/>
            <w:r>
              <w:rPr>
                <w:rFonts w:asciiTheme="minorBidi" w:hAnsiTheme="minorBidi" w:cs="David" w:hint="cs"/>
                <w:sz w:val="24"/>
                <w:szCs w:val="24"/>
                <w:rtl/>
              </w:rPr>
              <w:t xml:space="preserve">, בעיקר חברות יצוא, </w:t>
            </w:r>
            <w:r w:rsidRPr="00CB1369">
              <w:rPr>
                <w:rFonts w:asciiTheme="minorBidi" w:hAnsiTheme="minorBidi" w:cs="David"/>
                <w:sz w:val="24"/>
                <w:szCs w:val="24"/>
                <w:rtl/>
              </w:rPr>
              <w:t>על רקע היחלשות השקל</w:t>
            </w:r>
            <w:r>
              <w:rPr>
                <w:rFonts w:asciiTheme="minorBidi" w:hAnsiTheme="minorBidi" w:cs="David" w:hint="cs"/>
                <w:sz w:val="24"/>
                <w:szCs w:val="24"/>
                <w:rtl/>
              </w:rPr>
              <w:t>.</w:t>
            </w:r>
            <w:r w:rsidRPr="00CB1369">
              <w:rPr>
                <w:rFonts w:asciiTheme="minorBidi" w:hAnsiTheme="minorBidi" w:cs="David"/>
                <w:sz w:val="24"/>
                <w:szCs w:val="24"/>
                <w:rtl/>
              </w:rPr>
              <w:t xml:space="preserve"> </w:t>
            </w:r>
          </w:p>
          <w:p w:rsidR="006B36AB" w:rsidRPr="0094102F" w:rsidRDefault="0094102F" w:rsidP="0094102F">
            <w:pPr>
              <w:spacing w:line="360" w:lineRule="auto"/>
              <w:jc w:val="both"/>
              <w:rPr>
                <w:rFonts w:cs="David"/>
                <w:b/>
                <w:bCs/>
                <w:sz w:val="24"/>
                <w:szCs w:val="24"/>
                <w:rtl/>
              </w:rPr>
            </w:pPr>
            <w:r w:rsidRPr="00F13238">
              <w:rPr>
                <w:rFonts w:asciiTheme="minorBidi" w:hAnsiTheme="minorBidi" w:cs="David"/>
                <w:sz w:val="24"/>
                <w:szCs w:val="24"/>
                <w:rtl/>
              </w:rPr>
              <w:t xml:space="preserve">(איור </w:t>
            </w:r>
            <w:r>
              <w:rPr>
                <w:rFonts w:asciiTheme="minorBidi" w:hAnsiTheme="minorBidi" w:cs="David" w:hint="cs"/>
                <w:sz w:val="24"/>
                <w:szCs w:val="24"/>
                <w:rtl/>
              </w:rPr>
              <w:t>ד</w:t>
            </w:r>
            <w:r w:rsidRPr="00F13238">
              <w:rPr>
                <w:rFonts w:asciiTheme="minorBidi" w:hAnsiTheme="minorBidi" w:cs="David"/>
                <w:sz w:val="24"/>
                <w:szCs w:val="24"/>
                <w:rtl/>
              </w:rPr>
              <w:t>-</w:t>
            </w:r>
            <w:r>
              <w:rPr>
                <w:rFonts w:asciiTheme="minorBidi" w:hAnsiTheme="minorBidi" w:cs="David" w:hint="cs"/>
                <w:sz w:val="24"/>
                <w:szCs w:val="24"/>
                <w:rtl/>
              </w:rPr>
              <w:t xml:space="preserve">7 </w:t>
            </w:r>
            <w:r w:rsidRPr="00F13238">
              <w:rPr>
                <w:rFonts w:asciiTheme="minorBidi" w:hAnsiTheme="minorBidi" w:cs="David" w:hint="cs"/>
                <w:sz w:val="24"/>
                <w:szCs w:val="24"/>
                <w:rtl/>
              </w:rPr>
              <w:t>בפרסום).</w:t>
            </w:r>
          </w:p>
        </w:tc>
        <w:tc>
          <w:tcPr>
            <w:tcW w:w="4532" w:type="dxa"/>
          </w:tcPr>
          <w:p w:rsidR="009C66C0" w:rsidRPr="006224AD" w:rsidRDefault="00B10151" w:rsidP="006224AD">
            <w:pPr>
              <w:pStyle w:val="a3"/>
              <w:ind w:left="0"/>
              <w:jc w:val="both"/>
              <w:rPr>
                <w:rFonts w:asciiTheme="minorBidi" w:hAnsiTheme="minorBidi" w:cs="David"/>
                <w:sz w:val="21"/>
                <w:szCs w:val="21"/>
                <w:rtl/>
              </w:rPr>
            </w:pPr>
            <w:r w:rsidRPr="00B10151">
              <w:rPr>
                <w:rFonts w:asciiTheme="minorBidi" w:hAnsiTheme="minorBidi" w:cs="David"/>
                <w:b/>
                <w:bCs/>
                <w:sz w:val="24"/>
                <w:szCs w:val="24"/>
                <w:rtl/>
              </w:rPr>
              <w:t>אומדן רכישות מטבע החוץ (+) המצטברות נטו של המגזרים העיקריים</w:t>
            </w:r>
            <w:r>
              <w:rPr>
                <w:rFonts w:asciiTheme="minorBidi" w:hAnsiTheme="minorBidi" w:cs="David" w:hint="cs"/>
                <w:b/>
                <w:bCs/>
                <w:sz w:val="24"/>
                <w:szCs w:val="24"/>
                <w:rtl/>
              </w:rPr>
              <w:t xml:space="preserve">, </w:t>
            </w:r>
            <w:r w:rsidRPr="009C66C0">
              <w:rPr>
                <w:rFonts w:asciiTheme="minorBidi" w:hAnsiTheme="minorBidi" w:cs="David"/>
                <w:sz w:val="24"/>
                <w:szCs w:val="24"/>
                <w:rtl/>
              </w:rPr>
              <w:t xml:space="preserve">מיליארדי </w:t>
            </w:r>
            <w:r w:rsidRPr="009C66C0">
              <w:rPr>
                <w:rFonts w:asciiTheme="minorBidi" w:hAnsiTheme="minorBidi" w:cs="David" w:hint="cs"/>
                <w:sz w:val="24"/>
                <w:szCs w:val="24"/>
                <w:rtl/>
              </w:rPr>
              <w:t>דולרים</w:t>
            </w:r>
          </w:p>
          <w:p w:rsidR="009C66C0" w:rsidRDefault="006A78B4" w:rsidP="00DD735B">
            <w:pPr>
              <w:pStyle w:val="a3"/>
              <w:spacing w:line="360" w:lineRule="auto"/>
              <w:ind w:left="0"/>
              <w:jc w:val="both"/>
              <w:rPr>
                <w:rFonts w:cs="David"/>
                <w:b/>
                <w:bCs/>
                <w:sz w:val="24"/>
                <w:szCs w:val="24"/>
                <w:rtl/>
              </w:rPr>
            </w:pPr>
            <w:r>
              <w:rPr>
                <w:noProof/>
              </w:rPr>
              <w:drawing>
                <wp:inline distT="0" distB="0" distL="0" distR="0" wp14:anchorId="1994F162" wp14:editId="01FD0968">
                  <wp:extent cx="2700000" cy="1620000"/>
                  <wp:effectExtent l="0" t="0" r="5715" b="0"/>
                  <wp:docPr id="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1"/>
                          <pic:cNvPicPr>
                            <a:picLocks noChangeAspect="1"/>
                          </pic:cNvPicPr>
                        </pic:nvPicPr>
                        <pic:blipFill>
                          <a:blip r:embed="rId14"/>
                          <a:stretch>
                            <a:fillRect/>
                          </a:stretch>
                        </pic:blipFill>
                        <pic:spPr>
                          <a:xfrm>
                            <a:off x="0" y="0"/>
                            <a:ext cx="2700000" cy="1620000"/>
                          </a:xfrm>
                          <a:prstGeom prst="rect">
                            <a:avLst/>
                          </a:prstGeom>
                        </pic:spPr>
                      </pic:pic>
                    </a:graphicData>
                  </a:graphic>
                </wp:inline>
              </w:drawing>
            </w:r>
          </w:p>
          <w:p w:rsidR="009C66C0" w:rsidRPr="009C66C0" w:rsidRDefault="00CB1369" w:rsidP="009C66C0">
            <w:pPr>
              <w:pStyle w:val="a3"/>
              <w:spacing w:line="276" w:lineRule="auto"/>
              <w:ind w:left="0"/>
              <w:jc w:val="both"/>
              <w:rPr>
                <w:rFonts w:ascii="David" w:hAnsi="David" w:cs="David"/>
                <w:b/>
                <w:bCs/>
                <w:sz w:val="24"/>
                <w:szCs w:val="24"/>
                <w:rtl/>
              </w:rPr>
            </w:pPr>
            <w:r>
              <w:rPr>
                <w:rFonts w:ascii="David" w:eastAsiaTheme="majorEastAsia" w:hAnsi="David" w:cs="David" w:hint="cs"/>
                <w:sz w:val="16"/>
                <w:szCs w:val="16"/>
                <w:rtl/>
              </w:rPr>
              <w:t>ה</w:t>
            </w:r>
            <w:r w:rsidR="009C66C0" w:rsidRPr="009C66C0">
              <w:rPr>
                <w:rFonts w:ascii="David" w:eastAsiaTheme="majorEastAsia" w:hAnsi="David" w:cs="David"/>
                <w:sz w:val="16"/>
                <w:szCs w:val="16"/>
                <w:rtl/>
              </w:rPr>
              <w:t>מקור: דיווחים לבנק ישראל מהמוסדות הפיננסיים ומחברות עסקיות, ועיבודי בנק ישראל.</w:t>
            </w:r>
          </w:p>
        </w:tc>
      </w:tr>
    </w:tbl>
    <w:p w:rsidR="00C5044F" w:rsidRDefault="00C5044F" w:rsidP="009C66C0">
      <w:pPr>
        <w:spacing w:line="360" w:lineRule="auto"/>
        <w:jc w:val="both"/>
        <w:rPr>
          <w:rFonts w:cs="David"/>
          <w:b/>
          <w:bCs/>
          <w:sz w:val="24"/>
          <w:szCs w:val="24"/>
          <w:rtl/>
        </w:rPr>
      </w:pPr>
    </w:p>
    <w:p w:rsidR="00F13238" w:rsidRDefault="00F13238">
      <w:pPr>
        <w:bidi w:val="0"/>
        <w:rPr>
          <w:rFonts w:cs="David"/>
          <w:b/>
          <w:bCs/>
          <w:sz w:val="24"/>
          <w:szCs w:val="24"/>
          <w:rtl/>
        </w:rPr>
      </w:pPr>
      <w:r>
        <w:rPr>
          <w:rFonts w:cs="David"/>
          <w:b/>
          <w:bCs/>
          <w:sz w:val="24"/>
          <w:szCs w:val="24"/>
          <w:rtl/>
        </w:rPr>
        <w:br w:type="page"/>
      </w:r>
    </w:p>
    <w:p w:rsidR="00716312" w:rsidRPr="00F1717C" w:rsidRDefault="002D2EE7" w:rsidP="00722615">
      <w:pPr>
        <w:spacing w:line="360" w:lineRule="auto"/>
        <w:ind w:left="-58"/>
        <w:jc w:val="both"/>
        <w:rPr>
          <w:rFonts w:ascii="David" w:hAnsi="David" w:cs="David"/>
          <w:sz w:val="24"/>
          <w:szCs w:val="24"/>
          <w:rtl/>
        </w:rPr>
      </w:pPr>
      <w:r w:rsidRPr="00F1717C">
        <w:rPr>
          <w:rFonts w:ascii="David" w:hAnsi="David" w:cs="David"/>
          <w:b/>
          <w:bCs/>
          <w:sz w:val="24"/>
          <w:szCs w:val="24"/>
          <w:rtl/>
        </w:rPr>
        <w:lastRenderedPageBreak/>
        <w:t>ה</w:t>
      </w:r>
      <w:r w:rsidR="00716312" w:rsidRPr="00F1717C">
        <w:rPr>
          <w:rFonts w:ascii="David" w:hAnsi="David" w:cs="David"/>
          <w:b/>
          <w:bCs/>
          <w:sz w:val="24"/>
          <w:szCs w:val="24"/>
          <w:rtl/>
        </w:rPr>
        <w:t xml:space="preserve">חלק השני של 'מבט סטטיסטי </w:t>
      </w:r>
      <w:r w:rsidR="00B10151" w:rsidRPr="00F1717C">
        <w:rPr>
          <w:rFonts w:ascii="David" w:hAnsi="David" w:cs="David"/>
          <w:b/>
          <w:bCs/>
          <w:sz w:val="24"/>
          <w:szCs w:val="24"/>
          <w:rtl/>
        </w:rPr>
        <w:t>2</w:t>
      </w:r>
      <w:r w:rsidR="00DD735B" w:rsidRPr="00F1717C">
        <w:rPr>
          <w:rFonts w:ascii="David" w:hAnsi="David" w:cs="David"/>
          <w:b/>
          <w:bCs/>
          <w:sz w:val="24"/>
          <w:szCs w:val="24"/>
          <w:rtl/>
        </w:rPr>
        <w:t>02</w:t>
      </w:r>
      <w:r w:rsidR="00722615" w:rsidRPr="00F1717C">
        <w:rPr>
          <w:rFonts w:ascii="David" w:hAnsi="David" w:cs="David"/>
          <w:b/>
          <w:bCs/>
          <w:sz w:val="24"/>
          <w:szCs w:val="24"/>
          <w:rtl/>
        </w:rPr>
        <w:t>2</w:t>
      </w:r>
      <w:r w:rsidR="000E5356" w:rsidRPr="00F1717C">
        <w:rPr>
          <w:rFonts w:ascii="David" w:hAnsi="David" w:cs="David"/>
          <w:b/>
          <w:bCs/>
          <w:sz w:val="24"/>
          <w:szCs w:val="24"/>
          <w:rtl/>
        </w:rPr>
        <w:t>'</w:t>
      </w:r>
      <w:r w:rsidRPr="00F1717C">
        <w:rPr>
          <w:rFonts w:ascii="David" w:hAnsi="David" w:cs="David"/>
          <w:b/>
          <w:bCs/>
          <w:sz w:val="24"/>
          <w:szCs w:val="24"/>
          <w:rtl/>
        </w:rPr>
        <w:t xml:space="preserve"> </w:t>
      </w:r>
      <w:r w:rsidRPr="00F1717C">
        <w:rPr>
          <w:rFonts w:ascii="David" w:hAnsi="David" w:cs="David"/>
          <w:sz w:val="24"/>
          <w:szCs w:val="24"/>
          <w:rtl/>
        </w:rPr>
        <w:t xml:space="preserve">כולל </w:t>
      </w:r>
      <w:r w:rsidR="000E5356" w:rsidRPr="00F1717C">
        <w:rPr>
          <w:rFonts w:ascii="David" w:hAnsi="David" w:cs="David"/>
          <w:sz w:val="24"/>
          <w:szCs w:val="24"/>
          <w:rtl/>
        </w:rPr>
        <w:t>שתי</w:t>
      </w:r>
      <w:r w:rsidRPr="00F1717C">
        <w:rPr>
          <w:rFonts w:ascii="David" w:hAnsi="David" w:cs="David"/>
          <w:sz w:val="24"/>
          <w:szCs w:val="24"/>
          <w:rtl/>
        </w:rPr>
        <w:t xml:space="preserve"> עבודות בתחום המתודולוגיה הסטטיסטית</w:t>
      </w:r>
      <w:r w:rsidR="00716312" w:rsidRPr="00F1717C">
        <w:rPr>
          <w:rFonts w:ascii="David" w:hAnsi="David" w:cs="David"/>
          <w:sz w:val="24"/>
          <w:szCs w:val="24"/>
          <w:rtl/>
        </w:rPr>
        <w:t>:</w:t>
      </w:r>
    </w:p>
    <w:p w:rsidR="00DD735B" w:rsidRPr="00F1717C" w:rsidRDefault="000041FE" w:rsidP="006A78B4">
      <w:pPr>
        <w:pStyle w:val="a3"/>
        <w:numPr>
          <w:ilvl w:val="0"/>
          <w:numId w:val="26"/>
        </w:numPr>
        <w:spacing w:line="360" w:lineRule="auto"/>
        <w:jc w:val="both"/>
        <w:rPr>
          <w:rFonts w:ascii="David" w:hAnsi="David" w:cs="David"/>
          <w:b/>
          <w:bCs/>
          <w:color w:val="FF0000"/>
          <w:sz w:val="24"/>
          <w:szCs w:val="24"/>
        </w:rPr>
      </w:pPr>
      <w:r w:rsidRPr="00F1717C">
        <w:rPr>
          <w:rFonts w:ascii="David" w:hAnsi="David" w:cs="David"/>
          <w:b/>
          <w:bCs/>
          <w:sz w:val="24"/>
          <w:szCs w:val="24"/>
          <w:rtl/>
        </w:rPr>
        <w:t>האינדיקטורים לאמידת ציפיות האינפלציה של הציבור</w:t>
      </w:r>
      <w:r w:rsidR="001D3AE5" w:rsidRPr="00F1717C">
        <w:rPr>
          <w:rFonts w:ascii="David" w:hAnsi="David" w:cs="David"/>
          <w:b/>
          <w:bCs/>
          <w:sz w:val="24"/>
          <w:szCs w:val="24"/>
          <w:rtl/>
        </w:rPr>
        <w:t xml:space="preserve"> </w:t>
      </w:r>
    </w:p>
    <w:p w:rsidR="006A78B4" w:rsidRPr="00F1717C" w:rsidRDefault="006A78B4" w:rsidP="006A78B4">
      <w:pPr>
        <w:pStyle w:val="a3"/>
        <w:spacing w:line="360" w:lineRule="auto"/>
        <w:jc w:val="both"/>
        <w:rPr>
          <w:rFonts w:ascii="David" w:hAnsi="David" w:cs="David"/>
          <w:sz w:val="24"/>
          <w:szCs w:val="24"/>
        </w:rPr>
      </w:pPr>
      <w:r w:rsidRPr="00F1717C">
        <w:rPr>
          <w:rFonts w:ascii="David" w:hAnsi="David" w:cs="David"/>
          <w:sz w:val="24"/>
          <w:szCs w:val="24"/>
          <w:rtl/>
        </w:rPr>
        <w:t>העבודה מתארת את האינדיקטורים המרכזיים שבהם משתמש בנק ישראל לאמידת ציפיות הציבור לאינפלציה ביניהם: הציפיות משוק ההון; תחזיות של חזאים מקצועיים; הציפיות שנגזרות מהריביות הפנימיות של הבנקים; והציפיות שנגזרות מחוזי האינפלציה.</w:t>
      </w:r>
    </w:p>
    <w:p w:rsidR="006A78B4" w:rsidRPr="00F1717C" w:rsidRDefault="006A78B4" w:rsidP="006A78B4">
      <w:pPr>
        <w:pStyle w:val="a3"/>
        <w:spacing w:line="360" w:lineRule="auto"/>
        <w:jc w:val="both"/>
        <w:rPr>
          <w:rFonts w:ascii="David" w:hAnsi="David" w:cs="David"/>
          <w:b/>
          <w:bCs/>
          <w:color w:val="FF0000"/>
          <w:sz w:val="24"/>
          <w:szCs w:val="24"/>
          <w:rtl/>
        </w:rPr>
      </w:pPr>
      <w:r w:rsidRPr="00F1717C">
        <w:rPr>
          <w:rFonts w:ascii="David" w:hAnsi="David" w:cs="David"/>
          <w:sz w:val="24"/>
          <w:szCs w:val="24"/>
          <w:rtl/>
        </w:rPr>
        <w:t>תועלת חשובה שעולה מהנתונים היא יכולתו של בנק ישראל לבחון באופן מעמיק יותר את ההתפתחויות בסביבת האינפלציה ובמיוחד לקבל אינדיקציה על האינפלציה הצפויה, מנקודת מבטו של הציבור בראייה קדימה.</w:t>
      </w:r>
    </w:p>
    <w:p w:rsidR="006A78B4" w:rsidRPr="00F1717C" w:rsidRDefault="006A78B4" w:rsidP="006A78B4">
      <w:pPr>
        <w:pStyle w:val="a3"/>
        <w:spacing w:line="360" w:lineRule="auto"/>
        <w:jc w:val="both"/>
        <w:rPr>
          <w:rFonts w:ascii="David" w:hAnsi="David" w:cs="David"/>
          <w:b/>
          <w:bCs/>
          <w:color w:val="FF0000"/>
          <w:sz w:val="24"/>
          <w:szCs w:val="24"/>
          <w:rtl/>
        </w:rPr>
      </w:pPr>
    </w:p>
    <w:p w:rsidR="000041FE" w:rsidRPr="00F1717C" w:rsidRDefault="000041FE" w:rsidP="000041FE">
      <w:pPr>
        <w:pStyle w:val="a3"/>
        <w:numPr>
          <w:ilvl w:val="0"/>
          <w:numId w:val="26"/>
        </w:numPr>
        <w:spacing w:line="360" w:lineRule="auto"/>
        <w:jc w:val="both"/>
        <w:rPr>
          <w:rFonts w:ascii="David" w:hAnsi="David" w:cs="David"/>
          <w:b/>
          <w:bCs/>
          <w:sz w:val="24"/>
          <w:szCs w:val="24"/>
        </w:rPr>
      </w:pPr>
      <w:r w:rsidRPr="00F1717C">
        <w:rPr>
          <w:rFonts w:ascii="David" w:hAnsi="David" w:cs="David"/>
          <w:b/>
          <w:bCs/>
          <w:sz w:val="24"/>
          <w:szCs w:val="24"/>
          <w:rtl/>
        </w:rPr>
        <w:t>שיטות לבחינת ריכוזיות ודמיון בחזקותיהן של חברות מנהלות</w:t>
      </w:r>
    </w:p>
    <w:p w:rsidR="000041FE" w:rsidRPr="00F1717C" w:rsidRDefault="000041FE" w:rsidP="000041FE">
      <w:pPr>
        <w:pStyle w:val="a3"/>
        <w:spacing w:line="360" w:lineRule="auto"/>
        <w:jc w:val="both"/>
        <w:rPr>
          <w:rFonts w:ascii="David" w:hAnsi="David" w:cs="David"/>
          <w:b/>
          <w:bCs/>
          <w:sz w:val="24"/>
          <w:szCs w:val="24"/>
          <w:rtl/>
        </w:rPr>
      </w:pPr>
      <w:r w:rsidRPr="00F1717C">
        <w:rPr>
          <w:rFonts w:ascii="David" w:eastAsiaTheme="minorEastAsia" w:hAnsi="David" w:cs="David"/>
          <w:i/>
          <w:sz w:val="24"/>
          <w:szCs w:val="24"/>
          <w:rtl/>
          <w:lang w:val="af-ZA"/>
        </w:rPr>
        <w:t>בנק ישראל במסגרת תפקידו בוחן את חוסנה, יעילותה ויציבותה של המערכת הפיננסית. בחינה זו מבוצעת באמצעות ניטור פעילותה של המערכת הפיננסית, שאחד מאתגריו הוא ההצגה התמציתית של נתוני המערכת ושמיועד גם להצביע על רגישויות שאפשר שקיימות בה. בעבודה זו נציג ונדגים שיטות מקובלות ושימושיות לניתוח אמפירי של הנכסים שמוחזקים על ידי הגופים המוסדיים. ניתוח אמפירי מאפשר להצביע על רגישויות במערכת הפיננסית ורגישויות שנובעות בפרט ממידות הריכוזיות והקישוריות שקיימות בה ושעלולות להוות בעת התרחשותם של זעזועים למערכת, ערוץ להתממשותם של סיכוני הדבקה כלל-מערכתיים.</w:t>
      </w:r>
    </w:p>
    <w:p w:rsidR="00DD735B" w:rsidRDefault="00DD735B" w:rsidP="00DD735B">
      <w:pPr>
        <w:spacing w:line="360" w:lineRule="auto"/>
        <w:jc w:val="both"/>
        <w:rPr>
          <w:rFonts w:cs="David"/>
          <w:sz w:val="24"/>
          <w:szCs w:val="24"/>
          <w:rtl/>
        </w:rPr>
      </w:pPr>
    </w:p>
    <w:p w:rsidR="00E864DF" w:rsidRPr="00306545" w:rsidRDefault="00CC3C00" w:rsidP="00DD735B">
      <w:pPr>
        <w:spacing w:line="360" w:lineRule="auto"/>
        <w:jc w:val="both"/>
        <w:rPr>
          <w:rFonts w:cs="David"/>
          <w:sz w:val="24"/>
          <w:szCs w:val="24"/>
          <w:rtl/>
        </w:rPr>
      </w:pPr>
      <w:r w:rsidRPr="006E4A40">
        <w:rPr>
          <w:rFonts w:cs="David" w:hint="cs"/>
          <w:sz w:val="24"/>
          <w:szCs w:val="24"/>
          <w:rtl/>
        </w:rPr>
        <w:t xml:space="preserve">ניתן לגשת לפרסום המלא באמצעות </w:t>
      </w:r>
      <w:hyperlink r:id="rId15" w:history="1">
        <w:r w:rsidRPr="008775A5">
          <w:rPr>
            <w:rStyle w:val="Hyperlink"/>
            <w:rFonts w:cs="David" w:hint="cs"/>
            <w:sz w:val="24"/>
            <w:szCs w:val="24"/>
            <w:rtl/>
          </w:rPr>
          <w:t>אתר האינטרנט של בנק ישראל</w:t>
        </w:r>
      </w:hyperlink>
      <w:r w:rsidRPr="006E4A40">
        <w:rPr>
          <w:rFonts w:cs="David" w:hint="cs"/>
          <w:sz w:val="24"/>
          <w:szCs w:val="24"/>
          <w:rtl/>
        </w:rPr>
        <w:t xml:space="preserve">, שם צורפו </w:t>
      </w:r>
      <w:r w:rsidRPr="006E4A40">
        <w:rPr>
          <w:rFonts w:cs="David"/>
          <w:sz w:val="24"/>
          <w:szCs w:val="24"/>
          <w:rtl/>
        </w:rPr>
        <w:t>–</w:t>
      </w:r>
      <w:r w:rsidRPr="006E4A40">
        <w:rPr>
          <w:rFonts w:cs="David" w:hint="cs"/>
          <w:sz w:val="24"/>
          <w:szCs w:val="24"/>
          <w:rtl/>
        </w:rPr>
        <w:t xml:space="preserve"> לנוחות המשתמשים </w:t>
      </w:r>
      <w:r w:rsidRPr="006E4A40">
        <w:rPr>
          <w:rFonts w:cs="David"/>
          <w:sz w:val="24"/>
          <w:szCs w:val="24"/>
          <w:rtl/>
        </w:rPr>
        <w:t>–</w:t>
      </w:r>
      <w:r w:rsidRPr="006E4A40">
        <w:rPr>
          <w:rFonts w:cs="David" w:hint="cs"/>
          <w:sz w:val="24"/>
          <w:szCs w:val="24"/>
          <w:rtl/>
        </w:rPr>
        <w:t xml:space="preserve"> הנתונים העיקריים בכל נושא, בקבצים נפרדים, וכן שולבו הפניות לנתונים באתר הבנק, המתעדכנים באופן שוטף.</w:t>
      </w:r>
      <w:r w:rsidR="000E132E">
        <w:rPr>
          <w:rFonts w:cs="David" w:hint="cs"/>
          <w:sz w:val="24"/>
          <w:szCs w:val="24"/>
          <w:rtl/>
        </w:rPr>
        <w:t xml:space="preserve"> </w:t>
      </w:r>
    </w:p>
    <w:sectPr w:rsidR="00E864DF" w:rsidRPr="00306545" w:rsidSect="00F9496C">
      <w:footerReference w:type="default" r:id="rId16"/>
      <w:pgSz w:w="11906" w:h="16838"/>
      <w:pgMar w:top="1134" w:right="1797" w:bottom="1134" w:left="1797"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859" w:rsidRDefault="00503859" w:rsidP="006E4A40">
      <w:pPr>
        <w:spacing w:after="0" w:line="240" w:lineRule="auto"/>
      </w:pPr>
      <w:r>
        <w:separator/>
      </w:r>
    </w:p>
  </w:endnote>
  <w:endnote w:type="continuationSeparator" w:id="0">
    <w:p w:rsidR="00503859" w:rsidRDefault="00503859" w:rsidP="006E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40" w:rsidRDefault="006E4A40" w:rsidP="006E4A40">
    <w:pPr>
      <w:pStyle w:val="a8"/>
      <w:rPr>
        <w:rtl/>
        <w:cs/>
      </w:rPr>
    </w:pPr>
  </w:p>
  <w:p w:rsidR="006E4A40" w:rsidRDefault="006E4A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859" w:rsidRDefault="00503859" w:rsidP="006E4A40">
      <w:pPr>
        <w:spacing w:after="0" w:line="240" w:lineRule="auto"/>
      </w:pPr>
      <w:r>
        <w:separator/>
      </w:r>
    </w:p>
  </w:footnote>
  <w:footnote w:type="continuationSeparator" w:id="0">
    <w:p w:rsidR="00503859" w:rsidRDefault="00503859" w:rsidP="006E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22.5pt" o:bullet="t">
        <v:imagedata r:id="rId1" o:title="Picture331"/>
      </v:shape>
    </w:pict>
  </w:numPicBullet>
  <w:abstractNum w:abstractNumId="0" w15:restartNumberingAfterBreak="0">
    <w:nsid w:val="0058578A"/>
    <w:multiLevelType w:val="hybridMultilevel"/>
    <w:tmpl w:val="4062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7DE9"/>
    <w:multiLevelType w:val="hybridMultilevel"/>
    <w:tmpl w:val="2F5ADC30"/>
    <w:lvl w:ilvl="0" w:tplc="E8ACC3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5520"/>
    <w:multiLevelType w:val="hybridMultilevel"/>
    <w:tmpl w:val="1312F4DE"/>
    <w:lvl w:ilvl="0" w:tplc="E1668E08">
      <w:start w:val="1"/>
      <w:numFmt w:val="hebrew1"/>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07246"/>
    <w:multiLevelType w:val="hybridMultilevel"/>
    <w:tmpl w:val="58F28D9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 w15:restartNumberingAfterBreak="0">
    <w:nsid w:val="0A883739"/>
    <w:multiLevelType w:val="hybridMultilevel"/>
    <w:tmpl w:val="998C183C"/>
    <w:lvl w:ilvl="0" w:tplc="1390D8D4">
      <w:start w:val="1"/>
      <w:numFmt w:val="hebrew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E144A"/>
    <w:multiLevelType w:val="hybridMultilevel"/>
    <w:tmpl w:val="F944700A"/>
    <w:lvl w:ilvl="0" w:tplc="4E0EF99C">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29D4"/>
    <w:multiLevelType w:val="hybridMultilevel"/>
    <w:tmpl w:val="BA0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D9C"/>
    <w:multiLevelType w:val="hybridMultilevel"/>
    <w:tmpl w:val="0ED2CE8A"/>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47F09"/>
    <w:multiLevelType w:val="hybridMultilevel"/>
    <w:tmpl w:val="A48C42D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9" w15:restartNumberingAfterBreak="0">
    <w:nsid w:val="18E40E75"/>
    <w:multiLevelType w:val="hybridMultilevel"/>
    <w:tmpl w:val="1136C03A"/>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0" w15:restartNumberingAfterBreak="0">
    <w:nsid w:val="19381D0A"/>
    <w:multiLevelType w:val="hybridMultilevel"/>
    <w:tmpl w:val="72301658"/>
    <w:lvl w:ilvl="0" w:tplc="4E0EF99C">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504CDD"/>
    <w:multiLevelType w:val="hybridMultilevel"/>
    <w:tmpl w:val="E722A16A"/>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63AE9"/>
    <w:multiLevelType w:val="hybridMultilevel"/>
    <w:tmpl w:val="709A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E30F2"/>
    <w:multiLevelType w:val="hybridMultilevel"/>
    <w:tmpl w:val="23CC8B7E"/>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23F6C"/>
    <w:multiLevelType w:val="hybridMultilevel"/>
    <w:tmpl w:val="25FED19C"/>
    <w:lvl w:ilvl="0" w:tplc="DFBE00E2">
      <w:start w:val="1"/>
      <w:numFmt w:val="hebrew1"/>
      <w:lvlText w:val="%1."/>
      <w:lvlJc w:val="left"/>
      <w:pPr>
        <w:ind w:left="360" w:hanging="360"/>
      </w:pPr>
      <w:rPr>
        <w:rFonts w:asciiTheme="minorHAnsi" w:eastAsiaTheme="minorHAnsi" w:hAnsiTheme="minorHAnsi"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74199C"/>
    <w:multiLevelType w:val="hybridMultilevel"/>
    <w:tmpl w:val="5C884684"/>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6" w15:restartNumberingAfterBreak="0">
    <w:nsid w:val="2E86009E"/>
    <w:multiLevelType w:val="hybridMultilevel"/>
    <w:tmpl w:val="CA7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A71FB"/>
    <w:multiLevelType w:val="hybridMultilevel"/>
    <w:tmpl w:val="022EDDB4"/>
    <w:lvl w:ilvl="0" w:tplc="B22E28A2">
      <w:start w:val="1"/>
      <w:numFmt w:val="bullet"/>
      <w:lvlText w:val=""/>
      <w:lvlJc w:val="left"/>
      <w:pPr>
        <w:ind w:left="36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A1485"/>
    <w:multiLevelType w:val="hybridMultilevel"/>
    <w:tmpl w:val="2E084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3959EB"/>
    <w:multiLevelType w:val="hybridMultilevel"/>
    <w:tmpl w:val="EBD2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32EE6"/>
    <w:multiLevelType w:val="hybridMultilevel"/>
    <w:tmpl w:val="B354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7808D5"/>
    <w:multiLevelType w:val="hybridMultilevel"/>
    <w:tmpl w:val="1A00F7DE"/>
    <w:lvl w:ilvl="0" w:tplc="4E0EF99C">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D4082"/>
    <w:multiLevelType w:val="hybridMultilevel"/>
    <w:tmpl w:val="3A64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57B8E"/>
    <w:multiLevelType w:val="hybridMultilevel"/>
    <w:tmpl w:val="23CC8B7E"/>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55409"/>
    <w:multiLevelType w:val="hybridMultilevel"/>
    <w:tmpl w:val="3916566E"/>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25" w15:restartNumberingAfterBreak="0">
    <w:nsid w:val="77874419"/>
    <w:multiLevelType w:val="hybridMultilevel"/>
    <w:tmpl w:val="982A0106"/>
    <w:lvl w:ilvl="0" w:tplc="B22E28A2">
      <w:start w:val="1"/>
      <w:numFmt w:val="bullet"/>
      <w:lvlText w:val=""/>
      <w:lvlJc w:val="left"/>
      <w:pPr>
        <w:ind w:left="360" w:hanging="360"/>
      </w:pPr>
      <w:rPr>
        <w:rFonts w:ascii="Symbol" w:hAnsi="Symbol" w:hint="default"/>
        <w:b/>
        <w:bCs/>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25"/>
  </w:num>
  <w:num w:numId="4">
    <w:abstractNumId w:val="22"/>
  </w:num>
  <w:num w:numId="5">
    <w:abstractNumId w:val="21"/>
  </w:num>
  <w:num w:numId="6">
    <w:abstractNumId w:val="10"/>
  </w:num>
  <w:num w:numId="7">
    <w:abstractNumId w:val="3"/>
  </w:num>
  <w:num w:numId="8">
    <w:abstractNumId w:val="16"/>
  </w:num>
  <w:num w:numId="9">
    <w:abstractNumId w:val="15"/>
  </w:num>
  <w:num w:numId="10">
    <w:abstractNumId w:val="8"/>
  </w:num>
  <w:num w:numId="11">
    <w:abstractNumId w:val="7"/>
  </w:num>
  <w:num w:numId="12">
    <w:abstractNumId w:val="24"/>
  </w:num>
  <w:num w:numId="13">
    <w:abstractNumId w:val="23"/>
  </w:num>
  <w:num w:numId="14">
    <w:abstractNumId w:val="0"/>
  </w:num>
  <w:num w:numId="15">
    <w:abstractNumId w:val="19"/>
  </w:num>
  <w:num w:numId="16">
    <w:abstractNumId w:val="6"/>
  </w:num>
  <w:num w:numId="17">
    <w:abstractNumId w:val="13"/>
  </w:num>
  <w:num w:numId="18">
    <w:abstractNumId w:val="12"/>
  </w:num>
  <w:num w:numId="19">
    <w:abstractNumId w:val="1"/>
  </w:num>
  <w:num w:numId="20">
    <w:abstractNumId w:val="5"/>
  </w:num>
  <w:num w:numId="21">
    <w:abstractNumId w:val="9"/>
  </w:num>
  <w:num w:numId="22">
    <w:abstractNumId w:val="20"/>
  </w:num>
  <w:num w:numId="23">
    <w:abstractNumId w:val="2"/>
  </w:num>
  <w:num w:numId="24">
    <w:abstractNumId w:val="11"/>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43"/>
    <w:rsid w:val="000016BB"/>
    <w:rsid w:val="000041FE"/>
    <w:rsid w:val="00011EC8"/>
    <w:rsid w:val="00026D2F"/>
    <w:rsid w:val="00033B59"/>
    <w:rsid w:val="0003662F"/>
    <w:rsid w:val="0003795F"/>
    <w:rsid w:val="00046E11"/>
    <w:rsid w:val="00054235"/>
    <w:rsid w:val="000657A8"/>
    <w:rsid w:val="00071097"/>
    <w:rsid w:val="00077DA2"/>
    <w:rsid w:val="00094114"/>
    <w:rsid w:val="0009720D"/>
    <w:rsid w:val="000973EF"/>
    <w:rsid w:val="000A3948"/>
    <w:rsid w:val="000B2E2C"/>
    <w:rsid w:val="000B3125"/>
    <w:rsid w:val="000E03B8"/>
    <w:rsid w:val="000E132E"/>
    <w:rsid w:val="000E5356"/>
    <w:rsid w:val="000F159A"/>
    <w:rsid w:val="0010369E"/>
    <w:rsid w:val="00113841"/>
    <w:rsid w:val="00114562"/>
    <w:rsid w:val="00142177"/>
    <w:rsid w:val="0015142D"/>
    <w:rsid w:val="00167544"/>
    <w:rsid w:val="00192B5B"/>
    <w:rsid w:val="001A1017"/>
    <w:rsid w:val="001A392B"/>
    <w:rsid w:val="001B0709"/>
    <w:rsid w:val="001B64B5"/>
    <w:rsid w:val="001C14F1"/>
    <w:rsid w:val="001C5155"/>
    <w:rsid w:val="001D3AE5"/>
    <w:rsid w:val="001D3FC4"/>
    <w:rsid w:val="001D70FE"/>
    <w:rsid w:val="001E12EC"/>
    <w:rsid w:val="001E6A40"/>
    <w:rsid w:val="001F384B"/>
    <w:rsid w:val="001F396A"/>
    <w:rsid w:val="00213D34"/>
    <w:rsid w:val="00215BBE"/>
    <w:rsid w:val="002351C6"/>
    <w:rsid w:val="00264F77"/>
    <w:rsid w:val="00265734"/>
    <w:rsid w:val="00272D51"/>
    <w:rsid w:val="002802BC"/>
    <w:rsid w:val="00292122"/>
    <w:rsid w:val="002A1BC9"/>
    <w:rsid w:val="002A27FD"/>
    <w:rsid w:val="002B1D5A"/>
    <w:rsid w:val="002B6A84"/>
    <w:rsid w:val="002C6B31"/>
    <w:rsid w:val="002D2EE7"/>
    <w:rsid w:val="00306545"/>
    <w:rsid w:val="00316DB3"/>
    <w:rsid w:val="00320549"/>
    <w:rsid w:val="00341EC2"/>
    <w:rsid w:val="003451B1"/>
    <w:rsid w:val="0037178A"/>
    <w:rsid w:val="003A1466"/>
    <w:rsid w:val="003B2848"/>
    <w:rsid w:val="003E45CC"/>
    <w:rsid w:val="003E5AA3"/>
    <w:rsid w:val="00402021"/>
    <w:rsid w:val="00435E46"/>
    <w:rsid w:val="004373EF"/>
    <w:rsid w:val="00450898"/>
    <w:rsid w:val="00451D95"/>
    <w:rsid w:val="00477FBB"/>
    <w:rsid w:val="00480E5F"/>
    <w:rsid w:val="00494260"/>
    <w:rsid w:val="004B0D0C"/>
    <w:rsid w:val="004D3F3D"/>
    <w:rsid w:val="004D694C"/>
    <w:rsid w:val="004E30FA"/>
    <w:rsid w:val="004E63AA"/>
    <w:rsid w:val="00503859"/>
    <w:rsid w:val="005175CE"/>
    <w:rsid w:val="00517D1F"/>
    <w:rsid w:val="0053375E"/>
    <w:rsid w:val="00547BEE"/>
    <w:rsid w:val="00551E33"/>
    <w:rsid w:val="00567E5F"/>
    <w:rsid w:val="005801F4"/>
    <w:rsid w:val="005A317B"/>
    <w:rsid w:val="005B0998"/>
    <w:rsid w:val="005C3BD4"/>
    <w:rsid w:val="005D6EE3"/>
    <w:rsid w:val="005E416D"/>
    <w:rsid w:val="006005D8"/>
    <w:rsid w:val="00603043"/>
    <w:rsid w:val="00614AF5"/>
    <w:rsid w:val="006224AD"/>
    <w:rsid w:val="00630DB3"/>
    <w:rsid w:val="0064721B"/>
    <w:rsid w:val="00653851"/>
    <w:rsid w:val="00653BAE"/>
    <w:rsid w:val="0067310C"/>
    <w:rsid w:val="00674F2B"/>
    <w:rsid w:val="00682A6E"/>
    <w:rsid w:val="00685430"/>
    <w:rsid w:val="00695FF6"/>
    <w:rsid w:val="006972AC"/>
    <w:rsid w:val="006A0382"/>
    <w:rsid w:val="006A293A"/>
    <w:rsid w:val="006A78B4"/>
    <w:rsid w:val="006B32C4"/>
    <w:rsid w:val="006B36AB"/>
    <w:rsid w:val="006D0446"/>
    <w:rsid w:val="006D1620"/>
    <w:rsid w:val="006D6B05"/>
    <w:rsid w:val="006E0481"/>
    <w:rsid w:val="006E4A40"/>
    <w:rsid w:val="006F2A5F"/>
    <w:rsid w:val="006F5D9B"/>
    <w:rsid w:val="00716312"/>
    <w:rsid w:val="007208C0"/>
    <w:rsid w:val="00722615"/>
    <w:rsid w:val="00734FE5"/>
    <w:rsid w:val="007819A4"/>
    <w:rsid w:val="00795EF5"/>
    <w:rsid w:val="007A11FA"/>
    <w:rsid w:val="007A60E0"/>
    <w:rsid w:val="007B1AD6"/>
    <w:rsid w:val="007B36D2"/>
    <w:rsid w:val="007B373F"/>
    <w:rsid w:val="007D5DF9"/>
    <w:rsid w:val="007E102D"/>
    <w:rsid w:val="007F5AAA"/>
    <w:rsid w:val="0080246E"/>
    <w:rsid w:val="00815292"/>
    <w:rsid w:val="00835150"/>
    <w:rsid w:val="0083643A"/>
    <w:rsid w:val="00836D81"/>
    <w:rsid w:val="008448AD"/>
    <w:rsid w:val="00845527"/>
    <w:rsid w:val="008711DD"/>
    <w:rsid w:val="008775A5"/>
    <w:rsid w:val="0088572C"/>
    <w:rsid w:val="0088602E"/>
    <w:rsid w:val="008C27BD"/>
    <w:rsid w:val="008D7EF6"/>
    <w:rsid w:val="008E0F81"/>
    <w:rsid w:val="008E2AAA"/>
    <w:rsid w:val="008E7241"/>
    <w:rsid w:val="008F4267"/>
    <w:rsid w:val="009316EE"/>
    <w:rsid w:val="0093532C"/>
    <w:rsid w:val="0094102F"/>
    <w:rsid w:val="00952B15"/>
    <w:rsid w:val="00962019"/>
    <w:rsid w:val="00964D0D"/>
    <w:rsid w:val="00985093"/>
    <w:rsid w:val="0098781E"/>
    <w:rsid w:val="009879AC"/>
    <w:rsid w:val="009B1E43"/>
    <w:rsid w:val="009C66C0"/>
    <w:rsid w:val="009E03A9"/>
    <w:rsid w:val="009E3E11"/>
    <w:rsid w:val="009F1B56"/>
    <w:rsid w:val="009F63EB"/>
    <w:rsid w:val="00A12B0A"/>
    <w:rsid w:val="00A15F73"/>
    <w:rsid w:val="00A23475"/>
    <w:rsid w:val="00A242D6"/>
    <w:rsid w:val="00A248F6"/>
    <w:rsid w:val="00A45B71"/>
    <w:rsid w:val="00A54EE9"/>
    <w:rsid w:val="00A62DEB"/>
    <w:rsid w:val="00A86CDA"/>
    <w:rsid w:val="00AA72FA"/>
    <w:rsid w:val="00AB575A"/>
    <w:rsid w:val="00AB75BA"/>
    <w:rsid w:val="00AC2448"/>
    <w:rsid w:val="00B10151"/>
    <w:rsid w:val="00B15636"/>
    <w:rsid w:val="00B15D4C"/>
    <w:rsid w:val="00B172B4"/>
    <w:rsid w:val="00B2577C"/>
    <w:rsid w:val="00B25DCB"/>
    <w:rsid w:val="00B3157C"/>
    <w:rsid w:val="00B43ACC"/>
    <w:rsid w:val="00B623A8"/>
    <w:rsid w:val="00B67F14"/>
    <w:rsid w:val="00B75EE7"/>
    <w:rsid w:val="00B93C3E"/>
    <w:rsid w:val="00BA3848"/>
    <w:rsid w:val="00BA5E14"/>
    <w:rsid w:val="00BB3636"/>
    <w:rsid w:val="00BB7CA3"/>
    <w:rsid w:val="00BB7F6C"/>
    <w:rsid w:val="00BE22E1"/>
    <w:rsid w:val="00C00E94"/>
    <w:rsid w:val="00C129D0"/>
    <w:rsid w:val="00C20025"/>
    <w:rsid w:val="00C3025C"/>
    <w:rsid w:val="00C5044F"/>
    <w:rsid w:val="00C51A6A"/>
    <w:rsid w:val="00C55998"/>
    <w:rsid w:val="00C673FA"/>
    <w:rsid w:val="00C709C0"/>
    <w:rsid w:val="00C72839"/>
    <w:rsid w:val="00C74F6D"/>
    <w:rsid w:val="00C848D3"/>
    <w:rsid w:val="00C871E2"/>
    <w:rsid w:val="00CA2BC0"/>
    <w:rsid w:val="00CB1369"/>
    <w:rsid w:val="00CC3C00"/>
    <w:rsid w:val="00CC6614"/>
    <w:rsid w:val="00CE0FF0"/>
    <w:rsid w:val="00CF68A8"/>
    <w:rsid w:val="00D16DB2"/>
    <w:rsid w:val="00D45B67"/>
    <w:rsid w:val="00D72C1D"/>
    <w:rsid w:val="00D77455"/>
    <w:rsid w:val="00D946FC"/>
    <w:rsid w:val="00D96A3C"/>
    <w:rsid w:val="00DB4882"/>
    <w:rsid w:val="00DB5734"/>
    <w:rsid w:val="00DC5066"/>
    <w:rsid w:val="00DD735B"/>
    <w:rsid w:val="00DF50B7"/>
    <w:rsid w:val="00E134F1"/>
    <w:rsid w:val="00E144C3"/>
    <w:rsid w:val="00E24DBC"/>
    <w:rsid w:val="00E4510C"/>
    <w:rsid w:val="00E77671"/>
    <w:rsid w:val="00E823B2"/>
    <w:rsid w:val="00E92AF6"/>
    <w:rsid w:val="00EA48EA"/>
    <w:rsid w:val="00EA51C4"/>
    <w:rsid w:val="00EA791D"/>
    <w:rsid w:val="00EB3718"/>
    <w:rsid w:val="00EC5B3C"/>
    <w:rsid w:val="00ED2C0E"/>
    <w:rsid w:val="00EE087A"/>
    <w:rsid w:val="00EE5318"/>
    <w:rsid w:val="00F01701"/>
    <w:rsid w:val="00F0257F"/>
    <w:rsid w:val="00F11718"/>
    <w:rsid w:val="00F13238"/>
    <w:rsid w:val="00F1492F"/>
    <w:rsid w:val="00F1717C"/>
    <w:rsid w:val="00F2062E"/>
    <w:rsid w:val="00F31E26"/>
    <w:rsid w:val="00F34384"/>
    <w:rsid w:val="00F35C66"/>
    <w:rsid w:val="00F424B6"/>
    <w:rsid w:val="00F62F43"/>
    <w:rsid w:val="00F71074"/>
    <w:rsid w:val="00F9496C"/>
    <w:rsid w:val="00F95291"/>
    <w:rsid w:val="00FA18A0"/>
    <w:rsid w:val="00FA3F80"/>
    <w:rsid w:val="00FB1D63"/>
    <w:rsid w:val="00FB305E"/>
    <w:rsid w:val="00FC325B"/>
    <w:rsid w:val="00FD0BCE"/>
    <w:rsid w:val="00FF0950"/>
    <w:rsid w:val="00FF2187"/>
    <w:rsid w:val="00FF36B5"/>
    <w:rsid w:val="00FF6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E5D64B-5536-46C6-BA84-C46A65A3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F43"/>
    <w:pPr>
      <w:bidi/>
    </w:pPr>
  </w:style>
  <w:style w:type="paragraph" w:styleId="1">
    <w:name w:val="heading 1"/>
    <w:basedOn w:val="a"/>
    <w:next w:val="a"/>
    <w:link w:val="10"/>
    <w:autoRedefine/>
    <w:uiPriority w:val="9"/>
    <w:qFormat/>
    <w:rsid w:val="001E6A40"/>
    <w:pPr>
      <w:keepNext/>
      <w:keepLines/>
      <w:spacing w:after="0" w:line="360" w:lineRule="auto"/>
      <w:ind w:left="720"/>
      <w:jc w:val="center"/>
      <w:outlineLvl w:val="0"/>
    </w:pPr>
    <w:rPr>
      <w:rFonts w:asciiTheme="majorHAnsi" w:eastAsiaTheme="majorEastAsia" w:hAnsiTheme="majorHAnsi" w:cs="David"/>
      <w:b/>
      <w:bCs/>
      <w:color w:val="01818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6EE"/>
    <w:pPr>
      <w:ind w:left="720"/>
      <w:contextualSpacing/>
    </w:pPr>
  </w:style>
  <w:style w:type="paragraph" w:styleId="a4">
    <w:name w:val="Balloon Text"/>
    <w:basedOn w:val="a"/>
    <w:link w:val="a5"/>
    <w:uiPriority w:val="99"/>
    <w:semiHidden/>
    <w:unhideWhenUsed/>
    <w:rsid w:val="006E4A4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E4A40"/>
    <w:rPr>
      <w:rFonts w:ascii="Tahoma" w:hAnsi="Tahoma" w:cs="Tahoma"/>
      <w:sz w:val="16"/>
      <w:szCs w:val="16"/>
    </w:rPr>
  </w:style>
  <w:style w:type="paragraph" w:styleId="a6">
    <w:name w:val="header"/>
    <w:basedOn w:val="a"/>
    <w:link w:val="a7"/>
    <w:uiPriority w:val="99"/>
    <w:unhideWhenUsed/>
    <w:rsid w:val="006E4A40"/>
    <w:pPr>
      <w:tabs>
        <w:tab w:val="center" w:pos="4153"/>
        <w:tab w:val="right" w:pos="8306"/>
      </w:tabs>
      <w:spacing w:after="0" w:line="240" w:lineRule="auto"/>
    </w:pPr>
  </w:style>
  <w:style w:type="character" w:customStyle="1" w:styleId="a7">
    <w:name w:val="כותרת עליונה תו"/>
    <w:basedOn w:val="a0"/>
    <w:link w:val="a6"/>
    <w:uiPriority w:val="99"/>
    <w:rsid w:val="006E4A40"/>
  </w:style>
  <w:style w:type="paragraph" w:styleId="a8">
    <w:name w:val="footer"/>
    <w:basedOn w:val="a"/>
    <w:link w:val="a9"/>
    <w:uiPriority w:val="99"/>
    <w:unhideWhenUsed/>
    <w:rsid w:val="006E4A40"/>
    <w:pPr>
      <w:tabs>
        <w:tab w:val="center" w:pos="4153"/>
        <w:tab w:val="right" w:pos="8306"/>
      </w:tabs>
      <w:spacing w:after="0" w:line="240" w:lineRule="auto"/>
    </w:pPr>
  </w:style>
  <w:style w:type="character" w:customStyle="1" w:styleId="a9">
    <w:name w:val="כותרת תחתונה תו"/>
    <w:basedOn w:val="a0"/>
    <w:link w:val="a8"/>
    <w:uiPriority w:val="99"/>
    <w:rsid w:val="006E4A40"/>
  </w:style>
  <w:style w:type="character" w:styleId="Hyperlink">
    <w:name w:val="Hyperlink"/>
    <w:basedOn w:val="a0"/>
    <w:uiPriority w:val="99"/>
    <w:unhideWhenUsed/>
    <w:rsid w:val="008775A5"/>
    <w:rPr>
      <w:color w:val="0000FF" w:themeColor="hyperlink"/>
      <w:u w:val="single"/>
    </w:rPr>
  </w:style>
  <w:style w:type="character" w:styleId="FollowedHyperlink">
    <w:name w:val="FollowedHyperlink"/>
    <w:basedOn w:val="a0"/>
    <w:uiPriority w:val="99"/>
    <w:semiHidden/>
    <w:unhideWhenUsed/>
    <w:rsid w:val="00A248F6"/>
    <w:rPr>
      <w:color w:val="800080" w:themeColor="followedHyperlink"/>
      <w:u w:val="single"/>
    </w:rPr>
  </w:style>
  <w:style w:type="table" w:styleId="aa">
    <w:name w:val="Table Grid"/>
    <w:basedOn w:val="a1"/>
    <w:uiPriority w:val="59"/>
    <w:rsid w:val="0078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134F1"/>
    <w:rPr>
      <w:sz w:val="16"/>
      <w:szCs w:val="16"/>
    </w:rPr>
  </w:style>
  <w:style w:type="paragraph" w:styleId="ac">
    <w:name w:val="annotation text"/>
    <w:basedOn w:val="a"/>
    <w:link w:val="ad"/>
    <w:uiPriority w:val="99"/>
    <w:semiHidden/>
    <w:unhideWhenUsed/>
    <w:rsid w:val="00E134F1"/>
    <w:pPr>
      <w:spacing w:line="240" w:lineRule="auto"/>
    </w:pPr>
    <w:rPr>
      <w:sz w:val="20"/>
      <w:szCs w:val="20"/>
    </w:rPr>
  </w:style>
  <w:style w:type="character" w:customStyle="1" w:styleId="ad">
    <w:name w:val="טקסט הערה תו"/>
    <w:basedOn w:val="a0"/>
    <w:link w:val="ac"/>
    <w:uiPriority w:val="99"/>
    <w:semiHidden/>
    <w:rsid w:val="00E134F1"/>
    <w:rPr>
      <w:sz w:val="20"/>
      <w:szCs w:val="20"/>
    </w:rPr>
  </w:style>
  <w:style w:type="paragraph" w:styleId="ae">
    <w:name w:val="annotation subject"/>
    <w:basedOn w:val="ac"/>
    <w:next w:val="ac"/>
    <w:link w:val="af"/>
    <w:uiPriority w:val="99"/>
    <w:semiHidden/>
    <w:unhideWhenUsed/>
    <w:rsid w:val="00E134F1"/>
    <w:rPr>
      <w:b/>
      <w:bCs/>
    </w:rPr>
  </w:style>
  <w:style w:type="character" w:customStyle="1" w:styleId="af">
    <w:name w:val="נושא הערה תו"/>
    <w:basedOn w:val="ad"/>
    <w:link w:val="ae"/>
    <w:uiPriority w:val="99"/>
    <w:semiHidden/>
    <w:rsid w:val="00E134F1"/>
    <w:rPr>
      <w:b/>
      <w:bCs/>
      <w:sz w:val="20"/>
      <w:szCs w:val="20"/>
    </w:rPr>
  </w:style>
  <w:style w:type="paragraph" w:styleId="af0">
    <w:name w:val="footnote text"/>
    <w:basedOn w:val="a"/>
    <w:link w:val="af1"/>
    <w:uiPriority w:val="99"/>
    <w:unhideWhenUsed/>
    <w:rsid w:val="006A293A"/>
    <w:pPr>
      <w:spacing w:after="0" w:line="240" w:lineRule="auto"/>
    </w:pPr>
    <w:rPr>
      <w:sz w:val="20"/>
      <w:szCs w:val="20"/>
    </w:rPr>
  </w:style>
  <w:style w:type="character" w:customStyle="1" w:styleId="af1">
    <w:name w:val="טקסט הערת שוליים תו"/>
    <w:basedOn w:val="a0"/>
    <w:link w:val="af0"/>
    <w:uiPriority w:val="99"/>
    <w:rsid w:val="006A293A"/>
    <w:rPr>
      <w:sz w:val="20"/>
      <w:szCs w:val="20"/>
    </w:rPr>
  </w:style>
  <w:style w:type="character" w:styleId="af2">
    <w:name w:val="footnote reference"/>
    <w:basedOn w:val="a0"/>
    <w:uiPriority w:val="99"/>
    <w:semiHidden/>
    <w:unhideWhenUsed/>
    <w:rsid w:val="006A293A"/>
    <w:rPr>
      <w:vertAlign w:val="superscript"/>
    </w:rPr>
  </w:style>
  <w:style w:type="character" w:customStyle="1" w:styleId="10">
    <w:name w:val="כותרת 1 תו"/>
    <w:basedOn w:val="a0"/>
    <w:link w:val="1"/>
    <w:uiPriority w:val="9"/>
    <w:rsid w:val="001E6A40"/>
    <w:rPr>
      <w:rFonts w:asciiTheme="majorHAnsi" w:eastAsiaTheme="majorEastAsia" w:hAnsiTheme="majorHAnsi" w:cs="David"/>
      <w:b/>
      <w:bCs/>
      <w:color w:val="018181"/>
      <w:sz w:val="28"/>
      <w:szCs w:val="28"/>
    </w:rPr>
  </w:style>
  <w:style w:type="paragraph" w:customStyle="1" w:styleId="af3">
    <w:name w:val="כותרת ראשית"/>
    <w:basedOn w:val="a"/>
    <w:qFormat/>
    <w:rsid w:val="00EE087A"/>
    <w:pPr>
      <w:spacing w:after="0" w:line="240" w:lineRule="auto"/>
      <w:ind w:left="-7"/>
      <w:jc w:val="both"/>
    </w:pPr>
    <w:rPr>
      <w:rFonts w:ascii="Assistant" w:hAnsi="Assistant" w:cs="Assistant"/>
      <w:b/>
      <w:bCs/>
      <w:color w:val="177990"/>
      <w:sz w:val="28"/>
      <w:szCs w:val="28"/>
    </w:rPr>
  </w:style>
  <w:style w:type="paragraph" w:styleId="af4">
    <w:name w:val="No Spacing"/>
    <w:uiPriority w:val="1"/>
    <w:qFormat/>
    <w:rsid w:val="009C66C0"/>
    <w:pPr>
      <w:bidi/>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boi.org.il/publications/pressreleases/"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CE36-CC30-48A8-97D8-7A21CAE0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3462</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יאיר חיים</dc:creator>
  <cp:lastModifiedBy>לירון בן עמוס</cp:lastModifiedBy>
  <cp:revision>2</cp:revision>
  <cp:lastPrinted>2019-03-11T11:18:00Z</cp:lastPrinted>
  <dcterms:created xsi:type="dcterms:W3CDTF">2023-03-21T11:58:00Z</dcterms:created>
  <dcterms:modified xsi:type="dcterms:W3CDTF">2023-03-21T11:58:00Z</dcterms:modified>
</cp:coreProperties>
</file>