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181389" w:rsidRPr="00DB1CBC" w:rsidTr="007A4895">
        <w:trPr>
          <w:jc w:val="center"/>
        </w:trPr>
        <w:tc>
          <w:tcPr>
            <w:tcW w:w="2840" w:type="dxa"/>
            <w:tcBorders>
              <w:top w:val="nil"/>
              <w:left w:val="nil"/>
              <w:bottom w:val="nil"/>
              <w:right w:val="nil"/>
            </w:tcBorders>
            <w:vAlign w:val="center"/>
          </w:tcPr>
          <w:p w:rsidR="00181389" w:rsidRDefault="00181389" w:rsidP="007A4895">
            <w:pPr>
              <w:bidi/>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181389" w:rsidRDefault="00181389" w:rsidP="007A4895">
            <w:pPr>
              <w:bidi/>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596" w:type="dxa"/>
            <w:tcBorders>
              <w:top w:val="nil"/>
              <w:left w:val="nil"/>
              <w:bottom w:val="nil"/>
              <w:right w:val="nil"/>
            </w:tcBorders>
          </w:tcPr>
          <w:p w:rsidR="00181389" w:rsidRDefault="00181389" w:rsidP="007A4895">
            <w:pPr>
              <w:bidi/>
              <w:jc w:val="center"/>
            </w:pPr>
            <w:r>
              <w:rPr>
                <w:noProof/>
              </w:rPr>
              <w:drawing>
                <wp:inline distT="0" distB="0" distL="0" distR="0" wp14:anchorId="7DEEF702" wp14:editId="5386FDE3">
                  <wp:extent cx="707366" cy="672860"/>
                  <wp:effectExtent l="0" t="0" r="0" b="0"/>
                  <wp:docPr id="3" name="תמונה 3"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9"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181389" w:rsidRDefault="00181389" w:rsidP="007A4895">
            <w:pPr>
              <w:bidi/>
              <w:spacing w:line="480" w:lineRule="auto"/>
              <w:jc w:val="right"/>
              <w:rPr>
                <w:rFonts w:cs="David"/>
                <w:sz w:val="24"/>
                <w:szCs w:val="24"/>
              </w:rPr>
            </w:pPr>
            <w:r>
              <w:rPr>
                <w:rFonts w:cs="David" w:hint="eastAsia"/>
                <w:sz w:val="24"/>
                <w:szCs w:val="24"/>
                <w:rtl/>
              </w:rPr>
              <w:t>‏</w:t>
            </w:r>
            <w:r>
              <w:rPr>
                <w:rFonts w:cs="David" w:hint="cs"/>
                <w:sz w:val="24"/>
                <w:szCs w:val="24"/>
                <w:rtl/>
              </w:rPr>
              <w:t>ירושלים, כ"ג באדר ב'</w:t>
            </w:r>
            <w:r>
              <w:rPr>
                <w:rFonts w:cs="David"/>
                <w:sz w:val="24"/>
                <w:szCs w:val="24"/>
                <w:rtl/>
              </w:rPr>
              <w:t xml:space="preserve"> </w:t>
            </w:r>
            <w:r>
              <w:rPr>
                <w:rFonts w:cs="David" w:hint="cs"/>
                <w:sz w:val="24"/>
                <w:szCs w:val="24"/>
                <w:rtl/>
              </w:rPr>
              <w:t>ה</w:t>
            </w:r>
            <w:r>
              <w:rPr>
                <w:rFonts w:cs="David"/>
                <w:sz w:val="24"/>
                <w:szCs w:val="24"/>
                <w:rtl/>
              </w:rPr>
              <w:t>תשע"</w:t>
            </w:r>
            <w:r>
              <w:rPr>
                <w:rFonts w:cs="David" w:hint="cs"/>
                <w:sz w:val="24"/>
                <w:szCs w:val="24"/>
                <w:rtl/>
              </w:rPr>
              <w:t>ד</w:t>
            </w:r>
          </w:p>
          <w:p w:rsidR="00181389" w:rsidRPr="00DF107C" w:rsidRDefault="00181389" w:rsidP="007A4895">
            <w:pPr>
              <w:bidi/>
              <w:spacing w:line="480" w:lineRule="auto"/>
              <w:jc w:val="right"/>
              <w:rPr>
                <w:rFonts w:cs="David"/>
                <w:sz w:val="24"/>
                <w:szCs w:val="24"/>
              </w:rPr>
            </w:pPr>
            <w:r>
              <w:rPr>
                <w:rFonts w:cs="David" w:hint="eastAsia"/>
                <w:sz w:val="24"/>
                <w:szCs w:val="24"/>
                <w:rtl/>
              </w:rPr>
              <w:t>‏‏</w:t>
            </w:r>
            <w:r>
              <w:rPr>
                <w:rFonts w:cs="David" w:hint="cs"/>
                <w:sz w:val="24"/>
                <w:szCs w:val="24"/>
                <w:rtl/>
              </w:rPr>
              <w:t>25 במרץ 2014</w:t>
            </w:r>
          </w:p>
        </w:tc>
      </w:tr>
    </w:tbl>
    <w:p w:rsidR="00DA5C5B" w:rsidRDefault="00181389" w:rsidP="00222667">
      <w:pPr>
        <w:bidi/>
        <w:spacing w:after="0" w:line="360" w:lineRule="auto"/>
        <w:ind w:right="-101"/>
        <w:rPr>
          <w:rFonts w:cs="David" w:hint="cs"/>
          <w:b/>
          <w:bCs/>
          <w:sz w:val="28"/>
          <w:szCs w:val="28"/>
          <w:rtl/>
        </w:rPr>
      </w:pPr>
      <w:r w:rsidRPr="007E18EE">
        <w:rPr>
          <w:rFonts w:cs="David" w:hint="cs"/>
          <w:sz w:val="24"/>
          <w:szCs w:val="24"/>
          <w:rtl/>
        </w:rPr>
        <w:t>הודעה לעיתונות:</w:t>
      </w:r>
      <w:r w:rsidR="004465FB" w:rsidRPr="004465FB">
        <w:rPr>
          <w:rFonts w:cs="David"/>
          <w:b/>
          <w:bCs/>
          <w:sz w:val="28"/>
          <w:szCs w:val="28"/>
          <w:rtl/>
        </w:rPr>
        <w:tab/>
      </w:r>
    </w:p>
    <w:p w:rsidR="00222667" w:rsidRPr="00222667" w:rsidRDefault="00222667" w:rsidP="00222667">
      <w:pPr>
        <w:bidi/>
        <w:spacing w:after="0" w:line="360" w:lineRule="auto"/>
        <w:ind w:right="-101"/>
        <w:rPr>
          <w:rFonts w:cs="David"/>
          <w:sz w:val="24"/>
          <w:szCs w:val="24"/>
          <w:rtl/>
        </w:rPr>
      </w:pPr>
      <w:r w:rsidRPr="00222667">
        <w:rPr>
          <w:rFonts w:ascii="Times New Roman" w:hAnsi="Times New Roman" w:cs="David" w:hint="cs"/>
          <w:sz w:val="24"/>
          <w:szCs w:val="24"/>
          <w:rtl/>
        </w:rPr>
        <w:t>קטע מדוח בנק ישראל שיתפרסם בקרוב:</w:t>
      </w:r>
    </w:p>
    <w:p w:rsidR="009B25DE" w:rsidRPr="00DA1E0A" w:rsidRDefault="009B25DE" w:rsidP="00626C06">
      <w:pPr>
        <w:bidi/>
        <w:spacing w:after="0" w:line="360" w:lineRule="auto"/>
        <w:jc w:val="center"/>
        <w:rPr>
          <w:rFonts w:cs="David"/>
          <w:b/>
          <w:bCs/>
          <w:sz w:val="28"/>
          <w:szCs w:val="28"/>
          <w:rtl/>
        </w:rPr>
      </w:pPr>
      <w:r w:rsidRPr="00DA1E0A">
        <w:rPr>
          <w:rFonts w:cs="David" w:hint="cs"/>
          <w:b/>
          <w:bCs/>
          <w:sz w:val="28"/>
          <w:szCs w:val="28"/>
          <w:rtl/>
        </w:rPr>
        <w:t>השפעתן של תשתית הכבישים ושל אכיפת החוק</w:t>
      </w:r>
    </w:p>
    <w:p w:rsidR="009B25DE" w:rsidRPr="00222667" w:rsidRDefault="009B25DE" w:rsidP="009B25DE">
      <w:pPr>
        <w:bidi/>
        <w:spacing w:line="360" w:lineRule="auto"/>
        <w:jc w:val="center"/>
        <w:rPr>
          <w:rFonts w:cs="David"/>
          <w:b/>
          <w:bCs/>
          <w:sz w:val="28"/>
          <w:szCs w:val="28"/>
          <w:u w:val="single"/>
          <w:rtl/>
        </w:rPr>
      </w:pPr>
      <w:r w:rsidRPr="00222667">
        <w:rPr>
          <w:rFonts w:cs="David" w:hint="cs"/>
          <w:b/>
          <w:bCs/>
          <w:sz w:val="28"/>
          <w:szCs w:val="28"/>
          <w:u w:val="single"/>
          <w:rtl/>
        </w:rPr>
        <w:t>על תאונות הדרכים בכבישים בין-עירוניים בישראל</w:t>
      </w:r>
      <w:r w:rsidRPr="00222667">
        <w:rPr>
          <w:rStyle w:val="ab"/>
          <w:rFonts w:cs="David"/>
          <w:sz w:val="28"/>
          <w:szCs w:val="28"/>
          <w:u w:val="single"/>
          <w:rtl/>
        </w:rPr>
        <w:footnoteReference w:id="1"/>
      </w:r>
    </w:p>
    <w:p w:rsidR="009B25DE" w:rsidRPr="00DA1E0A" w:rsidRDefault="009B25DE" w:rsidP="009B25DE">
      <w:pPr>
        <w:bidi/>
        <w:spacing w:line="360" w:lineRule="auto"/>
        <w:jc w:val="both"/>
        <w:rPr>
          <w:rFonts w:cs="David"/>
          <w:sz w:val="24"/>
          <w:szCs w:val="24"/>
          <w:rtl/>
        </w:rPr>
      </w:pPr>
      <w:r w:rsidRPr="00DA1E0A">
        <w:rPr>
          <w:rFonts w:cs="David" w:hint="cs"/>
          <w:sz w:val="24"/>
          <w:szCs w:val="24"/>
          <w:rtl/>
        </w:rPr>
        <w:t xml:space="preserve">תאונות הדרכים גובות את חייהם של בני אדם רבים וגורמות למשק נזק כלכלי ניכר. משנת 2000 חלה ירידה של כ-40% הן במספר התאונות עם נפגעים והן במספר ההרוגים בהן: אלה עמדו ב-2012 על למעלה מ-12 אלף ועל 263, בהתאמה. באותה תקופה חלה ירידה חדה במספר התאונות וההרוגים לקילומטר נסועה (תרשים 1). מאחר שבמדינות המתקדמות התרחש תהליך דומה, מיקומה של ישראל בקרבן נותר כמעט ללא שינוי </w:t>
      </w:r>
      <w:r w:rsidRPr="00DA1E0A">
        <w:rPr>
          <w:rFonts w:cs="David"/>
          <w:sz w:val="24"/>
          <w:szCs w:val="24"/>
          <w:rtl/>
        </w:rPr>
        <w:t>–</w:t>
      </w:r>
      <w:r w:rsidRPr="00DA1E0A">
        <w:rPr>
          <w:rFonts w:cs="David" w:hint="cs"/>
          <w:sz w:val="24"/>
          <w:szCs w:val="24"/>
          <w:rtl/>
        </w:rPr>
        <w:t xml:space="preserve"> במרכז הדירוג (תרשים 2). את הירידה הנרחבת במספר התאונות וההרוגים ניתן לזקוף, בין היתר, לעלייה ברמת הבטיחות של כלי הרכב ולשימוש באביזרי בטיחות, וכן לשיפור בטיפול בנפגעים ובתשתית הכבישים. </w:t>
      </w:r>
    </w:p>
    <w:tbl>
      <w:tblPr>
        <w:bidiVisual/>
        <w:tblW w:w="10207" w:type="dxa"/>
        <w:tblInd w:w="-517" w:type="dxa"/>
        <w:tblLayout w:type="fixed"/>
        <w:tblLook w:val="04A0" w:firstRow="1" w:lastRow="0" w:firstColumn="1" w:lastColumn="0" w:noHBand="0" w:noVBand="1"/>
      </w:tblPr>
      <w:tblGrid>
        <w:gridCol w:w="4678"/>
        <w:gridCol w:w="5529"/>
      </w:tblGrid>
      <w:tr w:rsidR="009B25DE" w:rsidRPr="00DA1E0A" w:rsidTr="009B25DE">
        <w:tc>
          <w:tcPr>
            <w:tcW w:w="4678" w:type="dxa"/>
            <w:shd w:val="clear" w:color="auto" w:fill="auto"/>
          </w:tcPr>
          <w:p w:rsidR="003D6969" w:rsidRPr="00DA1E0A" w:rsidRDefault="009B25DE" w:rsidP="00CE4C1A">
            <w:pPr>
              <w:bidi/>
              <w:spacing w:after="0" w:line="240" w:lineRule="auto"/>
              <w:jc w:val="center"/>
              <w:rPr>
                <w:rFonts w:cs="David"/>
                <w:b/>
                <w:bCs/>
                <w:sz w:val="24"/>
                <w:szCs w:val="24"/>
                <w:rtl/>
              </w:rPr>
            </w:pPr>
            <w:r w:rsidRPr="00DA1E0A">
              <w:rPr>
                <w:rFonts w:cs="David" w:hint="cs"/>
                <w:b/>
                <w:bCs/>
                <w:sz w:val="24"/>
                <w:szCs w:val="24"/>
                <w:rtl/>
              </w:rPr>
              <w:t xml:space="preserve">תרשים 1. מספר תאונות עם נפגעים </w:t>
            </w:r>
          </w:p>
          <w:p w:rsidR="009B25DE" w:rsidRPr="00DA1E0A" w:rsidRDefault="009B25DE" w:rsidP="00CE4C1A">
            <w:pPr>
              <w:bidi/>
              <w:spacing w:after="0" w:line="240" w:lineRule="auto"/>
              <w:jc w:val="center"/>
              <w:rPr>
                <w:rFonts w:cs="David"/>
                <w:b/>
                <w:bCs/>
                <w:sz w:val="24"/>
                <w:szCs w:val="24"/>
                <w:rtl/>
              </w:rPr>
            </w:pPr>
            <w:r w:rsidRPr="00DA1E0A">
              <w:rPr>
                <w:rFonts w:cs="David" w:hint="cs"/>
                <w:b/>
                <w:bCs/>
                <w:sz w:val="24"/>
                <w:szCs w:val="24"/>
                <w:rtl/>
              </w:rPr>
              <w:t>ומספר ההרוגים בהן</w:t>
            </w:r>
            <w:r w:rsidR="003D6969" w:rsidRPr="00DA1E0A">
              <w:rPr>
                <w:rFonts w:cs="David" w:hint="cs"/>
                <w:b/>
                <w:bCs/>
                <w:sz w:val="24"/>
                <w:szCs w:val="24"/>
                <w:rtl/>
              </w:rPr>
              <w:t xml:space="preserve"> </w:t>
            </w:r>
            <w:r w:rsidRPr="00DA1E0A">
              <w:rPr>
                <w:rFonts w:cs="David" w:hint="cs"/>
                <w:b/>
                <w:bCs/>
                <w:sz w:val="24"/>
                <w:szCs w:val="24"/>
                <w:rtl/>
              </w:rPr>
              <w:t>למיליארד ק"מ נסועה,</w:t>
            </w:r>
          </w:p>
          <w:p w:rsidR="009B25DE" w:rsidRPr="00DA1E0A" w:rsidRDefault="009B25DE" w:rsidP="00CE4C1A">
            <w:pPr>
              <w:bidi/>
              <w:spacing w:after="0" w:line="240" w:lineRule="auto"/>
              <w:jc w:val="center"/>
              <w:rPr>
                <w:rFonts w:cs="David"/>
                <w:sz w:val="24"/>
                <w:szCs w:val="24"/>
                <w:rtl/>
              </w:rPr>
            </w:pPr>
            <w:r w:rsidRPr="00DA1E0A">
              <w:rPr>
                <w:rFonts w:cs="David" w:hint="cs"/>
                <w:b/>
                <w:bCs/>
                <w:sz w:val="24"/>
                <w:szCs w:val="24"/>
                <w:rtl/>
              </w:rPr>
              <w:t>2012-2000</w:t>
            </w:r>
          </w:p>
        </w:tc>
        <w:tc>
          <w:tcPr>
            <w:tcW w:w="5529" w:type="dxa"/>
            <w:shd w:val="clear" w:color="auto" w:fill="auto"/>
          </w:tcPr>
          <w:p w:rsidR="009B25DE" w:rsidRPr="00DA1E0A" w:rsidRDefault="009B25DE" w:rsidP="00CE4C1A">
            <w:pPr>
              <w:bidi/>
              <w:spacing w:after="0" w:line="240" w:lineRule="auto"/>
              <w:jc w:val="center"/>
              <w:rPr>
                <w:rFonts w:cs="David"/>
                <w:b/>
                <w:bCs/>
                <w:sz w:val="24"/>
                <w:szCs w:val="24"/>
                <w:rtl/>
              </w:rPr>
            </w:pPr>
            <w:r w:rsidRPr="00DA1E0A">
              <w:rPr>
                <w:rFonts w:cs="David" w:hint="cs"/>
                <w:b/>
                <w:bCs/>
                <w:sz w:val="24"/>
                <w:szCs w:val="24"/>
                <w:rtl/>
              </w:rPr>
              <w:t xml:space="preserve">תרשים 2. מספר ההרוגים בתאונות </w:t>
            </w:r>
          </w:p>
          <w:p w:rsidR="009B25DE" w:rsidRPr="00DA1E0A" w:rsidRDefault="009B25DE" w:rsidP="00CE4C1A">
            <w:pPr>
              <w:bidi/>
              <w:spacing w:after="0" w:line="240" w:lineRule="auto"/>
              <w:jc w:val="center"/>
              <w:rPr>
                <w:rFonts w:cs="David"/>
                <w:b/>
                <w:bCs/>
                <w:sz w:val="24"/>
                <w:szCs w:val="24"/>
                <w:rtl/>
              </w:rPr>
            </w:pPr>
            <w:r w:rsidRPr="00DA1E0A">
              <w:rPr>
                <w:rFonts w:cs="David" w:hint="cs"/>
                <w:b/>
                <w:bCs/>
                <w:sz w:val="24"/>
                <w:szCs w:val="24"/>
                <w:rtl/>
              </w:rPr>
              <w:t>למיליארד ק"מ נסועה, מדינות ה-</w:t>
            </w:r>
            <w:r w:rsidRPr="00DA1E0A">
              <w:rPr>
                <w:rFonts w:ascii="Times New Roman" w:hAnsi="Times New Roman" w:cs="Times New Roman"/>
                <w:b/>
                <w:bCs/>
                <w:sz w:val="24"/>
                <w:szCs w:val="24"/>
              </w:rPr>
              <w:t>OECD</w:t>
            </w:r>
            <w:r w:rsidRPr="00DA1E0A">
              <w:rPr>
                <w:rFonts w:cs="David" w:hint="cs"/>
                <w:b/>
                <w:bCs/>
                <w:sz w:val="24"/>
                <w:szCs w:val="24"/>
                <w:rtl/>
              </w:rPr>
              <w:t>,</w:t>
            </w:r>
          </w:p>
          <w:p w:rsidR="009B25DE" w:rsidRPr="00DA1E0A" w:rsidRDefault="009B25DE" w:rsidP="00CE4C1A">
            <w:pPr>
              <w:bidi/>
              <w:spacing w:after="0" w:line="240" w:lineRule="auto"/>
              <w:jc w:val="center"/>
              <w:rPr>
                <w:rFonts w:cs="David"/>
                <w:sz w:val="24"/>
                <w:szCs w:val="24"/>
                <w:rtl/>
              </w:rPr>
            </w:pPr>
            <w:r w:rsidRPr="00DA1E0A">
              <w:rPr>
                <w:rFonts w:cs="David" w:hint="cs"/>
                <w:b/>
                <w:bCs/>
                <w:sz w:val="24"/>
                <w:szCs w:val="24"/>
                <w:rtl/>
              </w:rPr>
              <w:t>2011 בהשוואה ל-2000</w:t>
            </w:r>
          </w:p>
        </w:tc>
      </w:tr>
      <w:tr w:rsidR="009B25DE" w:rsidRPr="00DA1E0A" w:rsidTr="009B25DE">
        <w:tc>
          <w:tcPr>
            <w:tcW w:w="4678" w:type="dxa"/>
            <w:shd w:val="clear" w:color="auto" w:fill="auto"/>
          </w:tcPr>
          <w:p w:rsidR="009B25DE" w:rsidRPr="00DA1E0A" w:rsidRDefault="00E907BB" w:rsidP="009B25DE">
            <w:pPr>
              <w:bidi/>
              <w:jc w:val="both"/>
              <w:rPr>
                <w:rFonts w:cs="David"/>
                <w:sz w:val="24"/>
                <w:szCs w:val="24"/>
              </w:rPr>
            </w:pPr>
            <w:r w:rsidRPr="00DA1E0A">
              <w:rPr>
                <w:rFonts w:cs="David"/>
                <w:noProof/>
                <w:sz w:val="24"/>
                <w:szCs w:val="24"/>
              </w:rPr>
              <w:drawing>
                <wp:inline distT="0" distB="0" distL="0" distR="0" wp14:anchorId="2BD5E0CC" wp14:editId="471DCBB9">
                  <wp:extent cx="2730500" cy="1968500"/>
                  <wp:effectExtent l="0" t="0" r="0" b="0"/>
                  <wp:docPr id="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0" cy="1968500"/>
                          </a:xfrm>
                          <a:prstGeom prst="rect">
                            <a:avLst/>
                          </a:prstGeom>
                          <a:noFill/>
                          <a:ln>
                            <a:noFill/>
                          </a:ln>
                        </pic:spPr>
                      </pic:pic>
                    </a:graphicData>
                  </a:graphic>
                </wp:inline>
              </w:drawing>
            </w:r>
          </w:p>
        </w:tc>
        <w:tc>
          <w:tcPr>
            <w:tcW w:w="5529" w:type="dxa"/>
            <w:shd w:val="clear" w:color="auto" w:fill="auto"/>
          </w:tcPr>
          <w:p w:rsidR="009B25DE" w:rsidRPr="00DA1E0A" w:rsidRDefault="00E907BB" w:rsidP="009B25DE">
            <w:pPr>
              <w:bidi/>
              <w:spacing w:line="360" w:lineRule="auto"/>
              <w:jc w:val="both"/>
              <w:rPr>
                <w:rFonts w:cs="David"/>
                <w:sz w:val="24"/>
                <w:szCs w:val="24"/>
                <w:rtl/>
              </w:rPr>
            </w:pPr>
            <w:r w:rsidRPr="00DA1E0A">
              <w:rPr>
                <w:rFonts w:cs="David"/>
                <w:noProof/>
                <w:sz w:val="24"/>
                <w:szCs w:val="24"/>
              </w:rPr>
              <w:drawing>
                <wp:inline distT="0" distB="0" distL="0" distR="0" wp14:anchorId="5D1D5B56" wp14:editId="4A45D7FF">
                  <wp:extent cx="3365500" cy="2349500"/>
                  <wp:effectExtent l="0" t="0" r="635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5500" cy="2349500"/>
                          </a:xfrm>
                          <a:prstGeom prst="rect">
                            <a:avLst/>
                          </a:prstGeom>
                          <a:noFill/>
                          <a:ln>
                            <a:noFill/>
                          </a:ln>
                        </pic:spPr>
                      </pic:pic>
                    </a:graphicData>
                  </a:graphic>
                </wp:inline>
              </w:drawing>
            </w:r>
          </w:p>
        </w:tc>
      </w:tr>
      <w:tr w:rsidR="009B25DE" w:rsidRPr="00DA1E0A" w:rsidTr="009B25DE">
        <w:tc>
          <w:tcPr>
            <w:tcW w:w="4678" w:type="dxa"/>
            <w:shd w:val="clear" w:color="auto" w:fill="auto"/>
          </w:tcPr>
          <w:p w:rsidR="009B25DE" w:rsidRPr="00DA1E0A" w:rsidRDefault="009B25DE" w:rsidP="009B25DE">
            <w:pPr>
              <w:bidi/>
              <w:spacing w:line="360" w:lineRule="auto"/>
              <w:jc w:val="both"/>
              <w:rPr>
                <w:rFonts w:cs="David"/>
                <w:b/>
                <w:bCs/>
                <w:sz w:val="20"/>
                <w:szCs w:val="20"/>
                <w:rtl/>
              </w:rPr>
            </w:pPr>
          </w:p>
          <w:p w:rsidR="009B25DE" w:rsidRPr="00DA1E0A" w:rsidRDefault="009B25DE" w:rsidP="009B25DE">
            <w:pPr>
              <w:bidi/>
              <w:spacing w:line="360" w:lineRule="auto"/>
              <w:jc w:val="both"/>
              <w:rPr>
                <w:rFonts w:cs="David"/>
                <w:sz w:val="24"/>
                <w:szCs w:val="24"/>
                <w:rtl/>
              </w:rPr>
            </w:pPr>
            <w:r w:rsidRPr="00DA1E0A">
              <w:rPr>
                <w:rFonts w:cs="David" w:hint="cs"/>
                <w:b/>
                <w:bCs/>
                <w:sz w:val="20"/>
                <w:szCs w:val="20"/>
                <w:rtl/>
              </w:rPr>
              <w:t>המקור:</w:t>
            </w:r>
            <w:r w:rsidRPr="00DA1E0A">
              <w:rPr>
                <w:rFonts w:cs="David" w:hint="cs"/>
                <w:sz w:val="20"/>
                <w:szCs w:val="20"/>
                <w:rtl/>
              </w:rPr>
              <w:t xml:space="preserve"> הלשכה המרכזית לסטטיסטיקה ועיבודי בנק ישראל.</w:t>
            </w:r>
          </w:p>
        </w:tc>
        <w:tc>
          <w:tcPr>
            <w:tcW w:w="5529" w:type="dxa"/>
            <w:shd w:val="clear" w:color="auto" w:fill="auto"/>
          </w:tcPr>
          <w:p w:rsidR="008B07DA" w:rsidRDefault="009B25DE" w:rsidP="008B07DA">
            <w:pPr>
              <w:bidi/>
              <w:spacing w:after="0"/>
              <w:jc w:val="both"/>
              <w:rPr>
                <w:rFonts w:cs="David"/>
                <w:b/>
                <w:bCs/>
                <w:sz w:val="20"/>
                <w:szCs w:val="20"/>
                <w:rtl/>
              </w:rPr>
            </w:pPr>
            <w:r w:rsidRPr="00DA1E0A">
              <w:rPr>
                <w:rFonts w:cs="David" w:hint="cs"/>
                <w:b/>
                <w:bCs/>
                <w:sz w:val="20"/>
                <w:szCs w:val="20"/>
                <w:rtl/>
              </w:rPr>
              <w:t xml:space="preserve">* </w:t>
            </w:r>
            <w:r w:rsidRPr="00DA1E0A">
              <w:rPr>
                <w:rFonts w:cs="David" w:hint="cs"/>
                <w:sz w:val="20"/>
                <w:szCs w:val="20"/>
                <w:rtl/>
              </w:rPr>
              <w:t>מדינות שהנתונים הזמינים עבורן מתייחסים לשנת 2010, ולא לשנת 2011.</w:t>
            </w:r>
          </w:p>
          <w:p w:rsidR="009B25DE" w:rsidRPr="00DA1E0A" w:rsidRDefault="009B25DE" w:rsidP="008B07DA">
            <w:pPr>
              <w:bidi/>
              <w:jc w:val="both"/>
              <w:rPr>
                <w:rFonts w:ascii="Times New Roman" w:hAnsi="Times New Roman" w:cs="Times New Roman"/>
                <w:sz w:val="20"/>
                <w:szCs w:val="20"/>
                <w:rtl/>
              </w:rPr>
            </w:pPr>
            <w:r w:rsidRPr="00DA1E0A">
              <w:rPr>
                <w:rFonts w:cs="David" w:hint="cs"/>
                <w:b/>
                <w:bCs/>
                <w:sz w:val="20"/>
                <w:szCs w:val="20"/>
                <w:rtl/>
              </w:rPr>
              <w:t>המקור:</w:t>
            </w:r>
            <w:r w:rsidRPr="00DA1E0A">
              <w:rPr>
                <w:rFonts w:ascii="Times New Roman" w:hAnsi="Times New Roman" w:cs="Times New Roman"/>
                <w:sz w:val="20"/>
                <w:szCs w:val="20"/>
              </w:rPr>
              <w:t xml:space="preserve">OECD (2013), </w:t>
            </w:r>
            <w:r w:rsidRPr="00DA1E0A">
              <w:rPr>
                <w:rFonts w:ascii="Times New Roman" w:hAnsi="Times New Roman" w:cs="Times New Roman"/>
                <w:i/>
                <w:iCs/>
                <w:sz w:val="20"/>
                <w:szCs w:val="20"/>
              </w:rPr>
              <w:t>Road Safety Annual Report 2013</w:t>
            </w:r>
            <w:r w:rsidRPr="00DA1E0A">
              <w:rPr>
                <w:rFonts w:ascii="Times New Roman" w:hAnsi="Times New Roman" w:cs="Times New Roman"/>
                <w:sz w:val="20"/>
                <w:szCs w:val="20"/>
              </w:rPr>
              <w:t>, International Road Traffic and Accident Database (IRTAD)</w:t>
            </w:r>
            <w:r w:rsidRPr="00DA1E0A">
              <w:rPr>
                <w:rFonts w:ascii="Times New Roman" w:hAnsi="Times New Roman" w:cs="David"/>
                <w:sz w:val="20"/>
                <w:szCs w:val="20"/>
              </w:rPr>
              <w:t xml:space="preserve"> </w:t>
            </w:r>
            <w:r w:rsidRPr="00DA1E0A">
              <w:rPr>
                <w:rFonts w:cs="David" w:hint="cs"/>
                <w:sz w:val="20"/>
                <w:szCs w:val="20"/>
                <w:rtl/>
              </w:rPr>
              <w:t xml:space="preserve"> ועיבודי בנק ישראל.</w:t>
            </w:r>
          </w:p>
          <w:p w:rsidR="009B25DE" w:rsidRPr="00DA1E0A" w:rsidRDefault="009B25DE" w:rsidP="009B25DE">
            <w:pPr>
              <w:bidi/>
              <w:spacing w:line="360" w:lineRule="auto"/>
              <w:jc w:val="both"/>
              <w:rPr>
                <w:rFonts w:cs="David"/>
                <w:sz w:val="24"/>
                <w:szCs w:val="24"/>
                <w:rtl/>
              </w:rPr>
            </w:pPr>
          </w:p>
        </w:tc>
      </w:tr>
    </w:tbl>
    <w:p w:rsidR="009B25DE" w:rsidRPr="00DA1E0A" w:rsidRDefault="00BC53CB" w:rsidP="00222667">
      <w:pPr>
        <w:bidi/>
        <w:spacing w:line="360" w:lineRule="auto"/>
        <w:jc w:val="both"/>
        <w:rPr>
          <w:rFonts w:cs="David"/>
          <w:sz w:val="24"/>
          <w:szCs w:val="24"/>
          <w:rtl/>
        </w:rPr>
      </w:pPr>
      <w:r w:rsidRPr="00DA1E0A">
        <w:rPr>
          <w:rFonts w:cs="David" w:hint="cs"/>
          <w:sz w:val="24"/>
          <w:szCs w:val="24"/>
          <w:rtl/>
        </w:rPr>
        <w:lastRenderedPageBreak/>
        <w:t>לפי</w:t>
      </w:r>
      <w:r w:rsidRPr="00DA1E0A">
        <w:rPr>
          <w:rFonts w:cs="David"/>
          <w:sz w:val="24"/>
          <w:szCs w:val="24"/>
          <w:rtl/>
        </w:rPr>
        <w:t xml:space="preserve"> </w:t>
      </w:r>
      <w:r w:rsidRPr="00DA1E0A">
        <w:rPr>
          <w:rFonts w:cs="David" w:hint="cs"/>
          <w:sz w:val="24"/>
          <w:szCs w:val="24"/>
          <w:rtl/>
        </w:rPr>
        <w:t>הנוהל</w:t>
      </w:r>
      <w:r w:rsidRPr="00DA1E0A">
        <w:rPr>
          <w:rFonts w:cs="David"/>
          <w:sz w:val="24"/>
          <w:szCs w:val="24"/>
          <w:rtl/>
        </w:rPr>
        <w:t xml:space="preserve"> </w:t>
      </w:r>
      <w:r w:rsidRPr="00DA1E0A">
        <w:rPr>
          <w:rFonts w:cs="David" w:hint="cs"/>
          <w:sz w:val="24"/>
          <w:szCs w:val="24"/>
          <w:rtl/>
        </w:rPr>
        <w:t>לבדיקת</w:t>
      </w:r>
      <w:r w:rsidRPr="00DA1E0A">
        <w:rPr>
          <w:rFonts w:cs="David"/>
          <w:sz w:val="24"/>
          <w:szCs w:val="24"/>
          <w:rtl/>
        </w:rPr>
        <w:t xml:space="preserve"> </w:t>
      </w:r>
      <w:r w:rsidRPr="00DA1E0A">
        <w:rPr>
          <w:rFonts w:cs="David" w:hint="cs"/>
          <w:sz w:val="24"/>
          <w:szCs w:val="24"/>
          <w:rtl/>
        </w:rPr>
        <w:t>הכדאיות</w:t>
      </w:r>
      <w:r w:rsidRPr="00DA1E0A">
        <w:rPr>
          <w:rFonts w:cs="David"/>
          <w:sz w:val="24"/>
          <w:szCs w:val="24"/>
          <w:rtl/>
        </w:rPr>
        <w:t xml:space="preserve"> </w:t>
      </w:r>
      <w:r w:rsidRPr="00DA1E0A">
        <w:rPr>
          <w:rFonts w:cs="David" w:hint="cs"/>
          <w:sz w:val="24"/>
          <w:szCs w:val="24"/>
          <w:rtl/>
        </w:rPr>
        <w:t>של</w:t>
      </w:r>
      <w:r w:rsidRPr="00DA1E0A">
        <w:rPr>
          <w:rFonts w:cs="David"/>
          <w:sz w:val="24"/>
          <w:szCs w:val="24"/>
          <w:rtl/>
        </w:rPr>
        <w:t xml:space="preserve"> </w:t>
      </w:r>
      <w:r w:rsidRPr="00DA1E0A">
        <w:rPr>
          <w:rFonts w:cs="David" w:hint="cs"/>
          <w:sz w:val="24"/>
          <w:szCs w:val="24"/>
          <w:rtl/>
        </w:rPr>
        <w:t>פרויקטים</w:t>
      </w:r>
      <w:r w:rsidRPr="00DA1E0A">
        <w:rPr>
          <w:rFonts w:cs="David"/>
          <w:sz w:val="24"/>
          <w:szCs w:val="24"/>
          <w:rtl/>
        </w:rPr>
        <w:t xml:space="preserve"> </w:t>
      </w:r>
      <w:r w:rsidRPr="00DA1E0A">
        <w:rPr>
          <w:rFonts w:cs="David" w:hint="cs"/>
          <w:sz w:val="24"/>
          <w:szCs w:val="24"/>
          <w:rtl/>
        </w:rPr>
        <w:t>תחבורתיים</w:t>
      </w:r>
      <w:r w:rsidRPr="00DA1E0A">
        <w:rPr>
          <w:rFonts w:cs="David"/>
          <w:sz w:val="24"/>
          <w:szCs w:val="24"/>
          <w:rtl/>
        </w:rPr>
        <w:t xml:space="preserve"> (</w:t>
      </w:r>
      <w:r w:rsidRPr="00DA1E0A">
        <w:rPr>
          <w:rFonts w:cs="David" w:hint="cs"/>
          <w:sz w:val="24"/>
          <w:szCs w:val="24"/>
          <w:rtl/>
        </w:rPr>
        <w:t>פר</w:t>
      </w:r>
      <w:r w:rsidRPr="00DA1E0A">
        <w:rPr>
          <w:rFonts w:cs="David"/>
          <w:sz w:val="24"/>
          <w:szCs w:val="24"/>
          <w:rtl/>
        </w:rPr>
        <w:t>"</w:t>
      </w:r>
      <w:r w:rsidRPr="00DA1E0A">
        <w:rPr>
          <w:rFonts w:cs="David" w:hint="cs"/>
          <w:sz w:val="24"/>
          <w:szCs w:val="24"/>
          <w:rtl/>
        </w:rPr>
        <w:t>ת</w:t>
      </w:r>
      <w:r w:rsidRPr="00DA1E0A">
        <w:rPr>
          <w:rFonts w:cs="David"/>
          <w:sz w:val="24"/>
          <w:szCs w:val="24"/>
          <w:rtl/>
        </w:rPr>
        <w:t>)</w:t>
      </w:r>
      <w:r w:rsidR="00375D1D" w:rsidRPr="00DA1E0A">
        <w:rPr>
          <w:rStyle w:val="ab"/>
          <w:rFonts w:cs="David"/>
          <w:sz w:val="24"/>
          <w:szCs w:val="24"/>
          <w:rtl/>
        </w:rPr>
        <w:footnoteReference w:id="2"/>
      </w:r>
      <w:r w:rsidR="009B25DE" w:rsidRPr="00DA1E0A">
        <w:rPr>
          <w:rFonts w:cs="David"/>
          <w:sz w:val="24"/>
          <w:szCs w:val="24"/>
          <w:rtl/>
        </w:rPr>
        <w:t xml:space="preserve">, </w:t>
      </w:r>
      <w:r w:rsidR="009B25DE" w:rsidRPr="00DA1E0A">
        <w:rPr>
          <w:rFonts w:cs="David" w:hint="cs"/>
          <w:sz w:val="24"/>
          <w:szCs w:val="24"/>
          <w:rtl/>
        </w:rPr>
        <w:t>הנזק</w:t>
      </w:r>
      <w:r w:rsidR="009B25DE" w:rsidRPr="00DA1E0A">
        <w:rPr>
          <w:rFonts w:cs="David"/>
          <w:sz w:val="24"/>
          <w:szCs w:val="24"/>
          <w:rtl/>
        </w:rPr>
        <w:t xml:space="preserve"> </w:t>
      </w:r>
      <w:r w:rsidR="009B25DE" w:rsidRPr="00DA1E0A">
        <w:rPr>
          <w:rFonts w:cs="David" w:hint="cs"/>
          <w:sz w:val="24"/>
          <w:szCs w:val="24"/>
          <w:rtl/>
        </w:rPr>
        <w:t>הכלכלי</w:t>
      </w:r>
      <w:r w:rsidR="009B25DE" w:rsidRPr="00DA1E0A">
        <w:rPr>
          <w:rFonts w:cs="David"/>
          <w:sz w:val="24"/>
          <w:szCs w:val="24"/>
          <w:rtl/>
        </w:rPr>
        <w:t xml:space="preserve"> </w:t>
      </w:r>
      <w:r w:rsidRPr="00DA1E0A">
        <w:rPr>
          <w:rFonts w:cs="David" w:hint="cs"/>
          <w:sz w:val="24"/>
          <w:szCs w:val="24"/>
          <w:rtl/>
        </w:rPr>
        <w:t>השנתי</w:t>
      </w:r>
      <w:r w:rsidRPr="00DA1E0A">
        <w:rPr>
          <w:rFonts w:cs="David"/>
          <w:sz w:val="24"/>
          <w:szCs w:val="24"/>
          <w:rtl/>
        </w:rPr>
        <w:t xml:space="preserve"> </w:t>
      </w:r>
      <w:r w:rsidR="009B25DE" w:rsidRPr="00DA1E0A">
        <w:rPr>
          <w:rFonts w:cs="David" w:hint="cs"/>
          <w:sz w:val="24"/>
          <w:szCs w:val="24"/>
          <w:rtl/>
        </w:rPr>
        <w:t>שהתאונות</w:t>
      </w:r>
      <w:r w:rsidR="009B25DE" w:rsidRPr="00DA1E0A">
        <w:rPr>
          <w:rFonts w:cs="David"/>
          <w:sz w:val="24"/>
          <w:szCs w:val="24"/>
          <w:rtl/>
        </w:rPr>
        <w:t xml:space="preserve"> </w:t>
      </w:r>
      <w:r w:rsidR="00093284" w:rsidRPr="00DA1E0A">
        <w:rPr>
          <w:rFonts w:cs="David" w:hint="cs"/>
          <w:sz w:val="24"/>
          <w:szCs w:val="24"/>
          <w:rtl/>
        </w:rPr>
        <w:t>גרמו</w:t>
      </w:r>
      <w:r w:rsidR="00093284" w:rsidRPr="00DA1E0A">
        <w:rPr>
          <w:rFonts w:cs="David"/>
          <w:sz w:val="24"/>
          <w:szCs w:val="24"/>
          <w:rtl/>
        </w:rPr>
        <w:t xml:space="preserve"> </w:t>
      </w:r>
      <w:r w:rsidR="009B25DE" w:rsidRPr="00DA1E0A">
        <w:rPr>
          <w:rFonts w:cs="David" w:hint="cs"/>
          <w:sz w:val="24"/>
          <w:szCs w:val="24"/>
          <w:rtl/>
        </w:rPr>
        <w:t>בישראל</w:t>
      </w:r>
      <w:r w:rsidR="009B25DE" w:rsidRPr="00DA1E0A">
        <w:rPr>
          <w:rFonts w:cs="David"/>
          <w:sz w:val="24"/>
          <w:szCs w:val="24"/>
          <w:rtl/>
        </w:rPr>
        <w:t xml:space="preserve"> </w:t>
      </w:r>
      <w:r w:rsidRPr="00DA1E0A">
        <w:rPr>
          <w:rFonts w:cs="David" w:hint="cs"/>
          <w:sz w:val="24"/>
          <w:szCs w:val="24"/>
          <w:rtl/>
        </w:rPr>
        <w:t>בשנים</w:t>
      </w:r>
      <w:r w:rsidR="004A0E6D" w:rsidRPr="00DA1E0A">
        <w:rPr>
          <w:rFonts w:cs="David" w:hint="cs"/>
          <w:sz w:val="24"/>
          <w:szCs w:val="24"/>
          <w:rtl/>
        </w:rPr>
        <w:t xml:space="preserve"> 2008</w:t>
      </w:r>
      <w:r w:rsidR="004A0E6D" w:rsidRPr="00DA1E0A">
        <w:rPr>
          <w:rFonts w:cs="David"/>
          <w:sz w:val="24"/>
          <w:szCs w:val="24"/>
          <w:rtl/>
        </w:rPr>
        <w:t>—</w:t>
      </w:r>
      <w:r w:rsidR="004A0E6D" w:rsidRPr="00DA1E0A">
        <w:rPr>
          <w:rFonts w:cs="David" w:hint="cs"/>
          <w:sz w:val="24"/>
          <w:szCs w:val="24"/>
          <w:rtl/>
        </w:rPr>
        <w:t>2010</w:t>
      </w:r>
      <w:r w:rsidRPr="00DA1E0A">
        <w:rPr>
          <w:rFonts w:cs="David"/>
          <w:sz w:val="24"/>
          <w:szCs w:val="24"/>
          <w:rtl/>
        </w:rPr>
        <w:t xml:space="preserve"> </w:t>
      </w:r>
      <w:r w:rsidRPr="00DA1E0A">
        <w:rPr>
          <w:rFonts w:cs="David" w:hint="cs"/>
          <w:sz w:val="24"/>
          <w:szCs w:val="24"/>
          <w:rtl/>
        </w:rPr>
        <w:t>עמד</w:t>
      </w:r>
      <w:r w:rsidRPr="00DA1E0A">
        <w:rPr>
          <w:rFonts w:cs="David"/>
          <w:sz w:val="24"/>
          <w:szCs w:val="24"/>
          <w:rtl/>
        </w:rPr>
        <w:t xml:space="preserve"> </w:t>
      </w:r>
      <w:r w:rsidRPr="00DA1E0A">
        <w:rPr>
          <w:rFonts w:cs="David" w:hint="cs"/>
          <w:sz w:val="24"/>
          <w:szCs w:val="24"/>
          <w:rtl/>
        </w:rPr>
        <w:t>על</w:t>
      </w:r>
      <w:r w:rsidRPr="00DA1E0A">
        <w:rPr>
          <w:rFonts w:cs="David"/>
          <w:sz w:val="24"/>
          <w:szCs w:val="24"/>
          <w:rtl/>
        </w:rPr>
        <w:t xml:space="preserve"> </w:t>
      </w:r>
      <w:r w:rsidRPr="00DA1E0A">
        <w:rPr>
          <w:rFonts w:cs="David" w:hint="cs"/>
          <w:sz w:val="24"/>
          <w:szCs w:val="24"/>
          <w:rtl/>
        </w:rPr>
        <w:t>כ</w:t>
      </w:r>
      <w:r w:rsidRPr="00DA1E0A">
        <w:rPr>
          <w:rFonts w:cs="David"/>
          <w:sz w:val="24"/>
          <w:szCs w:val="24"/>
          <w:rtl/>
        </w:rPr>
        <w:t>-</w:t>
      </w:r>
      <w:r w:rsidR="005E662C" w:rsidRPr="00DA1E0A">
        <w:rPr>
          <w:rFonts w:cs="David" w:hint="cs"/>
          <w:sz w:val="24"/>
          <w:szCs w:val="24"/>
          <w:rtl/>
        </w:rPr>
        <w:t>15</w:t>
      </w:r>
      <w:r w:rsidRPr="00DA1E0A">
        <w:rPr>
          <w:rFonts w:cs="David"/>
          <w:sz w:val="24"/>
          <w:szCs w:val="24"/>
          <w:rtl/>
        </w:rPr>
        <w:t xml:space="preserve"> </w:t>
      </w:r>
      <w:r w:rsidRPr="00DA1E0A">
        <w:rPr>
          <w:rFonts w:cs="David" w:hint="cs"/>
          <w:sz w:val="24"/>
          <w:szCs w:val="24"/>
          <w:rtl/>
        </w:rPr>
        <w:t>מיליארדי</w:t>
      </w:r>
      <w:r w:rsidRPr="00DA1E0A">
        <w:rPr>
          <w:rFonts w:cs="David"/>
          <w:sz w:val="24"/>
          <w:szCs w:val="24"/>
          <w:rtl/>
        </w:rPr>
        <w:t xml:space="preserve"> </w:t>
      </w:r>
      <w:r w:rsidRPr="00DA1E0A">
        <w:rPr>
          <w:rFonts w:cs="David" w:hint="cs"/>
          <w:sz w:val="24"/>
          <w:szCs w:val="24"/>
          <w:rtl/>
        </w:rPr>
        <w:t>ש</w:t>
      </w:r>
      <w:r w:rsidRPr="00DA1E0A">
        <w:rPr>
          <w:rFonts w:cs="David"/>
          <w:sz w:val="24"/>
          <w:szCs w:val="24"/>
          <w:rtl/>
        </w:rPr>
        <w:t>"</w:t>
      </w:r>
      <w:r w:rsidRPr="00DA1E0A">
        <w:rPr>
          <w:rFonts w:cs="David" w:hint="cs"/>
          <w:sz w:val="24"/>
          <w:szCs w:val="24"/>
          <w:rtl/>
        </w:rPr>
        <w:t>ח</w:t>
      </w:r>
      <w:r w:rsidRPr="00DA1E0A">
        <w:rPr>
          <w:rFonts w:cs="David"/>
          <w:sz w:val="24"/>
          <w:szCs w:val="24"/>
          <w:rtl/>
        </w:rPr>
        <w:t xml:space="preserve"> (</w:t>
      </w:r>
      <w:r w:rsidRPr="00DA1E0A">
        <w:rPr>
          <w:rFonts w:cs="David" w:hint="cs"/>
          <w:sz w:val="24"/>
          <w:szCs w:val="24"/>
          <w:rtl/>
        </w:rPr>
        <w:t>במחירי</w:t>
      </w:r>
      <w:r w:rsidRPr="00DA1E0A">
        <w:rPr>
          <w:rFonts w:cs="David"/>
          <w:sz w:val="24"/>
          <w:szCs w:val="24"/>
          <w:rtl/>
        </w:rPr>
        <w:t xml:space="preserve"> 2012)</w:t>
      </w:r>
      <w:r w:rsidR="009B25DE" w:rsidRPr="00DA1E0A">
        <w:rPr>
          <w:rFonts w:cs="David"/>
          <w:sz w:val="24"/>
          <w:szCs w:val="24"/>
          <w:rtl/>
        </w:rPr>
        <w:t xml:space="preserve"> – </w:t>
      </w:r>
      <w:r w:rsidR="009B25DE" w:rsidRPr="00DA1E0A">
        <w:rPr>
          <w:rFonts w:cs="David" w:hint="cs"/>
          <w:sz w:val="24"/>
          <w:szCs w:val="24"/>
          <w:rtl/>
        </w:rPr>
        <w:t>כ</w:t>
      </w:r>
      <w:r w:rsidR="009B25DE" w:rsidRPr="00DA1E0A">
        <w:rPr>
          <w:rFonts w:cs="David"/>
          <w:sz w:val="24"/>
          <w:szCs w:val="24"/>
          <w:rtl/>
        </w:rPr>
        <w:t>-</w:t>
      </w:r>
      <w:r w:rsidR="005E662C" w:rsidRPr="00DA1E0A">
        <w:rPr>
          <w:rFonts w:cs="David" w:hint="cs"/>
          <w:sz w:val="24"/>
          <w:szCs w:val="24"/>
          <w:rtl/>
        </w:rPr>
        <w:t>2.0</w:t>
      </w:r>
      <w:r w:rsidR="00B10ED1" w:rsidRPr="00DA1E0A">
        <w:rPr>
          <w:rFonts w:cs="David"/>
          <w:sz w:val="24"/>
          <w:szCs w:val="24"/>
          <w:rtl/>
        </w:rPr>
        <w:t>%</w:t>
      </w:r>
      <w:r w:rsidR="009B25DE" w:rsidRPr="00DA1E0A">
        <w:rPr>
          <w:rFonts w:cs="David"/>
          <w:sz w:val="24"/>
          <w:szCs w:val="24"/>
          <w:rtl/>
        </w:rPr>
        <w:t xml:space="preserve"> </w:t>
      </w:r>
      <w:r w:rsidR="009B25DE" w:rsidRPr="00DA1E0A">
        <w:rPr>
          <w:rFonts w:cs="David" w:hint="cs"/>
          <w:sz w:val="24"/>
          <w:szCs w:val="24"/>
          <w:rtl/>
        </w:rPr>
        <w:t>תוצר</w:t>
      </w:r>
      <w:r w:rsidR="004A0E6D" w:rsidRPr="00DA1E0A">
        <w:rPr>
          <w:rFonts w:cs="David" w:hint="cs"/>
          <w:sz w:val="24"/>
          <w:szCs w:val="24"/>
          <w:rtl/>
        </w:rPr>
        <w:t>;</w:t>
      </w:r>
      <w:r w:rsidR="00375D1D" w:rsidRPr="00DA1E0A">
        <w:rPr>
          <w:rFonts w:cs="David"/>
          <w:sz w:val="24"/>
          <w:szCs w:val="24"/>
          <w:rtl/>
        </w:rPr>
        <w:t xml:space="preserve"> </w:t>
      </w:r>
      <w:r w:rsidR="00375D1D" w:rsidRPr="00DA1E0A">
        <w:rPr>
          <w:rFonts w:cs="David" w:hint="cs"/>
          <w:sz w:val="24"/>
          <w:szCs w:val="24"/>
          <w:rtl/>
        </w:rPr>
        <w:t>העלות</w:t>
      </w:r>
      <w:r w:rsidR="009B25DE" w:rsidRPr="00DA1E0A">
        <w:rPr>
          <w:rFonts w:cs="David"/>
          <w:sz w:val="24"/>
          <w:szCs w:val="24"/>
          <w:rtl/>
        </w:rPr>
        <w:t xml:space="preserve"> </w:t>
      </w:r>
      <w:r w:rsidR="009B25DE" w:rsidRPr="00DA1E0A">
        <w:rPr>
          <w:rFonts w:cs="David" w:hint="cs"/>
          <w:sz w:val="24"/>
          <w:szCs w:val="24"/>
          <w:rtl/>
        </w:rPr>
        <w:t>להרוג</w:t>
      </w:r>
      <w:r w:rsidR="009B25DE" w:rsidRPr="00DA1E0A">
        <w:rPr>
          <w:rFonts w:cs="David"/>
          <w:sz w:val="24"/>
          <w:szCs w:val="24"/>
          <w:rtl/>
        </w:rPr>
        <w:t xml:space="preserve"> </w:t>
      </w:r>
      <w:r w:rsidR="00375D1D" w:rsidRPr="00DA1E0A">
        <w:rPr>
          <w:rFonts w:cs="David" w:hint="cs"/>
          <w:sz w:val="24"/>
          <w:szCs w:val="24"/>
          <w:rtl/>
        </w:rPr>
        <w:t>הסתכמה</w:t>
      </w:r>
      <w:r w:rsidR="009A3C5A" w:rsidRPr="00DA1E0A">
        <w:rPr>
          <w:rFonts w:cs="David" w:hint="cs"/>
          <w:sz w:val="24"/>
          <w:szCs w:val="24"/>
          <w:rtl/>
        </w:rPr>
        <w:t xml:space="preserve"> בשנת 2012</w:t>
      </w:r>
      <w:r w:rsidR="00375D1D" w:rsidRPr="00DA1E0A">
        <w:rPr>
          <w:rFonts w:cs="David"/>
          <w:sz w:val="24"/>
          <w:szCs w:val="24"/>
          <w:rtl/>
        </w:rPr>
        <w:t xml:space="preserve"> </w:t>
      </w:r>
      <w:r w:rsidR="00375D1D" w:rsidRPr="00DA1E0A">
        <w:rPr>
          <w:rFonts w:cs="David" w:hint="cs"/>
          <w:sz w:val="24"/>
          <w:szCs w:val="24"/>
          <w:rtl/>
        </w:rPr>
        <w:t>ב</w:t>
      </w:r>
      <w:r w:rsidR="009B25DE" w:rsidRPr="00DA1E0A">
        <w:rPr>
          <w:rFonts w:cs="David" w:hint="cs"/>
          <w:sz w:val="24"/>
          <w:szCs w:val="24"/>
          <w:rtl/>
        </w:rPr>
        <w:t>כ</w:t>
      </w:r>
      <w:r w:rsidR="009B25DE" w:rsidRPr="00DA1E0A">
        <w:rPr>
          <w:rFonts w:cs="David"/>
          <w:sz w:val="24"/>
          <w:szCs w:val="24"/>
          <w:rtl/>
        </w:rPr>
        <w:t>-</w:t>
      </w:r>
      <w:r w:rsidR="00375D1D" w:rsidRPr="00DA1E0A">
        <w:rPr>
          <w:rFonts w:cs="David"/>
          <w:sz w:val="24"/>
          <w:szCs w:val="24"/>
          <w:rtl/>
        </w:rPr>
        <w:t>6.1</w:t>
      </w:r>
      <w:r w:rsidR="009B25DE" w:rsidRPr="00DA1E0A">
        <w:rPr>
          <w:rFonts w:cs="David"/>
          <w:sz w:val="24"/>
          <w:szCs w:val="24"/>
          <w:rtl/>
        </w:rPr>
        <w:t xml:space="preserve"> </w:t>
      </w:r>
      <w:r w:rsidR="009B25DE" w:rsidRPr="00DA1E0A">
        <w:rPr>
          <w:rFonts w:cs="David" w:hint="cs"/>
          <w:sz w:val="24"/>
          <w:szCs w:val="24"/>
          <w:rtl/>
        </w:rPr>
        <w:t>מיליוני</w:t>
      </w:r>
      <w:r w:rsidR="009B25DE" w:rsidRPr="00DA1E0A">
        <w:rPr>
          <w:rFonts w:cs="David"/>
          <w:sz w:val="24"/>
          <w:szCs w:val="24"/>
          <w:rtl/>
        </w:rPr>
        <w:t xml:space="preserve"> </w:t>
      </w:r>
      <w:r w:rsidR="009B25DE" w:rsidRPr="00DA1E0A">
        <w:rPr>
          <w:rFonts w:cs="David" w:hint="cs"/>
          <w:sz w:val="24"/>
          <w:szCs w:val="24"/>
          <w:rtl/>
        </w:rPr>
        <w:t>ש</w:t>
      </w:r>
      <w:r w:rsidR="009B25DE" w:rsidRPr="00DA1E0A">
        <w:rPr>
          <w:rFonts w:cs="David"/>
          <w:sz w:val="24"/>
          <w:szCs w:val="24"/>
          <w:rtl/>
        </w:rPr>
        <w:t>"</w:t>
      </w:r>
      <w:r w:rsidR="009B25DE" w:rsidRPr="00DA1E0A">
        <w:rPr>
          <w:rFonts w:cs="David" w:hint="cs"/>
          <w:sz w:val="24"/>
          <w:szCs w:val="24"/>
          <w:rtl/>
        </w:rPr>
        <w:t>ח</w:t>
      </w:r>
      <w:r w:rsidR="009B25DE" w:rsidRPr="00DA1E0A">
        <w:rPr>
          <w:rFonts w:cs="David"/>
          <w:sz w:val="24"/>
          <w:szCs w:val="24"/>
          <w:rtl/>
        </w:rPr>
        <w:t xml:space="preserve"> </w:t>
      </w:r>
      <w:r w:rsidR="009B25DE" w:rsidRPr="00DA1E0A">
        <w:rPr>
          <w:rFonts w:cs="David" w:hint="cs"/>
          <w:sz w:val="24"/>
          <w:szCs w:val="24"/>
          <w:rtl/>
        </w:rPr>
        <w:t>ולפצוע</w:t>
      </w:r>
      <w:r w:rsidR="009B25DE" w:rsidRPr="00DA1E0A">
        <w:rPr>
          <w:rFonts w:cs="David"/>
          <w:sz w:val="24"/>
          <w:szCs w:val="24"/>
          <w:rtl/>
        </w:rPr>
        <w:t xml:space="preserve"> </w:t>
      </w:r>
      <w:r w:rsidR="009B25DE" w:rsidRPr="00DA1E0A">
        <w:rPr>
          <w:rFonts w:cs="David" w:hint="cs"/>
          <w:sz w:val="24"/>
          <w:szCs w:val="24"/>
          <w:rtl/>
        </w:rPr>
        <w:t>קשה</w:t>
      </w:r>
      <w:r w:rsidR="009B25DE" w:rsidRPr="00DA1E0A">
        <w:rPr>
          <w:rFonts w:cs="David"/>
          <w:sz w:val="24"/>
          <w:szCs w:val="24"/>
          <w:rtl/>
        </w:rPr>
        <w:t xml:space="preserve"> </w:t>
      </w:r>
      <w:r w:rsidR="004A0E6D" w:rsidRPr="00DA1E0A">
        <w:rPr>
          <w:rFonts w:cs="David"/>
          <w:sz w:val="24"/>
          <w:szCs w:val="24"/>
          <w:rtl/>
        </w:rPr>
        <w:t>–</w:t>
      </w:r>
      <w:r w:rsidR="004A0E6D" w:rsidRPr="00DA1E0A">
        <w:rPr>
          <w:rFonts w:cs="David" w:hint="cs"/>
          <w:sz w:val="24"/>
          <w:szCs w:val="24"/>
          <w:rtl/>
        </w:rPr>
        <w:t xml:space="preserve"> </w:t>
      </w:r>
      <w:r w:rsidR="00375D1D" w:rsidRPr="00DA1E0A">
        <w:rPr>
          <w:rFonts w:cs="David" w:hint="cs"/>
          <w:sz w:val="24"/>
          <w:szCs w:val="24"/>
          <w:rtl/>
        </w:rPr>
        <w:t>ב</w:t>
      </w:r>
      <w:r w:rsidR="009B25DE" w:rsidRPr="00DA1E0A">
        <w:rPr>
          <w:rFonts w:cs="David" w:hint="cs"/>
          <w:sz w:val="24"/>
          <w:szCs w:val="24"/>
          <w:rtl/>
        </w:rPr>
        <w:t>כ</w:t>
      </w:r>
      <w:r w:rsidR="00F2116B" w:rsidRPr="00DA1E0A">
        <w:rPr>
          <w:rFonts w:cs="David" w:hint="cs"/>
          <w:sz w:val="24"/>
          <w:szCs w:val="24"/>
          <w:rtl/>
        </w:rPr>
        <w:t>מיליון וחצי ש"ח</w:t>
      </w:r>
      <w:r w:rsidR="009B25DE" w:rsidRPr="00DA1E0A">
        <w:rPr>
          <w:rFonts w:cs="David"/>
          <w:sz w:val="24"/>
          <w:szCs w:val="24"/>
          <w:rtl/>
        </w:rPr>
        <w:t>.</w:t>
      </w:r>
    </w:p>
    <w:p w:rsidR="009B25DE" w:rsidRPr="00DA1E0A" w:rsidRDefault="009B25DE" w:rsidP="00222667">
      <w:pPr>
        <w:bidi/>
        <w:spacing w:line="360" w:lineRule="auto"/>
        <w:jc w:val="both"/>
        <w:rPr>
          <w:rFonts w:cs="David"/>
          <w:sz w:val="24"/>
          <w:szCs w:val="24"/>
          <w:rtl/>
        </w:rPr>
      </w:pPr>
      <w:r w:rsidRPr="00DA1E0A">
        <w:rPr>
          <w:rFonts w:cs="David" w:hint="cs"/>
          <w:sz w:val="24"/>
          <w:szCs w:val="24"/>
          <w:rtl/>
        </w:rPr>
        <w:t xml:space="preserve">התיבה בוחנת כיצד תשתית הכבישים ואכיפת החוק תורמות לצמצום במספר התאונות בכבישים בין-עירוניים, והיא מבוססת על מסד נתונים רחב היקף. המסד כולל (א) נתונים על תאונות דרכים עם נפגעים ועל נפחי תנועה, שהתקבלו </w:t>
      </w:r>
      <w:proofErr w:type="spellStart"/>
      <w:r w:rsidRPr="00DA1E0A">
        <w:rPr>
          <w:rFonts w:cs="David" w:hint="cs"/>
          <w:sz w:val="24"/>
          <w:szCs w:val="24"/>
          <w:rtl/>
        </w:rPr>
        <w:t>מהלמ"ס</w:t>
      </w:r>
      <w:proofErr w:type="spellEnd"/>
      <w:r w:rsidRPr="00DA1E0A">
        <w:rPr>
          <w:rStyle w:val="ab"/>
          <w:rFonts w:cs="David"/>
          <w:sz w:val="24"/>
          <w:szCs w:val="24"/>
          <w:rtl/>
        </w:rPr>
        <w:footnoteReference w:id="3"/>
      </w:r>
      <w:r w:rsidRPr="00DA1E0A">
        <w:rPr>
          <w:rFonts w:cs="David" w:hint="cs"/>
          <w:sz w:val="24"/>
          <w:szCs w:val="24"/>
          <w:rtl/>
        </w:rPr>
        <w:t>; (ב) נתונים על המאפיינים ההנדסיים של קטעי כביש, שמקורם בחברת "נתיבי ישראל" (לשעבר מע"צ)</w:t>
      </w:r>
      <w:r w:rsidRPr="00DA1E0A">
        <w:rPr>
          <w:rStyle w:val="ab"/>
          <w:rFonts w:cs="David"/>
          <w:sz w:val="24"/>
          <w:szCs w:val="24"/>
          <w:rtl/>
        </w:rPr>
        <w:footnoteReference w:id="4"/>
      </w:r>
      <w:r w:rsidRPr="00DA1E0A">
        <w:rPr>
          <w:rFonts w:cs="David" w:hint="cs"/>
          <w:sz w:val="24"/>
          <w:szCs w:val="24"/>
          <w:rtl/>
        </w:rPr>
        <w:t>; (ג) נתונים על ההשקעה בתשתיות בכבישים, שנלקחו מתוך ספרי תקציב המדינה ותוכניות הפיתוח של החשב הכללי; (ד) נתונים על דוחות התנועה שהפיקה משטרת ישראל; (ה) נתונים על</w:t>
      </w:r>
      <w:bookmarkStart w:id="0" w:name="_GoBack"/>
      <w:bookmarkEnd w:id="0"/>
      <w:r w:rsidRPr="00DA1E0A">
        <w:rPr>
          <w:rFonts w:cs="David" w:hint="cs"/>
          <w:sz w:val="24"/>
          <w:szCs w:val="24"/>
          <w:rtl/>
        </w:rPr>
        <w:t xml:space="preserve"> מזג האוויר, שהתקבלו מהתחנות המטאורולוגיות ברחבי הארץ. ניתוח שלם מצריך גם נתונים על מאפייניהם של הנהגים ("הגורם האנושי") ושל כלי הרכב בקטע הכביש, אך אלה נעדרים ממנו משום שהנתונים הקיימים אינם איכותיים ועדכניים דיים</w:t>
      </w:r>
      <w:r w:rsidRPr="00DA1E0A">
        <w:rPr>
          <w:rStyle w:val="ab"/>
          <w:rFonts w:cs="David"/>
          <w:sz w:val="24"/>
          <w:szCs w:val="24"/>
          <w:rtl/>
        </w:rPr>
        <w:footnoteReference w:id="5"/>
      </w:r>
      <w:r w:rsidRPr="00DA1E0A">
        <w:rPr>
          <w:rFonts w:cs="David" w:hint="cs"/>
          <w:sz w:val="24"/>
          <w:szCs w:val="24"/>
          <w:rtl/>
        </w:rPr>
        <w:t>.</w:t>
      </w:r>
    </w:p>
    <w:p w:rsidR="009B25DE" w:rsidRPr="00DA1E0A" w:rsidRDefault="009B25DE" w:rsidP="00222667">
      <w:pPr>
        <w:bidi/>
        <w:spacing w:line="360" w:lineRule="auto"/>
        <w:jc w:val="both"/>
        <w:rPr>
          <w:rFonts w:cs="David"/>
          <w:sz w:val="24"/>
          <w:szCs w:val="24"/>
          <w:rtl/>
        </w:rPr>
      </w:pPr>
      <w:r w:rsidRPr="00DA1E0A">
        <w:rPr>
          <w:rFonts w:cs="David" w:hint="cs"/>
          <w:sz w:val="24"/>
          <w:szCs w:val="24"/>
          <w:rtl/>
        </w:rPr>
        <w:t>הניתוח מתייחס למספר התאונות עם נפגעים שאירעו מדי חודש בקטעי כביש בין-עירוניים</w:t>
      </w:r>
      <w:r w:rsidRPr="00DA1E0A">
        <w:rPr>
          <w:rStyle w:val="ab"/>
          <w:rFonts w:cs="David"/>
          <w:sz w:val="24"/>
          <w:szCs w:val="24"/>
          <w:rtl/>
        </w:rPr>
        <w:footnoteReference w:id="6"/>
      </w:r>
      <w:r w:rsidRPr="00DA1E0A">
        <w:rPr>
          <w:rFonts w:cs="David" w:hint="cs"/>
          <w:sz w:val="24"/>
          <w:szCs w:val="24"/>
          <w:rtl/>
        </w:rPr>
        <w:t>, בשנים 2005</w:t>
      </w:r>
      <w:r w:rsidRPr="00DA1E0A">
        <w:rPr>
          <w:rFonts w:cs="David"/>
          <w:sz w:val="24"/>
          <w:szCs w:val="24"/>
          <w:rtl/>
        </w:rPr>
        <w:t>—</w:t>
      </w:r>
      <w:r w:rsidRPr="00DA1E0A">
        <w:rPr>
          <w:rFonts w:cs="David" w:hint="cs"/>
          <w:sz w:val="24"/>
          <w:szCs w:val="24"/>
          <w:rtl/>
        </w:rPr>
        <w:t xml:space="preserve">2009. נאמדו מספר מודלים שהמשתנים המסבירים בהם כוללים את נפח התנועה ואורך הקטע, מאפיינים הנדסיים, אכיפת החוק ועוד, וזאת תוך התחשבות בעונתיות. האמידות נערכו בשיטות שונות </w:t>
      </w:r>
      <w:r w:rsidRPr="00DA1E0A">
        <w:rPr>
          <w:rFonts w:cs="David"/>
          <w:sz w:val="24"/>
          <w:szCs w:val="24"/>
          <w:rtl/>
        </w:rPr>
        <w:t>–</w:t>
      </w:r>
      <w:r w:rsidRPr="00DA1E0A">
        <w:rPr>
          <w:rFonts w:cs="David" w:hint="cs"/>
          <w:sz w:val="24"/>
          <w:szCs w:val="24"/>
          <w:rtl/>
        </w:rPr>
        <w:t xml:space="preserve"> הבוחנות כיצד</w:t>
      </w:r>
      <w:r w:rsidRPr="00DA1E0A">
        <w:rPr>
          <w:rFonts w:cs="David"/>
          <w:sz w:val="24"/>
          <w:szCs w:val="24"/>
          <w:rtl/>
        </w:rPr>
        <w:t xml:space="preserve"> </w:t>
      </w:r>
      <w:r w:rsidRPr="00DA1E0A">
        <w:rPr>
          <w:rFonts w:cs="David" w:hint="cs"/>
          <w:sz w:val="24"/>
          <w:szCs w:val="24"/>
          <w:rtl/>
        </w:rPr>
        <w:t>מספר</w:t>
      </w:r>
      <w:r w:rsidRPr="00DA1E0A">
        <w:rPr>
          <w:rFonts w:cs="David"/>
          <w:sz w:val="24"/>
          <w:szCs w:val="24"/>
          <w:rtl/>
        </w:rPr>
        <w:t xml:space="preserve"> </w:t>
      </w:r>
      <w:r w:rsidRPr="00DA1E0A">
        <w:rPr>
          <w:rFonts w:cs="David" w:hint="cs"/>
          <w:sz w:val="24"/>
          <w:szCs w:val="24"/>
          <w:rtl/>
        </w:rPr>
        <w:t>התאונות</w:t>
      </w:r>
      <w:r w:rsidRPr="00DA1E0A">
        <w:rPr>
          <w:rFonts w:cs="David"/>
          <w:sz w:val="24"/>
          <w:szCs w:val="24"/>
          <w:rtl/>
        </w:rPr>
        <w:t xml:space="preserve"> </w:t>
      </w:r>
      <w:r w:rsidRPr="00DA1E0A">
        <w:rPr>
          <w:rFonts w:cs="David" w:hint="cs"/>
          <w:sz w:val="24"/>
          <w:szCs w:val="24"/>
          <w:rtl/>
        </w:rPr>
        <w:t>בקטעי</w:t>
      </w:r>
      <w:r w:rsidRPr="00DA1E0A">
        <w:rPr>
          <w:rFonts w:cs="David"/>
          <w:sz w:val="24"/>
          <w:szCs w:val="24"/>
          <w:rtl/>
        </w:rPr>
        <w:t xml:space="preserve"> </w:t>
      </w:r>
      <w:r w:rsidRPr="00DA1E0A">
        <w:rPr>
          <w:rFonts w:cs="David" w:hint="cs"/>
          <w:sz w:val="24"/>
          <w:szCs w:val="24"/>
          <w:rtl/>
        </w:rPr>
        <w:t>כביש</w:t>
      </w:r>
      <w:r w:rsidRPr="00DA1E0A">
        <w:rPr>
          <w:rFonts w:cs="David"/>
          <w:sz w:val="24"/>
          <w:szCs w:val="24"/>
          <w:rtl/>
        </w:rPr>
        <w:t xml:space="preserve"> </w:t>
      </w:r>
      <w:r w:rsidRPr="00DA1E0A">
        <w:rPr>
          <w:rFonts w:cs="David" w:hint="cs"/>
          <w:sz w:val="24"/>
          <w:szCs w:val="24"/>
          <w:rtl/>
        </w:rPr>
        <w:t>משתנה</w:t>
      </w:r>
      <w:r w:rsidRPr="00DA1E0A">
        <w:rPr>
          <w:rFonts w:cs="David"/>
          <w:sz w:val="24"/>
          <w:szCs w:val="24"/>
          <w:rtl/>
        </w:rPr>
        <w:t xml:space="preserve"> </w:t>
      </w:r>
      <w:r w:rsidRPr="00DA1E0A">
        <w:rPr>
          <w:rFonts w:cs="David" w:hint="cs"/>
          <w:sz w:val="24"/>
          <w:szCs w:val="24"/>
          <w:rtl/>
        </w:rPr>
        <w:t>במשך</w:t>
      </w:r>
      <w:r w:rsidRPr="00DA1E0A">
        <w:rPr>
          <w:rFonts w:cs="David"/>
          <w:sz w:val="24"/>
          <w:szCs w:val="24"/>
          <w:rtl/>
        </w:rPr>
        <w:t xml:space="preserve"> </w:t>
      </w:r>
      <w:r w:rsidRPr="00DA1E0A">
        <w:rPr>
          <w:rFonts w:cs="David" w:hint="cs"/>
          <w:sz w:val="24"/>
          <w:szCs w:val="24"/>
          <w:rtl/>
        </w:rPr>
        <w:t>הזמן</w:t>
      </w:r>
      <w:r w:rsidRPr="00DA1E0A">
        <w:rPr>
          <w:rFonts w:cs="David"/>
          <w:sz w:val="24"/>
          <w:szCs w:val="24"/>
          <w:rtl/>
        </w:rPr>
        <w:t xml:space="preserve"> (</w:t>
      </w:r>
      <w:r w:rsidR="0013692D" w:rsidRPr="00DA1E0A">
        <w:rPr>
          <w:rFonts w:ascii="Times New Roman" w:hAnsi="Times New Roman" w:cs="Times New Roman"/>
          <w:sz w:val="24"/>
          <w:szCs w:val="24"/>
        </w:rPr>
        <w:t>p</w:t>
      </w:r>
      <w:r w:rsidRPr="00DA1E0A">
        <w:rPr>
          <w:rFonts w:ascii="Times New Roman" w:hAnsi="Times New Roman" w:cs="Times New Roman"/>
          <w:sz w:val="24"/>
          <w:szCs w:val="24"/>
        </w:rPr>
        <w:t>anel</w:t>
      </w:r>
      <w:r w:rsidRPr="00DA1E0A">
        <w:rPr>
          <w:rFonts w:cs="David"/>
          <w:sz w:val="24"/>
          <w:szCs w:val="24"/>
          <w:rtl/>
        </w:rPr>
        <w:t xml:space="preserve">) </w:t>
      </w:r>
      <w:r w:rsidRPr="00DA1E0A">
        <w:rPr>
          <w:rFonts w:cs="David" w:hint="cs"/>
          <w:sz w:val="24"/>
          <w:szCs w:val="24"/>
          <w:rtl/>
        </w:rPr>
        <w:t>כתלות</w:t>
      </w:r>
      <w:r w:rsidRPr="00DA1E0A">
        <w:rPr>
          <w:rFonts w:cs="David"/>
          <w:sz w:val="24"/>
          <w:szCs w:val="24"/>
          <w:rtl/>
        </w:rPr>
        <w:t xml:space="preserve"> </w:t>
      </w:r>
      <w:r w:rsidRPr="00DA1E0A">
        <w:rPr>
          <w:rFonts w:cs="David" w:hint="cs"/>
          <w:sz w:val="24"/>
          <w:szCs w:val="24"/>
          <w:rtl/>
        </w:rPr>
        <w:t>במשתנים</w:t>
      </w:r>
      <w:r w:rsidRPr="00DA1E0A">
        <w:rPr>
          <w:rFonts w:cs="David"/>
          <w:sz w:val="24"/>
          <w:szCs w:val="24"/>
          <w:rtl/>
        </w:rPr>
        <w:t xml:space="preserve"> </w:t>
      </w:r>
      <w:r w:rsidRPr="00DA1E0A">
        <w:rPr>
          <w:rFonts w:cs="David" w:hint="cs"/>
          <w:sz w:val="24"/>
          <w:szCs w:val="24"/>
          <w:rtl/>
        </w:rPr>
        <w:t>המסבירים</w:t>
      </w:r>
      <w:r w:rsidRPr="00DA1E0A">
        <w:rPr>
          <w:rFonts w:cs="David"/>
          <w:sz w:val="24"/>
          <w:szCs w:val="24"/>
          <w:rtl/>
        </w:rPr>
        <w:t xml:space="preserve"> – </w:t>
      </w:r>
      <w:r w:rsidRPr="00DA1E0A">
        <w:rPr>
          <w:rFonts w:cs="David" w:hint="cs"/>
          <w:sz w:val="24"/>
          <w:szCs w:val="24"/>
          <w:rtl/>
        </w:rPr>
        <w:t xml:space="preserve">והן הניבו תוצאות דומות. </w:t>
      </w:r>
    </w:p>
    <w:p w:rsidR="009B25DE" w:rsidRPr="00DA1E0A" w:rsidRDefault="009B25DE" w:rsidP="00222667">
      <w:pPr>
        <w:bidi/>
        <w:spacing w:line="360" w:lineRule="auto"/>
        <w:jc w:val="both"/>
        <w:rPr>
          <w:rFonts w:cs="David"/>
          <w:sz w:val="24"/>
          <w:szCs w:val="24"/>
          <w:rtl/>
        </w:rPr>
      </w:pPr>
      <w:r w:rsidRPr="00DA1E0A">
        <w:rPr>
          <w:rFonts w:cs="David" w:hint="cs"/>
          <w:sz w:val="24"/>
          <w:szCs w:val="24"/>
          <w:rtl/>
        </w:rPr>
        <w:t xml:space="preserve">נמצא כי בהנחה שיתר המשתנים נותרים קבועים, גמישות התאונות ביחס לנסועה עומדת על 0.92 (עלייה של 1% בנסועה מובילה לגידול של 0.92% במספר התאונות) </w:t>
      </w:r>
      <w:r w:rsidRPr="00DA1E0A">
        <w:rPr>
          <w:rFonts w:cs="David"/>
          <w:sz w:val="24"/>
          <w:szCs w:val="24"/>
          <w:rtl/>
        </w:rPr>
        <w:t>–</w:t>
      </w:r>
      <w:r w:rsidRPr="00DA1E0A">
        <w:rPr>
          <w:rFonts w:cs="David" w:hint="cs"/>
          <w:sz w:val="24"/>
          <w:szCs w:val="24"/>
          <w:rtl/>
        </w:rPr>
        <w:t xml:space="preserve"> בדומה לממצאים מהעולם</w:t>
      </w:r>
      <w:r w:rsidRPr="00DA1E0A">
        <w:rPr>
          <w:rStyle w:val="ab"/>
          <w:rFonts w:cs="David"/>
          <w:sz w:val="24"/>
          <w:szCs w:val="24"/>
          <w:rtl/>
        </w:rPr>
        <w:footnoteReference w:id="7"/>
      </w:r>
      <w:r w:rsidRPr="00DA1E0A">
        <w:rPr>
          <w:rFonts w:cs="David" w:hint="cs"/>
          <w:sz w:val="24"/>
          <w:szCs w:val="24"/>
          <w:rtl/>
        </w:rPr>
        <w:t xml:space="preserve">. </w:t>
      </w:r>
    </w:p>
    <w:p w:rsidR="009B25DE" w:rsidRPr="00DA1E0A" w:rsidRDefault="009B25DE" w:rsidP="00222667">
      <w:pPr>
        <w:bidi/>
        <w:spacing w:line="360" w:lineRule="auto"/>
        <w:jc w:val="both"/>
        <w:rPr>
          <w:rFonts w:cs="David"/>
          <w:sz w:val="24"/>
          <w:szCs w:val="24"/>
          <w:rtl/>
        </w:rPr>
      </w:pPr>
      <w:r w:rsidRPr="00DA1E0A">
        <w:rPr>
          <w:rFonts w:cs="David" w:hint="cs"/>
          <w:sz w:val="24"/>
          <w:szCs w:val="24"/>
          <w:rtl/>
        </w:rPr>
        <w:t>בנוגע למאפיינים ההנדסיים נמצא כי תוספת של מטר לשוליים הסלולים מפחיתה את מספר התאונות בכ-15%; מפרדה בין נתיבי תנועה נגדיים מקטינה את מספרן בכ-32%; עיקול חד בכביש מעלה את המספר בכ-21%</w:t>
      </w:r>
      <w:r w:rsidRPr="00DA1E0A">
        <w:rPr>
          <w:rStyle w:val="ab"/>
          <w:rFonts w:cs="David"/>
          <w:sz w:val="24"/>
          <w:szCs w:val="24"/>
          <w:rtl/>
        </w:rPr>
        <w:footnoteReference w:id="8"/>
      </w:r>
      <w:r w:rsidRPr="00DA1E0A">
        <w:rPr>
          <w:rFonts w:cs="David" w:hint="cs"/>
          <w:sz w:val="24"/>
          <w:szCs w:val="24"/>
          <w:rtl/>
        </w:rPr>
        <w:t xml:space="preserve">. ממצאים אלה עולים בקנה אחד עם התוצאות שהתקבלו בעולם. עוד נמצא כי מאפייני ההנדסה באזור המרכז עולים על אלו שבפריפריה. </w:t>
      </w:r>
    </w:p>
    <w:p w:rsidR="009B25DE" w:rsidRPr="00DA1E0A" w:rsidRDefault="009B25DE" w:rsidP="00222667">
      <w:pPr>
        <w:bidi/>
        <w:spacing w:line="360" w:lineRule="auto"/>
        <w:jc w:val="both"/>
        <w:rPr>
          <w:rFonts w:cs="David"/>
          <w:sz w:val="24"/>
          <w:szCs w:val="24"/>
          <w:rtl/>
        </w:rPr>
      </w:pPr>
      <w:r w:rsidRPr="00DA1E0A">
        <w:rPr>
          <w:rFonts w:cs="David" w:hint="cs"/>
          <w:sz w:val="24"/>
          <w:szCs w:val="24"/>
          <w:rtl/>
        </w:rPr>
        <w:lastRenderedPageBreak/>
        <w:t xml:space="preserve">עבודות בכביש מגדילות את מספר התאונות בכ-14%. נוהל פר"ת אינו מתייחס לכך </w:t>
      </w:r>
      <w:r w:rsidR="00FA63AD" w:rsidRPr="00DA1E0A">
        <w:rPr>
          <w:rFonts w:cs="David" w:hint="cs"/>
          <w:sz w:val="24"/>
          <w:szCs w:val="24"/>
          <w:rtl/>
        </w:rPr>
        <w:t xml:space="preserve">במפורש </w:t>
      </w:r>
      <w:r w:rsidRPr="00DA1E0A">
        <w:rPr>
          <w:rFonts w:cs="David" w:hint="cs"/>
          <w:sz w:val="24"/>
          <w:szCs w:val="24"/>
          <w:rtl/>
        </w:rPr>
        <w:t>במסגרת חישוב עלותו של פרויקט תשתית, והדבר עלול לגרום להערכת יתר של כדאיותו, בפרט בהתחשב בעובדה שעבודות תשתית נמשכות זמן רב.</w:t>
      </w:r>
    </w:p>
    <w:p w:rsidR="009B25DE" w:rsidRPr="00DA1E0A" w:rsidRDefault="009B25DE" w:rsidP="00222667">
      <w:pPr>
        <w:bidi/>
        <w:spacing w:line="360" w:lineRule="auto"/>
        <w:jc w:val="both"/>
        <w:rPr>
          <w:rFonts w:cs="David"/>
          <w:sz w:val="24"/>
          <w:szCs w:val="24"/>
          <w:rtl/>
        </w:rPr>
      </w:pPr>
      <w:r w:rsidRPr="00DA1E0A">
        <w:rPr>
          <w:rFonts w:ascii="Times New Roman" w:eastAsia="Times New Roman" w:hAnsi="Times New Roman" w:cs="David" w:hint="cs"/>
          <w:sz w:val="24"/>
          <w:szCs w:val="24"/>
          <w:rtl/>
        </w:rPr>
        <w:t xml:space="preserve">כאשר בוחנים את הדירוג של מספר התאונות המתוקנן לקילומטר נסועה </w:t>
      </w:r>
      <w:r w:rsidRPr="00DA1E0A">
        <w:rPr>
          <w:rFonts w:ascii="Times New Roman" w:eastAsia="Times New Roman" w:hAnsi="Times New Roman" w:cs="David"/>
          <w:sz w:val="24"/>
          <w:szCs w:val="24"/>
          <w:rtl/>
        </w:rPr>
        <w:t>–</w:t>
      </w:r>
      <w:r w:rsidRPr="00DA1E0A">
        <w:rPr>
          <w:rFonts w:ascii="Times New Roman" w:eastAsia="Times New Roman" w:hAnsi="Times New Roman" w:cs="David" w:hint="cs"/>
          <w:sz w:val="24"/>
          <w:szCs w:val="24"/>
          <w:rtl/>
        </w:rPr>
        <w:t xml:space="preserve"> מדד המשקף את ההסתברות לתאונה </w:t>
      </w:r>
      <w:r w:rsidRPr="00DA1E0A">
        <w:rPr>
          <w:rFonts w:ascii="Times New Roman" w:eastAsia="Times New Roman" w:hAnsi="Times New Roman" w:cs="David"/>
          <w:sz w:val="24"/>
          <w:szCs w:val="24"/>
          <w:rtl/>
        </w:rPr>
        <w:t>–</w:t>
      </w:r>
      <w:r w:rsidRPr="00DA1E0A">
        <w:rPr>
          <w:rFonts w:ascii="Times New Roman" w:eastAsia="Times New Roman" w:hAnsi="Times New Roman" w:cs="David" w:hint="cs"/>
          <w:sz w:val="24"/>
          <w:szCs w:val="24"/>
          <w:rtl/>
        </w:rPr>
        <w:t xml:space="preserve"> ניכר כי בקטעי הכביש המצויים בראש הדירוג ("כבישים אדומים") קיים ייצוג גבוה יחסית לקטעים משניים מעוטי תנועה (למשל ברמת הגולן) וייצוג נמוך לקטעי כביש בדרום הארץ</w:t>
      </w:r>
      <w:r w:rsidRPr="00DA1E0A">
        <w:rPr>
          <w:rFonts w:cs="David" w:hint="cs"/>
          <w:sz w:val="24"/>
          <w:szCs w:val="24"/>
          <w:rtl/>
        </w:rPr>
        <w:t>. כל המאפיינים ההנדסיים בכבישים אלו נחותים מאוד ביחס ליתר קטעי הכביש.</w:t>
      </w:r>
    </w:p>
    <w:p w:rsidR="009B25DE" w:rsidRPr="00DA1E0A" w:rsidRDefault="009B25DE" w:rsidP="00222667">
      <w:pPr>
        <w:bidi/>
        <w:spacing w:line="360" w:lineRule="auto"/>
        <w:jc w:val="both"/>
        <w:rPr>
          <w:rFonts w:cs="David"/>
          <w:sz w:val="24"/>
          <w:szCs w:val="24"/>
          <w:rtl/>
        </w:rPr>
      </w:pPr>
      <w:r w:rsidRPr="00DA1E0A">
        <w:rPr>
          <w:rFonts w:cs="David" w:hint="cs"/>
          <w:sz w:val="24"/>
          <w:szCs w:val="24"/>
          <w:rtl/>
        </w:rPr>
        <w:t>אכיפת החוק נמדדה על יסוד מספר דוחות התנועה האוטומטיים (ממצלמת מהירות) ו/</w:t>
      </w:r>
      <w:r w:rsidR="0013692D" w:rsidRPr="00DA1E0A">
        <w:rPr>
          <w:rFonts w:cs="David" w:hint="cs"/>
          <w:sz w:val="24"/>
          <w:szCs w:val="24"/>
          <w:rtl/>
        </w:rPr>
        <w:t xml:space="preserve"> </w:t>
      </w:r>
      <w:r w:rsidRPr="00DA1E0A">
        <w:rPr>
          <w:rFonts w:cs="David" w:hint="cs"/>
          <w:sz w:val="24"/>
          <w:szCs w:val="24"/>
          <w:rtl/>
        </w:rPr>
        <w:t xml:space="preserve">או הידניים שניתנו בקטע כביש בהווה ובעבר הקרוב, וכן על יסוד קירוב לנוכחות המשטרה, שחושב על סמך מספר השעות בהן ניתנו דוחות תנועה ידניים. בדומה למחקרים אחרים בתחום, אין ברשותנו מידע על פעילות משטרתית שלא הסתיימה במתן דוח. את השפעת האכיפה מזהים על פי המידה שבה מספר הדוחות בקטע כביש משתנה במשך הזמן ביחס לרמת האכיפה הרב-שנתית הממוצעת (רמה זו תלויה בסיכון הבסיסי המאפיין את הקטע, כפי שהוא מגולם באפקט הקבוע שלו, </w:t>
      </w:r>
      <w:r w:rsidR="0013692D" w:rsidRPr="00DA1E0A">
        <w:rPr>
          <w:rFonts w:ascii="Times New Roman" w:hAnsi="Times New Roman" w:cs="Times New Roman"/>
          <w:sz w:val="24"/>
          <w:szCs w:val="24"/>
        </w:rPr>
        <w:t>f</w:t>
      </w:r>
      <w:r w:rsidRPr="00DA1E0A">
        <w:rPr>
          <w:rFonts w:ascii="Times New Roman" w:hAnsi="Times New Roman" w:cs="Times New Roman"/>
          <w:sz w:val="24"/>
          <w:szCs w:val="24"/>
        </w:rPr>
        <w:t xml:space="preserve">ixed </w:t>
      </w:r>
      <w:r w:rsidR="0013692D" w:rsidRPr="00DA1E0A">
        <w:rPr>
          <w:rFonts w:ascii="Times New Roman" w:hAnsi="Times New Roman" w:cs="Times New Roman"/>
          <w:sz w:val="24"/>
          <w:szCs w:val="24"/>
        </w:rPr>
        <w:t>e</w:t>
      </w:r>
      <w:r w:rsidRPr="00DA1E0A">
        <w:rPr>
          <w:rFonts w:ascii="Times New Roman" w:hAnsi="Times New Roman" w:cs="Times New Roman"/>
          <w:sz w:val="24"/>
          <w:szCs w:val="24"/>
        </w:rPr>
        <w:t>ffect</w:t>
      </w:r>
      <w:r w:rsidRPr="00DA1E0A">
        <w:rPr>
          <w:rFonts w:ascii="Times New Roman" w:hAnsi="Times New Roman" w:cs="David" w:hint="cs"/>
          <w:sz w:val="24"/>
          <w:szCs w:val="24"/>
          <w:rtl/>
        </w:rPr>
        <w:t>)</w:t>
      </w:r>
      <w:r w:rsidRPr="00DA1E0A">
        <w:rPr>
          <w:rStyle w:val="ab"/>
          <w:rFonts w:cs="David"/>
          <w:sz w:val="24"/>
          <w:szCs w:val="24"/>
          <w:rtl/>
        </w:rPr>
        <w:footnoteReference w:id="9"/>
      </w:r>
      <w:r w:rsidRPr="00DA1E0A">
        <w:rPr>
          <w:rFonts w:cs="David" w:hint="cs"/>
          <w:sz w:val="24"/>
          <w:szCs w:val="24"/>
          <w:rtl/>
        </w:rPr>
        <w:t xml:space="preserve">. מכאן שהאמידה </w:t>
      </w:r>
      <w:r w:rsidRPr="00DA1E0A">
        <w:rPr>
          <w:rFonts w:cs="David" w:hint="cs"/>
          <w:b/>
          <w:bCs/>
          <w:sz w:val="24"/>
          <w:szCs w:val="24"/>
          <w:rtl/>
        </w:rPr>
        <w:t>אינה</w:t>
      </w:r>
      <w:r w:rsidRPr="00DA1E0A">
        <w:rPr>
          <w:rFonts w:cs="David" w:hint="cs"/>
          <w:sz w:val="24"/>
          <w:szCs w:val="24"/>
          <w:rtl/>
        </w:rPr>
        <w:t xml:space="preserve"> יכולה ללמד על ההשפעה של רמת האכיפה הכלל ארצית. לא נמצא כי </w:t>
      </w:r>
      <w:r w:rsidRPr="00DA1E0A">
        <w:rPr>
          <w:rFonts w:cs="David" w:hint="cs"/>
          <w:b/>
          <w:bCs/>
          <w:sz w:val="24"/>
          <w:szCs w:val="24"/>
          <w:rtl/>
        </w:rPr>
        <w:t>השתנות</w:t>
      </w:r>
      <w:r w:rsidRPr="00DA1E0A">
        <w:rPr>
          <w:rFonts w:cs="David" w:hint="cs"/>
          <w:sz w:val="24"/>
          <w:szCs w:val="24"/>
          <w:rtl/>
        </w:rPr>
        <w:t xml:space="preserve"> באכיפה המשטרתית משפיעה על מספר התאונות, בדומה למחקר קודם שנערך בארץ</w:t>
      </w:r>
      <w:r w:rsidRPr="00DA1E0A">
        <w:rPr>
          <w:rStyle w:val="ab"/>
          <w:rFonts w:cs="David"/>
          <w:sz w:val="24"/>
          <w:szCs w:val="24"/>
          <w:rtl/>
        </w:rPr>
        <w:footnoteReference w:id="10"/>
      </w:r>
      <w:r w:rsidRPr="00DA1E0A">
        <w:rPr>
          <w:rFonts w:cs="David" w:hint="cs"/>
          <w:sz w:val="24"/>
          <w:szCs w:val="24"/>
          <w:rtl/>
        </w:rPr>
        <w:t xml:space="preserve">. הממצאים מהעולם מעורבים.   </w:t>
      </w:r>
    </w:p>
    <w:p w:rsidR="009B25DE" w:rsidRPr="00DA1E0A" w:rsidRDefault="009B25DE" w:rsidP="00222667">
      <w:pPr>
        <w:bidi/>
        <w:spacing w:line="360" w:lineRule="auto"/>
        <w:jc w:val="both"/>
        <w:rPr>
          <w:rFonts w:cs="David"/>
          <w:sz w:val="24"/>
          <w:szCs w:val="24"/>
          <w:rtl/>
        </w:rPr>
      </w:pPr>
      <w:r w:rsidRPr="00DA1E0A">
        <w:rPr>
          <w:rFonts w:cs="David" w:hint="cs"/>
          <w:sz w:val="24"/>
          <w:szCs w:val="24"/>
          <w:rtl/>
        </w:rPr>
        <w:t xml:space="preserve">לסיכום, נמצא שההסתברות לתאונות דרכים בכבישים בין-עירוניים פוחתת באופן מובהק בזכות כמה מאפיינים הנדסיים </w:t>
      </w:r>
      <w:r w:rsidRPr="00DA1E0A">
        <w:rPr>
          <w:rFonts w:cs="David"/>
          <w:sz w:val="24"/>
          <w:szCs w:val="24"/>
          <w:rtl/>
        </w:rPr>
        <w:t>–</w:t>
      </w:r>
      <w:r w:rsidRPr="00DA1E0A">
        <w:rPr>
          <w:rFonts w:cs="David" w:hint="cs"/>
          <w:sz w:val="24"/>
          <w:szCs w:val="24"/>
          <w:rtl/>
        </w:rPr>
        <w:t xml:space="preserve"> ביניהם שוליים סלולים רחבים ומפרדה בין כיווני תנועה נגדיים </w:t>
      </w:r>
      <w:r w:rsidRPr="00DA1E0A">
        <w:rPr>
          <w:rFonts w:cs="David"/>
          <w:sz w:val="24"/>
          <w:szCs w:val="24"/>
          <w:rtl/>
        </w:rPr>
        <w:t>–</w:t>
      </w:r>
      <w:r w:rsidRPr="00DA1E0A">
        <w:rPr>
          <w:rFonts w:cs="David" w:hint="cs"/>
          <w:sz w:val="24"/>
          <w:szCs w:val="24"/>
          <w:rtl/>
        </w:rPr>
        <w:t xml:space="preserve"> ועולה עקב עיקול חד ועבודות בכביש. לא נמצא כי </w:t>
      </w:r>
      <w:r w:rsidRPr="00DA1E0A">
        <w:rPr>
          <w:rFonts w:cs="David" w:hint="cs"/>
          <w:b/>
          <w:bCs/>
          <w:sz w:val="24"/>
          <w:szCs w:val="24"/>
          <w:rtl/>
        </w:rPr>
        <w:t xml:space="preserve">השתנות </w:t>
      </w:r>
      <w:r w:rsidRPr="00DA1E0A">
        <w:rPr>
          <w:rFonts w:cs="David" w:hint="cs"/>
          <w:sz w:val="24"/>
          <w:szCs w:val="24"/>
          <w:rtl/>
        </w:rPr>
        <w:t xml:space="preserve">באכיפה המשטרתית משפיעה על ההסתברות לתאונות, אבל אין להסיק מכך כאמור על  השפעתה של רמת האכיפה המוחלטת. </w:t>
      </w:r>
    </w:p>
    <w:p w:rsidR="009B25DE" w:rsidRDefault="009B25DE" w:rsidP="00222667">
      <w:pPr>
        <w:bidi/>
        <w:spacing w:line="360" w:lineRule="auto"/>
        <w:jc w:val="both"/>
        <w:rPr>
          <w:rFonts w:cs="David"/>
          <w:sz w:val="24"/>
          <w:szCs w:val="24"/>
          <w:rtl/>
        </w:rPr>
      </w:pPr>
      <w:r w:rsidRPr="00DA1E0A">
        <w:rPr>
          <w:rFonts w:cs="David" w:hint="cs"/>
          <w:sz w:val="24"/>
          <w:szCs w:val="24"/>
          <w:rtl/>
        </w:rPr>
        <w:t>עוד נעיר לסיכום כי חשוב להקים מסד מקיף, לאומי, של נתונים על תאונות הדרכים. מסד כזה יאפשר לחקור את הגורמים לתאונות ולגבש מדיניות אפקטיבית בנוגע אליהן</w:t>
      </w:r>
      <w:r w:rsidR="0013692D" w:rsidRPr="00DA1E0A">
        <w:rPr>
          <w:rFonts w:cs="David" w:hint="cs"/>
          <w:sz w:val="24"/>
          <w:szCs w:val="24"/>
          <w:rtl/>
        </w:rPr>
        <w:t>, מפני שהוא יוכל</w:t>
      </w:r>
      <w:r w:rsidRPr="00DA1E0A">
        <w:rPr>
          <w:rFonts w:cs="David" w:hint="cs"/>
          <w:sz w:val="24"/>
          <w:szCs w:val="24"/>
          <w:rtl/>
        </w:rPr>
        <w:t xml:space="preserve"> למשל לסייע בהקצאה יעילה יותר של ההשקעה בתשתיות והאכיפה המשטרתית.</w:t>
      </w:r>
    </w:p>
    <w:p w:rsidR="00672183" w:rsidRPr="00502B46" w:rsidRDefault="00672183" w:rsidP="003D6969">
      <w:pPr>
        <w:bidi/>
        <w:spacing w:line="360" w:lineRule="auto"/>
        <w:jc w:val="both"/>
        <w:rPr>
          <w:sz w:val="24"/>
          <w:szCs w:val="24"/>
          <w:rtl/>
        </w:rPr>
      </w:pPr>
    </w:p>
    <w:sectPr w:rsidR="00672183" w:rsidRPr="00502B46" w:rsidSect="00E922EB">
      <w:footerReference w:type="default" r:id="rId12"/>
      <w:pgSz w:w="12240" w:h="15840"/>
      <w:pgMar w:top="1440" w:right="1800" w:bottom="1440" w:left="180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B96" w:rsidRDefault="00C96B96" w:rsidP="00FF583B">
      <w:pPr>
        <w:spacing w:after="0" w:line="240" w:lineRule="auto"/>
      </w:pPr>
      <w:r>
        <w:separator/>
      </w:r>
    </w:p>
  </w:endnote>
  <w:endnote w:type="continuationSeparator" w:id="0">
    <w:p w:rsidR="00C96B96" w:rsidRDefault="00C96B96" w:rsidP="00FF5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sz w:val="20"/>
        <w:szCs w:val="20"/>
        <w:rtl/>
      </w:rPr>
      <w:id w:val="-1906752998"/>
      <w:docPartObj>
        <w:docPartGallery w:val="Page Numbers (Bottom of Page)"/>
        <w:docPartUnique/>
      </w:docPartObj>
    </w:sdtPr>
    <w:sdtEndPr>
      <w:rPr>
        <w:sz w:val="18"/>
        <w:szCs w:val="18"/>
        <w:cs/>
      </w:rPr>
    </w:sdtEndPr>
    <w:sdtContent>
      <w:sdt>
        <w:sdtPr>
          <w:rPr>
            <w:rFonts w:cs="David"/>
            <w:sz w:val="20"/>
            <w:szCs w:val="20"/>
            <w:rtl/>
          </w:rPr>
          <w:id w:val="860082579"/>
          <w:docPartObj>
            <w:docPartGallery w:val="Page Numbers (Top of Page)"/>
            <w:docPartUnique/>
          </w:docPartObj>
        </w:sdtPr>
        <w:sdtEndPr>
          <w:rPr>
            <w:sz w:val="18"/>
            <w:szCs w:val="18"/>
          </w:rPr>
        </w:sdtEndPr>
        <w:sdtContent>
          <w:p w:rsidR="00E922EB" w:rsidRPr="00E922EB" w:rsidRDefault="00E922EB" w:rsidP="00CE4C1A">
            <w:pPr>
              <w:bidi/>
              <w:spacing w:line="360" w:lineRule="auto"/>
              <w:ind w:left="-858" w:right="-993"/>
              <w:jc w:val="center"/>
              <w:rPr>
                <w:rFonts w:cs="David"/>
                <w:sz w:val="18"/>
                <w:szCs w:val="18"/>
                <w:cs/>
              </w:rPr>
            </w:pPr>
            <w:r w:rsidRPr="00E922EB">
              <w:rPr>
                <w:rFonts w:ascii="Times New Roman" w:hAnsi="Times New Roman" w:cs="David" w:hint="cs"/>
                <w:sz w:val="20"/>
                <w:szCs w:val="20"/>
                <w:rtl/>
              </w:rPr>
              <w:t xml:space="preserve">קטע מדוח בנק ישראל </w:t>
            </w:r>
            <w:r w:rsidR="00CE4C1A">
              <w:rPr>
                <w:rFonts w:ascii="Times New Roman" w:hAnsi="Times New Roman" w:cs="David" w:hint="cs"/>
                <w:sz w:val="20"/>
                <w:szCs w:val="20"/>
                <w:rtl/>
              </w:rPr>
              <w:t>2013</w:t>
            </w:r>
            <w:r w:rsidRPr="00E922EB">
              <w:rPr>
                <w:rFonts w:ascii="Times New Roman" w:hAnsi="Times New Roman" w:cs="David" w:hint="cs"/>
                <w:sz w:val="20"/>
                <w:szCs w:val="20"/>
                <w:rtl/>
              </w:rPr>
              <w:t>:</w:t>
            </w:r>
            <w:r w:rsidR="00CE4C1A" w:rsidRPr="00CE4C1A">
              <w:rPr>
                <w:rFonts w:ascii="Times New Roman" w:hAnsi="Times New Roman" w:cs="David" w:hint="cs"/>
                <w:sz w:val="20"/>
                <w:szCs w:val="20"/>
                <w:rtl/>
              </w:rPr>
              <w:t xml:space="preserve"> </w:t>
            </w:r>
            <w:r w:rsidR="00CE4C1A" w:rsidRPr="00CE4C1A">
              <w:rPr>
                <w:rFonts w:ascii="Times New Roman" w:hAnsi="Times New Roman" w:cs="David" w:hint="cs"/>
                <w:sz w:val="20"/>
                <w:szCs w:val="20"/>
                <w:rtl/>
              </w:rPr>
              <w:t>השפעתן של תשתית הכבישים ושל אכיפת החוק</w:t>
            </w:r>
            <w:r w:rsidR="00CE4C1A" w:rsidRPr="00CE4C1A">
              <w:rPr>
                <w:rFonts w:ascii="Times New Roman" w:hAnsi="Times New Roman" w:cs="David" w:hint="cs"/>
                <w:sz w:val="20"/>
                <w:szCs w:val="20"/>
                <w:rtl/>
              </w:rPr>
              <w:t xml:space="preserve"> </w:t>
            </w:r>
            <w:r w:rsidR="00CE4C1A" w:rsidRPr="00CE4C1A">
              <w:rPr>
                <w:rFonts w:ascii="Times New Roman" w:hAnsi="Times New Roman" w:cs="David" w:hint="cs"/>
                <w:sz w:val="20"/>
                <w:szCs w:val="20"/>
                <w:rtl/>
              </w:rPr>
              <w:t>על תאונות הדרכים</w:t>
            </w:r>
            <w:r w:rsidR="00CE4C1A">
              <w:rPr>
                <w:rFonts w:cs="David" w:hint="cs"/>
                <w:sz w:val="18"/>
                <w:szCs w:val="18"/>
                <w:rtl/>
                <w:cs/>
                <w:lang w:val="he-IL"/>
              </w:rPr>
              <w:tab/>
            </w:r>
            <w:r w:rsidR="00CE4C1A">
              <w:rPr>
                <w:rFonts w:cs="David" w:hint="cs"/>
                <w:sz w:val="18"/>
                <w:szCs w:val="18"/>
                <w:rtl/>
                <w:cs/>
                <w:lang w:val="he-IL"/>
              </w:rPr>
              <w:tab/>
            </w:r>
            <w:r w:rsidR="00CE4C1A">
              <w:rPr>
                <w:rFonts w:cs="David" w:hint="cs"/>
                <w:sz w:val="18"/>
                <w:szCs w:val="18"/>
                <w:rtl/>
                <w:cs/>
                <w:lang w:val="he-IL"/>
              </w:rPr>
              <w:tab/>
              <w:t>ע</w:t>
            </w:r>
            <w:r w:rsidRPr="00E922EB">
              <w:rPr>
                <w:rFonts w:cs="David"/>
                <w:sz w:val="18"/>
                <w:szCs w:val="18"/>
                <w:rtl/>
                <w:cs/>
                <w:lang w:val="he-IL"/>
              </w:rPr>
              <w:t xml:space="preserve">מוד </w:t>
            </w:r>
            <w:r w:rsidRPr="00E922EB">
              <w:rPr>
                <w:rFonts w:cs="David"/>
                <w:b/>
                <w:bCs/>
                <w:sz w:val="18"/>
                <w:szCs w:val="18"/>
              </w:rPr>
              <w:fldChar w:fldCharType="begin"/>
            </w:r>
            <w:r w:rsidRPr="00E922EB">
              <w:rPr>
                <w:rFonts w:cs="David"/>
                <w:b/>
                <w:bCs/>
                <w:sz w:val="18"/>
                <w:szCs w:val="18"/>
                <w:cs/>
              </w:rPr>
              <w:instrText>PAGE</w:instrText>
            </w:r>
            <w:r w:rsidRPr="00E922EB">
              <w:rPr>
                <w:rFonts w:cs="David"/>
                <w:b/>
                <w:bCs/>
                <w:sz w:val="18"/>
                <w:szCs w:val="18"/>
              </w:rPr>
              <w:fldChar w:fldCharType="separate"/>
            </w:r>
            <w:r w:rsidR="00B00E68">
              <w:rPr>
                <w:rFonts w:cs="David"/>
                <w:b/>
                <w:bCs/>
                <w:noProof/>
                <w:sz w:val="18"/>
                <w:szCs w:val="18"/>
                <w:rtl/>
              </w:rPr>
              <w:t>1</w:t>
            </w:r>
            <w:r w:rsidRPr="00E922EB">
              <w:rPr>
                <w:rFonts w:cs="David"/>
                <w:b/>
                <w:bCs/>
                <w:sz w:val="18"/>
                <w:szCs w:val="18"/>
              </w:rPr>
              <w:fldChar w:fldCharType="end"/>
            </w:r>
            <w:r w:rsidRPr="00E922EB">
              <w:rPr>
                <w:rFonts w:cs="David"/>
                <w:sz w:val="18"/>
                <w:szCs w:val="18"/>
                <w:rtl/>
                <w:cs/>
                <w:lang w:val="he-IL"/>
              </w:rPr>
              <w:t xml:space="preserve"> מתוך </w:t>
            </w:r>
            <w:r w:rsidRPr="00E922EB">
              <w:rPr>
                <w:rFonts w:cs="David"/>
                <w:b/>
                <w:bCs/>
                <w:sz w:val="18"/>
                <w:szCs w:val="18"/>
              </w:rPr>
              <w:fldChar w:fldCharType="begin"/>
            </w:r>
            <w:r w:rsidRPr="00E922EB">
              <w:rPr>
                <w:rFonts w:cs="David"/>
                <w:b/>
                <w:bCs/>
                <w:sz w:val="18"/>
                <w:szCs w:val="18"/>
                <w:cs/>
              </w:rPr>
              <w:instrText>NUMPAGES</w:instrText>
            </w:r>
            <w:r w:rsidRPr="00E922EB">
              <w:rPr>
                <w:rFonts w:cs="David"/>
                <w:b/>
                <w:bCs/>
                <w:sz w:val="18"/>
                <w:szCs w:val="18"/>
              </w:rPr>
              <w:fldChar w:fldCharType="separate"/>
            </w:r>
            <w:r w:rsidR="00B00E68">
              <w:rPr>
                <w:rFonts w:cs="David"/>
                <w:b/>
                <w:bCs/>
                <w:noProof/>
                <w:sz w:val="18"/>
                <w:szCs w:val="18"/>
                <w:rtl/>
              </w:rPr>
              <w:t>3</w:t>
            </w:r>
            <w:r w:rsidRPr="00E922EB">
              <w:rPr>
                <w:rFonts w:cs="David"/>
                <w:b/>
                <w:bCs/>
                <w:sz w:val="18"/>
                <w:szCs w:val="18"/>
              </w:rPr>
              <w:fldChar w:fldCharType="end"/>
            </w:r>
          </w:p>
        </w:sdtContent>
      </w:sdt>
    </w:sdtContent>
  </w:sdt>
  <w:p w:rsidR="009B25DE" w:rsidRPr="00B065D9" w:rsidRDefault="009B25DE" w:rsidP="00E922EB">
    <w:pPr>
      <w:pStyle w:val="af3"/>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B96" w:rsidRDefault="00C96B96" w:rsidP="00FF583B">
      <w:pPr>
        <w:spacing w:after="0" w:line="240" w:lineRule="auto"/>
      </w:pPr>
      <w:r>
        <w:separator/>
      </w:r>
    </w:p>
  </w:footnote>
  <w:footnote w:type="continuationSeparator" w:id="0">
    <w:p w:rsidR="00C96B96" w:rsidRDefault="00C96B96" w:rsidP="00FF583B">
      <w:pPr>
        <w:spacing w:after="0" w:line="240" w:lineRule="auto"/>
      </w:pPr>
      <w:r>
        <w:continuationSeparator/>
      </w:r>
    </w:p>
  </w:footnote>
  <w:footnote w:id="1">
    <w:p w:rsidR="009B25DE" w:rsidRPr="008C0449" w:rsidRDefault="009B25DE" w:rsidP="009B25DE">
      <w:pPr>
        <w:pStyle w:val="a9"/>
        <w:jc w:val="both"/>
        <w:rPr>
          <w:rFonts w:cs="David"/>
          <w:rtl/>
        </w:rPr>
      </w:pPr>
      <w:r w:rsidRPr="00E735E1">
        <w:rPr>
          <w:rStyle w:val="ab"/>
        </w:rPr>
        <w:footnoteRef/>
      </w:r>
      <w:r w:rsidRPr="00E735E1">
        <w:rPr>
          <w:rtl/>
        </w:rPr>
        <w:t xml:space="preserve"> </w:t>
      </w:r>
      <w:r w:rsidRPr="00E735E1">
        <w:rPr>
          <w:rFonts w:cs="David" w:hint="cs"/>
          <w:rtl/>
        </w:rPr>
        <w:t xml:space="preserve">מבוסס על </w:t>
      </w:r>
      <w:r>
        <w:rPr>
          <w:rFonts w:cs="David" w:hint="cs"/>
          <w:rtl/>
        </w:rPr>
        <w:t>בראון, ל', נ', זוסמן ור' שהרבני (טרם פורסם), "</w:t>
      </w:r>
      <w:r w:rsidRPr="00F00C1F">
        <w:rPr>
          <w:rFonts w:cs="David" w:hint="cs"/>
          <w:rtl/>
        </w:rPr>
        <w:t>הגורמים להתרחשות תאונות דרכים בכבישים בי</w:t>
      </w:r>
      <w:r>
        <w:rPr>
          <w:rFonts w:cs="David" w:hint="cs"/>
          <w:rtl/>
        </w:rPr>
        <w:t>ן-</w:t>
      </w:r>
      <w:r w:rsidRPr="00F00C1F">
        <w:rPr>
          <w:rFonts w:cs="David" w:hint="cs"/>
          <w:rtl/>
        </w:rPr>
        <w:t>עירוניים בישראל</w:t>
      </w:r>
      <w:r>
        <w:rPr>
          <w:rFonts w:cs="David" w:hint="cs"/>
          <w:rtl/>
        </w:rPr>
        <w:t>"</w:t>
      </w:r>
      <w:r w:rsidRPr="008C0449">
        <w:rPr>
          <w:rFonts w:cs="David" w:hint="cs"/>
          <w:rtl/>
        </w:rPr>
        <w:t>, חטיבת המחקר, בנק ישראל</w:t>
      </w:r>
      <w:r>
        <w:rPr>
          <w:rFonts w:cs="David" w:hint="cs"/>
          <w:rtl/>
        </w:rPr>
        <w:t>, ירושלים</w:t>
      </w:r>
      <w:r w:rsidRPr="008C0449">
        <w:rPr>
          <w:rFonts w:cs="David" w:hint="cs"/>
          <w:rtl/>
        </w:rPr>
        <w:t>.</w:t>
      </w:r>
    </w:p>
  </w:footnote>
  <w:footnote w:id="2">
    <w:p w:rsidR="00375D1D" w:rsidRPr="004427E6" w:rsidRDefault="00375D1D" w:rsidP="00375D1D">
      <w:pPr>
        <w:pStyle w:val="a9"/>
        <w:jc w:val="both"/>
        <w:rPr>
          <w:rFonts w:cs="David"/>
        </w:rPr>
      </w:pPr>
      <w:r w:rsidRPr="00DA1E0A">
        <w:rPr>
          <w:rStyle w:val="ab"/>
          <w:rFonts w:cs="David"/>
        </w:rPr>
        <w:footnoteRef/>
      </w:r>
      <w:r w:rsidRPr="00DA1E0A">
        <w:rPr>
          <w:rFonts w:cs="David"/>
          <w:rtl/>
        </w:rPr>
        <w:t xml:space="preserve"> </w:t>
      </w:r>
      <w:r w:rsidRPr="00DA1E0A">
        <w:rPr>
          <w:rFonts w:cs="David" w:hint="eastAsia"/>
          <w:rtl/>
        </w:rPr>
        <w:t>מדינת</w:t>
      </w:r>
      <w:r w:rsidRPr="00DA1E0A">
        <w:rPr>
          <w:rFonts w:cs="David"/>
          <w:rtl/>
        </w:rPr>
        <w:t xml:space="preserve"> </w:t>
      </w:r>
      <w:r w:rsidRPr="00DA1E0A">
        <w:rPr>
          <w:rFonts w:cs="David" w:hint="eastAsia"/>
          <w:rtl/>
        </w:rPr>
        <w:t>ישראל</w:t>
      </w:r>
      <w:r w:rsidRPr="00DA1E0A">
        <w:rPr>
          <w:rFonts w:cs="David"/>
          <w:rtl/>
        </w:rPr>
        <w:t xml:space="preserve"> (2012),</w:t>
      </w:r>
      <w:r w:rsidRPr="00DA1E0A">
        <w:rPr>
          <w:rFonts w:cs="David"/>
          <w:b/>
          <w:bCs/>
          <w:rtl/>
        </w:rPr>
        <w:t xml:space="preserve"> נוהל </w:t>
      </w:r>
      <w:r w:rsidRPr="00DA1E0A">
        <w:rPr>
          <w:rFonts w:cs="David" w:hint="eastAsia"/>
          <w:b/>
          <w:bCs/>
          <w:rtl/>
        </w:rPr>
        <w:t>פר</w:t>
      </w:r>
      <w:r w:rsidRPr="00DA1E0A">
        <w:rPr>
          <w:rFonts w:cs="David"/>
          <w:b/>
          <w:bCs/>
          <w:rtl/>
        </w:rPr>
        <w:t xml:space="preserve">"ת 2012: </w:t>
      </w:r>
      <w:r w:rsidRPr="00DA1E0A">
        <w:rPr>
          <w:rFonts w:cs="David" w:hint="eastAsia"/>
          <w:b/>
          <w:bCs/>
          <w:rtl/>
        </w:rPr>
        <w:t>הנחיות</w:t>
      </w:r>
      <w:r w:rsidRPr="00DA1E0A">
        <w:rPr>
          <w:rFonts w:cs="David"/>
          <w:b/>
          <w:bCs/>
          <w:rtl/>
        </w:rPr>
        <w:t xml:space="preserve"> </w:t>
      </w:r>
      <w:r w:rsidRPr="00DA1E0A">
        <w:rPr>
          <w:rFonts w:cs="David" w:hint="eastAsia"/>
          <w:b/>
          <w:bCs/>
          <w:rtl/>
        </w:rPr>
        <w:t>לבדיקת</w:t>
      </w:r>
      <w:r w:rsidRPr="00DA1E0A">
        <w:rPr>
          <w:rFonts w:cs="David"/>
          <w:b/>
          <w:bCs/>
          <w:rtl/>
        </w:rPr>
        <w:t xml:space="preserve"> </w:t>
      </w:r>
      <w:r w:rsidRPr="00DA1E0A">
        <w:rPr>
          <w:rFonts w:cs="David" w:hint="eastAsia"/>
          <w:b/>
          <w:bCs/>
          <w:rtl/>
        </w:rPr>
        <w:t>כדאיות</w:t>
      </w:r>
      <w:r w:rsidRPr="00DA1E0A">
        <w:rPr>
          <w:rFonts w:cs="David"/>
          <w:b/>
          <w:bCs/>
          <w:rtl/>
        </w:rPr>
        <w:t xml:space="preserve"> </w:t>
      </w:r>
      <w:r w:rsidRPr="00DA1E0A">
        <w:rPr>
          <w:rFonts w:cs="David" w:hint="eastAsia"/>
          <w:b/>
          <w:bCs/>
          <w:rtl/>
        </w:rPr>
        <w:t>פרויקטים</w:t>
      </w:r>
      <w:r w:rsidRPr="00DA1E0A">
        <w:rPr>
          <w:rFonts w:cs="David"/>
          <w:b/>
          <w:bCs/>
          <w:rtl/>
        </w:rPr>
        <w:t xml:space="preserve"> </w:t>
      </w:r>
      <w:r w:rsidRPr="00DA1E0A">
        <w:rPr>
          <w:rFonts w:cs="David" w:hint="eastAsia"/>
          <w:b/>
          <w:bCs/>
          <w:rtl/>
        </w:rPr>
        <w:t>תחבורתיים</w:t>
      </w:r>
      <w:r w:rsidRPr="00DA1E0A">
        <w:rPr>
          <w:rFonts w:cs="David"/>
          <w:rtl/>
        </w:rPr>
        <w:t xml:space="preserve">, </w:t>
      </w:r>
      <w:r w:rsidRPr="00DA1E0A">
        <w:rPr>
          <w:rFonts w:cs="David" w:hint="eastAsia"/>
          <w:rtl/>
        </w:rPr>
        <w:t>ירושלים</w:t>
      </w:r>
      <w:r w:rsidRPr="00DA1E0A">
        <w:rPr>
          <w:rFonts w:cs="David"/>
          <w:rtl/>
        </w:rPr>
        <w:t>.</w:t>
      </w:r>
    </w:p>
  </w:footnote>
  <w:footnote w:id="3">
    <w:p w:rsidR="009B25DE" w:rsidRDefault="009B25DE" w:rsidP="0013692D">
      <w:pPr>
        <w:pStyle w:val="a9"/>
        <w:jc w:val="both"/>
        <w:rPr>
          <w:rtl/>
        </w:rPr>
      </w:pPr>
      <w:r>
        <w:rPr>
          <w:rStyle w:val="ab"/>
        </w:rPr>
        <w:footnoteRef/>
      </w:r>
      <w:r>
        <w:rPr>
          <w:rtl/>
        </w:rPr>
        <w:t xml:space="preserve"> </w:t>
      </w:r>
      <w:r>
        <w:rPr>
          <w:rFonts w:cs="David" w:hint="cs"/>
          <w:rtl/>
        </w:rPr>
        <w:t xml:space="preserve">הלמ"ס מודדת את </w:t>
      </w:r>
      <w:r w:rsidRPr="001F2E6F">
        <w:rPr>
          <w:rFonts w:cs="David" w:hint="cs"/>
          <w:rtl/>
        </w:rPr>
        <w:t>נפחי התנועה בקטעי הכביש אחת לשנה-שנתיים</w:t>
      </w:r>
      <w:r>
        <w:rPr>
          <w:rFonts w:cs="David" w:hint="cs"/>
          <w:rtl/>
        </w:rPr>
        <w:t>,</w:t>
      </w:r>
      <w:r w:rsidRPr="001F2E6F">
        <w:rPr>
          <w:rFonts w:cs="David" w:hint="cs"/>
          <w:rtl/>
        </w:rPr>
        <w:t xml:space="preserve"> במשך שבוע. </w:t>
      </w:r>
      <w:r>
        <w:rPr>
          <w:rFonts w:cs="David" w:hint="cs"/>
          <w:rtl/>
        </w:rPr>
        <w:t xml:space="preserve">המחקר שהתיבה מבוססת עליו אמד את </w:t>
      </w:r>
      <w:r w:rsidRPr="001F2E6F">
        <w:rPr>
          <w:rFonts w:cs="David" w:hint="cs"/>
          <w:rtl/>
        </w:rPr>
        <w:t xml:space="preserve">נפח התנועה החודשי על </w:t>
      </w:r>
      <w:r w:rsidR="0013692D">
        <w:rPr>
          <w:rFonts w:cs="David" w:hint="cs"/>
          <w:rtl/>
        </w:rPr>
        <w:t>סמך</w:t>
      </w:r>
      <w:r w:rsidRPr="001F2E6F">
        <w:rPr>
          <w:rFonts w:cs="David" w:hint="cs"/>
          <w:rtl/>
        </w:rPr>
        <w:t xml:space="preserve"> נתונים אלו</w:t>
      </w:r>
      <w:r>
        <w:rPr>
          <w:rFonts w:cs="David" w:hint="cs"/>
          <w:rtl/>
        </w:rPr>
        <w:t>,</w:t>
      </w:r>
      <w:r w:rsidRPr="001F2E6F">
        <w:rPr>
          <w:rFonts w:cs="David" w:hint="cs"/>
          <w:rtl/>
        </w:rPr>
        <w:t xml:space="preserve"> תוך ניכוי עונתיות.</w:t>
      </w:r>
      <w:r>
        <w:rPr>
          <w:rFonts w:hint="cs"/>
          <w:rtl/>
        </w:rPr>
        <w:t xml:space="preserve"> </w:t>
      </w:r>
      <w:r w:rsidRPr="00826165">
        <w:rPr>
          <w:rFonts w:cs="David" w:hint="cs"/>
          <w:rtl/>
        </w:rPr>
        <w:t xml:space="preserve">אמידה </w:t>
      </w:r>
      <w:r>
        <w:rPr>
          <w:rFonts w:cs="David" w:hint="cs"/>
          <w:rtl/>
        </w:rPr>
        <w:t>כ</w:t>
      </w:r>
      <w:r w:rsidRPr="00826165">
        <w:rPr>
          <w:rFonts w:cs="David" w:hint="cs"/>
          <w:rtl/>
        </w:rPr>
        <w:t>זו עדיפה על שימוש בנתונים גולמיים</w:t>
      </w:r>
      <w:r>
        <w:rPr>
          <w:rFonts w:cs="David" w:hint="cs"/>
          <w:rtl/>
        </w:rPr>
        <w:t>,</w:t>
      </w:r>
      <w:r w:rsidRPr="00826165">
        <w:rPr>
          <w:rFonts w:cs="David" w:hint="cs"/>
          <w:rtl/>
        </w:rPr>
        <w:t xml:space="preserve"> </w:t>
      </w:r>
      <w:r>
        <w:rPr>
          <w:rFonts w:cs="David" w:hint="cs"/>
          <w:rtl/>
        </w:rPr>
        <w:t>כ</w:t>
      </w:r>
      <w:r w:rsidRPr="00826165">
        <w:rPr>
          <w:rFonts w:cs="David" w:hint="cs"/>
          <w:rtl/>
        </w:rPr>
        <w:t>נהוג בעולם</w:t>
      </w:r>
      <w:r>
        <w:rPr>
          <w:rFonts w:cs="David" w:hint="cs"/>
          <w:rtl/>
        </w:rPr>
        <w:t xml:space="preserve"> ובישראל, הן בזכות ניכוי העונתיות והן בזכות השימוש בתדירות חודשית (במקום שנתית)</w:t>
      </w:r>
      <w:r w:rsidRPr="00826165">
        <w:rPr>
          <w:rFonts w:cs="David" w:hint="cs"/>
          <w:rtl/>
        </w:rPr>
        <w:t>.</w:t>
      </w:r>
    </w:p>
  </w:footnote>
  <w:footnote w:id="4">
    <w:p w:rsidR="009B25DE" w:rsidRDefault="009B25DE" w:rsidP="009B25DE">
      <w:pPr>
        <w:pStyle w:val="a9"/>
        <w:jc w:val="both"/>
        <w:rPr>
          <w:rtl/>
        </w:rPr>
      </w:pPr>
      <w:r>
        <w:rPr>
          <w:rStyle w:val="ab"/>
        </w:rPr>
        <w:footnoteRef/>
      </w:r>
      <w:r>
        <w:rPr>
          <w:rtl/>
        </w:rPr>
        <w:t xml:space="preserve"> </w:t>
      </w:r>
      <w:r>
        <w:rPr>
          <w:rFonts w:cs="David" w:hint="cs"/>
          <w:rtl/>
        </w:rPr>
        <w:t>הניתוח כלל כ-570 קטעי כביש בין-עירוניים.</w:t>
      </w:r>
    </w:p>
  </w:footnote>
  <w:footnote w:id="5">
    <w:p w:rsidR="009B25DE" w:rsidRDefault="009B25DE" w:rsidP="009B25DE">
      <w:pPr>
        <w:pStyle w:val="a9"/>
        <w:rPr>
          <w:rtl/>
        </w:rPr>
      </w:pPr>
      <w:r>
        <w:rPr>
          <w:rStyle w:val="ab"/>
        </w:rPr>
        <w:footnoteRef/>
      </w:r>
      <w:r>
        <w:rPr>
          <w:rtl/>
        </w:rPr>
        <w:t xml:space="preserve"> </w:t>
      </w:r>
      <w:r w:rsidRPr="00F00C1F">
        <w:rPr>
          <w:rFonts w:cs="David" w:hint="cs"/>
          <w:rtl/>
        </w:rPr>
        <w:t>סקר הרגלי נסיעה לא נערך משנת 1996/7</w:t>
      </w:r>
      <w:r w:rsidRPr="00E60791">
        <w:rPr>
          <w:rFonts w:hint="cs"/>
          <w:rtl/>
        </w:rPr>
        <w:t>.</w:t>
      </w:r>
      <w:r>
        <w:rPr>
          <w:rFonts w:hint="cs"/>
          <w:rtl/>
        </w:rPr>
        <w:t xml:space="preserve"> </w:t>
      </w:r>
    </w:p>
  </w:footnote>
  <w:footnote w:id="6">
    <w:p w:rsidR="009B25DE" w:rsidRPr="00104AAF" w:rsidRDefault="009B25DE" w:rsidP="009B25DE">
      <w:pPr>
        <w:pStyle w:val="a9"/>
        <w:jc w:val="both"/>
        <w:rPr>
          <w:rFonts w:cs="David"/>
          <w:rtl/>
        </w:rPr>
      </w:pPr>
      <w:r w:rsidRPr="00104AAF">
        <w:rPr>
          <w:rStyle w:val="ab"/>
          <w:rFonts w:cs="David"/>
        </w:rPr>
        <w:footnoteRef/>
      </w:r>
      <w:r w:rsidRPr="00104AAF">
        <w:rPr>
          <w:rFonts w:cs="David"/>
          <w:rtl/>
        </w:rPr>
        <w:t xml:space="preserve"> </w:t>
      </w:r>
      <w:r>
        <w:rPr>
          <w:rFonts w:cs="David" w:hint="cs"/>
          <w:rtl/>
        </w:rPr>
        <w:t>ה</w:t>
      </w:r>
      <w:r w:rsidRPr="00104AAF">
        <w:rPr>
          <w:rFonts w:cs="David" w:hint="cs"/>
          <w:rtl/>
        </w:rPr>
        <w:t xml:space="preserve">ניתוח </w:t>
      </w:r>
      <w:r>
        <w:rPr>
          <w:rFonts w:cs="David" w:hint="cs"/>
          <w:rtl/>
        </w:rPr>
        <w:t xml:space="preserve">אינו כולל </w:t>
      </w:r>
      <w:r w:rsidRPr="00104AAF">
        <w:rPr>
          <w:rFonts w:cs="David" w:hint="cs"/>
          <w:rtl/>
        </w:rPr>
        <w:t>תאונות שהתרחשו בצמתים</w:t>
      </w:r>
      <w:r>
        <w:rPr>
          <w:rFonts w:cs="David" w:hint="cs"/>
          <w:rtl/>
        </w:rPr>
        <w:t xml:space="preserve">, משום שלצמתים יש </w:t>
      </w:r>
      <w:r w:rsidRPr="00104AAF">
        <w:rPr>
          <w:rFonts w:cs="David" w:hint="cs"/>
          <w:rtl/>
        </w:rPr>
        <w:t>מאפיינים הנדסיים ייחודיים ביחס לקטעי כביש. כמו כן</w:t>
      </w:r>
      <w:r>
        <w:rPr>
          <w:rFonts w:cs="David" w:hint="cs"/>
          <w:rtl/>
        </w:rPr>
        <w:t>,</w:t>
      </w:r>
      <w:r w:rsidRPr="00104AAF">
        <w:rPr>
          <w:rFonts w:cs="David" w:hint="cs"/>
          <w:rtl/>
        </w:rPr>
        <w:t xml:space="preserve"> </w:t>
      </w:r>
      <w:r>
        <w:rPr>
          <w:rFonts w:cs="David" w:hint="cs"/>
          <w:rtl/>
        </w:rPr>
        <w:t>ה</w:t>
      </w:r>
      <w:r w:rsidRPr="00104AAF">
        <w:rPr>
          <w:rFonts w:cs="David" w:hint="cs"/>
          <w:rtl/>
        </w:rPr>
        <w:t xml:space="preserve">ניתוח </w:t>
      </w:r>
      <w:r>
        <w:rPr>
          <w:rFonts w:cs="David" w:hint="cs"/>
          <w:rtl/>
        </w:rPr>
        <w:t xml:space="preserve">כולל </w:t>
      </w:r>
      <w:r w:rsidRPr="00104AAF">
        <w:rPr>
          <w:rFonts w:cs="David" w:hint="cs"/>
          <w:rtl/>
        </w:rPr>
        <w:t xml:space="preserve">רק </w:t>
      </w:r>
      <w:r>
        <w:rPr>
          <w:rFonts w:cs="David" w:hint="cs"/>
          <w:rtl/>
        </w:rPr>
        <w:t xml:space="preserve">את </w:t>
      </w:r>
      <w:r w:rsidRPr="00104AAF">
        <w:rPr>
          <w:rFonts w:cs="David" w:hint="cs"/>
          <w:rtl/>
        </w:rPr>
        <w:t>הימים א'-ה', כיוון שב</w:t>
      </w:r>
      <w:r>
        <w:rPr>
          <w:rFonts w:cs="David" w:hint="cs"/>
          <w:rtl/>
        </w:rPr>
        <w:t>יום ו'</w:t>
      </w:r>
      <w:r w:rsidRPr="00104AAF">
        <w:rPr>
          <w:rFonts w:cs="David" w:hint="cs"/>
          <w:rtl/>
        </w:rPr>
        <w:t xml:space="preserve"> ובשבת </w:t>
      </w:r>
      <w:r>
        <w:rPr>
          <w:rFonts w:cs="David" w:hint="cs"/>
          <w:rtl/>
        </w:rPr>
        <w:t xml:space="preserve">יש לנוסעים </w:t>
      </w:r>
      <w:r w:rsidRPr="00104AAF">
        <w:rPr>
          <w:rFonts w:cs="David" w:hint="cs"/>
          <w:rtl/>
        </w:rPr>
        <w:t>מאפייני</w:t>
      </w:r>
      <w:r>
        <w:rPr>
          <w:rFonts w:cs="David" w:hint="cs"/>
          <w:rtl/>
        </w:rPr>
        <w:t>ם</w:t>
      </w:r>
      <w:r w:rsidRPr="00104AAF">
        <w:rPr>
          <w:rFonts w:cs="David" w:hint="cs"/>
          <w:rtl/>
        </w:rPr>
        <w:t xml:space="preserve"> שונים </w:t>
      </w:r>
      <w:r>
        <w:rPr>
          <w:rFonts w:cs="David" w:hint="cs"/>
          <w:rtl/>
        </w:rPr>
        <w:t xml:space="preserve">עקב </w:t>
      </w:r>
      <w:r w:rsidRPr="00104AAF">
        <w:rPr>
          <w:rFonts w:cs="David" w:hint="cs"/>
          <w:rtl/>
        </w:rPr>
        <w:t xml:space="preserve">היקף </w:t>
      </w:r>
      <w:r>
        <w:rPr>
          <w:rFonts w:cs="David" w:hint="cs"/>
          <w:rtl/>
        </w:rPr>
        <w:t xml:space="preserve">מצומצם של </w:t>
      </w:r>
      <w:r w:rsidRPr="00104AAF">
        <w:rPr>
          <w:rFonts w:cs="David" w:hint="cs"/>
          <w:rtl/>
        </w:rPr>
        <w:t>נסועה למקום העבודה (יו</w:t>
      </w:r>
      <w:r>
        <w:rPr>
          <w:rFonts w:cs="David" w:hint="cs"/>
          <w:rtl/>
        </w:rPr>
        <w:t>ֹ</w:t>
      </w:r>
      <w:r w:rsidRPr="00104AAF">
        <w:rPr>
          <w:rFonts w:cs="David" w:hint="cs"/>
          <w:rtl/>
        </w:rPr>
        <w:t>ממו</w:t>
      </w:r>
      <w:r>
        <w:rPr>
          <w:rFonts w:cs="David" w:hint="cs"/>
          <w:rtl/>
        </w:rPr>
        <w:t>ּ</w:t>
      </w:r>
      <w:r w:rsidRPr="00104AAF">
        <w:rPr>
          <w:rFonts w:cs="David" w:hint="cs"/>
          <w:rtl/>
        </w:rPr>
        <w:t xml:space="preserve">ת).   </w:t>
      </w:r>
    </w:p>
  </w:footnote>
  <w:footnote w:id="7">
    <w:p w:rsidR="009B25DE" w:rsidRPr="00102334" w:rsidRDefault="009B25DE" w:rsidP="000B228B">
      <w:pPr>
        <w:bidi/>
        <w:spacing w:after="0" w:line="240" w:lineRule="auto"/>
        <w:ind w:left="5238" w:hanging="5238"/>
        <w:jc w:val="both"/>
        <w:rPr>
          <w:rFonts w:ascii="Times New Roman" w:eastAsia="Times New Roman" w:hAnsi="Times New Roman" w:cs="David"/>
          <w:sz w:val="20"/>
          <w:szCs w:val="20"/>
          <w:rtl/>
        </w:rPr>
      </w:pPr>
      <w:r w:rsidRPr="00102334">
        <w:rPr>
          <w:rStyle w:val="ab"/>
          <w:sz w:val="20"/>
          <w:szCs w:val="20"/>
        </w:rPr>
        <w:footnoteRef/>
      </w:r>
      <w:r>
        <w:rPr>
          <w:rFonts w:hint="cs"/>
          <w:sz w:val="20"/>
          <w:szCs w:val="20"/>
          <w:rtl/>
        </w:rPr>
        <w:t xml:space="preserve"> </w:t>
      </w:r>
      <w:r w:rsidRPr="00102334">
        <w:rPr>
          <w:rFonts w:ascii="Times New Roman" w:eastAsia="Times New Roman" w:hAnsi="Times New Roman" w:cs="David"/>
          <w:sz w:val="20"/>
          <w:szCs w:val="20"/>
        </w:rPr>
        <w:t xml:space="preserve">Elvik, R., </w:t>
      </w:r>
      <w:proofErr w:type="spellStart"/>
      <w:r w:rsidRPr="00102334">
        <w:rPr>
          <w:rFonts w:ascii="Times New Roman" w:eastAsia="Times New Roman" w:hAnsi="Times New Roman" w:cs="David"/>
          <w:sz w:val="20"/>
          <w:szCs w:val="20"/>
        </w:rPr>
        <w:t>Hoye</w:t>
      </w:r>
      <w:proofErr w:type="spellEnd"/>
      <w:r w:rsidRPr="00102334">
        <w:rPr>
          <w:rFonts w:ascii="Times New Roman" w:eastAsia="Times New Roman" w:hAnsi="Times New Roman" w:cs="David"/>
          <w:sz w:val="20"/>
          <w:szCs w:val="20"/>
        </w:rPr>
        <w:t>, A.</w:t>
      </w:r>
      <w:r>
        <w:rPr>
          <w:rFonts w:ascii="Times New Roman" w:eastAsia="Times New Roman" w:hAnsi="Times New Roman" w:cs="David"/>
          <w:sz w:val="20"/>
          <w:szCs w:val="20"/>
        </w:rPr>
        <w:t>,</w:t>
      </w:r>
      <w:r w:rsidRPr="00102334">
        <w:rPr>
          <w:rFonts w:ascii="Times New Roman" w:eastAsia="Times New Roman" w:hAnsi="Times New Roman" w:cs="David"/>
          <w:sz w:val="20"/>
          <w:szCs w:val="20"/>
        </w:rPr>
        <w:t xml:space="preserve"> </w:t>
      </w:r>
      <w:proofErr w:type="spellStart"/>
      <w:r w:rsidRPr="00102334">
        <w:rPr>
          <w:rFonts w:ascii="Times New Roman" w:eastAsia="Times New Roman" w:hAnsi="Times New Roman" w:cs="David"/>
          <w:sz w:val="20"/>
          <w:szCs w:val="20"/>
        </w:rPr>
        <w:t>Vaa</w:t>
      </w:r>
      <w:proofErr w:type="spellEnd"/>
      <w:r w:rsidRPr="00102334">
        <w:rPr>
          <w:rFonts w:ascii="Times New Roman" w:eastAsia="Times New Roman" w:hAnsi="Times New Roman" w:cs="David"/>
          <w:sz w:val="20"/>
          <w:szCs w:val="20"/>
        </w:rPr>
        <w:t>, T.</w:t>
      </w:r>
      <w:r>
        <w:rPr>
          <w:rFonts w:ascii="Times New Roman" w:eastAsia="Times New Roman" w:hAnsi="Times New Roman" w:cs="David"/>
          <w:sz w:val="20"/>
          <w:szCs w:val="20"/>
        </w:rPr>
        <w:t xml:space="preserve"> and Sorensen, M.</w:t>
      </w:r>
      <w:r w:rsidRPr="00102334">
        <w:rPr>
          <w:rFonts w:ascii="Times New Roman" w:eastAsia="Times New Roman" w:hAnsi="Times New Roman" w:cs="David"/>
          <w:sz w:val="20"/>
          <w:szCs w:val="20"/>
        </w:rPr>
        <w:t xml:space="preserve"> (2009)</w:t>
      </w:r>
      <w:r>
        <w:rPr>
          <w:rFonts w:ascii="Times New Roman" w:eastAsia="Times New Roman" w:hAnsi="Times New Roman" w:cs="David" w:hint="cs"/>
          <w:sz w:val="20"/>
          <w:szCs w:val="20"/>
          <w:rtl/>
        </w:rPr>
        <w:t>,</w:t>
      </w:r>
      <w:r w:rsidRPr="00102334">
        <w:rPr>
          <w:rFonts w:ascii="Times New Roman" w:eastAsia="Times New Roman" w:hAnsi="Times New Roman" w:cs="David"/>
          <w:sz w:val="20"/>
          <w:szCs w:val="20"/>
        </w:rPr>
        <w:t xml:space="preserve"> </w:t>
      </w:r>
      <w:r w:rsidRPr="00102334">
        <w:rPr>
          <w:rFonts w:ascii="Times New Roman" w:eastAsia="Times New Roman" w:hAnsi="Times New Roman" w:cs="David"/>
          <w:i/>
          <w:iCs/>
          <w:sz w:val="20"/>
          <w:szCs w:val="20"/>
        </w:rPr>
        <w:t>The Handbook of Road Safety</w:t>
      </w:r>
      <w:r w:rsidRPr="0002459A">
        <w:rPr>
          <w:rFonts w:ascii="Times New Roman" w:eastAsia="Times New Roman" w:hAnsi="Times New Roman" w:cs="David"/>
          <w:sz w:val="20"/>
          <w:szCs w:val="20"/>
        </w:rPr>
        <w:t>, Emerald</w:t>
      </w:r>
      <w:r w:rsidRPr="00102334">
        <w:rPr>
          <w:rFonts w:ascii="Times New Roman" w:eastAsia="Times New Roman" w:hAnsi="Times New Roman" w:cs="David"/>
          <w:sz w:val="20"/>
          <w:szCs w:val="20"/>
        </w:rPr>
        <w:t xml:space="preserve"> </w:t>
      </w:r>
      <w:proofErr w:type="gramStart"/>
      <w:r w:rsidRPr="00102334">
        <w:rPr>
          <w:rFonts w:ascii="Times New Roman" w:eastAsia="Times New Roman" w:hAnsi="Times New Roman" w:cs="David"/>
          <w:sz w:val="20"/>
          <w:szCs w:val="20"/>
        </w:rPr>
        <w:t xml:space="preserve">Group </w:t>
      </w:r>
      <w:r w:rsidR="000B228B">
        <w:rPr>
          <w:rFonts w:ascii="Times New Roman" w:eastAsia="Times New Roman" w:hAnsi="Times New Roman" w:cs="David" w:hint="cs"/>
          <w:sz w:val="20"/>
          <w:szCs w:val="20"/>
          <w:rtl/>
        </w:rPr>
        <w:t xml:space="preserve"> </w:t>
      </w:r>
      <w:r w:rsidRPr="00102334">
        <w:rPr>
          <w:rFonts w:ascii="Times New Roman" w:eastAsia="Times New Roman" w:hAnsi="Times New Roman" w:cs="David"/>
          <w:sz w:val="20"/>
          <w:szCs w:val="20"/>
        </w:rPr>
        <w:t>Publishing</w:t>
      </w:r>
      <w:proofErr w:type="gramEnd"/>
      <w:r w:rsidRPr="00102334">
        <w:rPr>
          <w:rFonts w:ascii="Times New Roman" w:eastAsia="Times New Roman" w:hAnsi="Times New Roman" w:cs="David"/>
          <w:sz w:val="20"/>
          <w:szCs w:val="20"/>
        </w:rPr>
        <w:t xml:space="preserve"> Limite</w:t>
      </w:r>
      <w:r>
        <w:rPr>
          <w:rFonts w:ascii="Times New Roman" w:eastAsia="Times New Roman" w:hAnsi="Times New Roman" w:cs="David"/>
          <w:sz w:val="20"/>
          <w:szCs w:val="20"/>
        </w:rPr>
        <w:t>d</w:t>
      </w:r>
      <w:r w:rsidRPr="00102334">
        <w:rPr>
          <w:rFonts w:ascii="Times New Roman" w:eastAsia="Times New Roman" w:hAnsi="Times New Roman" w:cs="David"/>
          <w:sz w:val="20"/>
          <w:szCs w:val="20"/>
        </w:rPr>
        <w:t>, Second Edition, UK.</w:t>
      </w:r>
      <w:r w:rsidR="000B228B">
        <w:rPr>
          <w:rFonts w:ascii="Times New Roman" w:eastAsia="Times New Roman" w:hAnsi="Times New Roman" w:cs="David" w:hint="cs"/>
          <w:sz w:val="20"/>
          <w:szCs w:val="20"/>
          <w:rtl/>
        </w:rPr>
        <w:t xml:space="preserve"> </w:t>
      </w:r>
    </w:p>
    <w:p w:rsidR="009B25DE" w:rsidRPr="009C2C9D" w:rsidRDefault="009B25DE" w:rsidP="009B25DE">
      <w:pPr>
        <w:bidi/>
        <w:spacing w:after="0" w:line="240" w:lineRule="auto"/>
        <w:jc w:val="both"/>
        <w:rPr>
          <w:rFonts w:cs="David"/>
          <w:rtl/>
        </w:rPr>
      </w:pPr>
      <w:r>
        <w:rPr>
          <w:rFonts w:ascii="Times New Roman" w:eastAsia="Times New Roman" w:hAnsi="Times New Roman" w:cs="David" w:hint="cs"/>
          <w:sz w:val="20"/>
          <w:szCs w:val="20"/>
          <w:rtl/>
        </w:rPr>
        <w:t xml:space="preserve">בהמשך נזכרים עוד </w:t>
      </w:r>
      <w:r w:rsidRPr="00102334">
        <w:rPr>
          <w:rFonts w:ascii="Times New Roman" w:eastAsia="Times New Roman" w:hAnsi="Times New Roman" w:cs="David" w:hint="cs"/>
          <w:sz w:val="20"/>
          <w:szCs w:val="20"/>
          <w:rtl/>
        </w:rPr>
        <w:t>ממצאים מהעולם</w:t>
      </w:r>
      <w:r>
        <w:rPr>
          <w:rFonts w:ascii="Times New Roman" w:eastAsia="Times New Roman" w:hAnsi="Times New Roman" w:cs="David" w:hint="cs"/>
          <w:sz w:val="20"/>
          <w:szCs w:val="20"/>
          <w:rtl/>
        </w:rPr>
        <w:t>, וגם הם לקוחים</w:t>
      </w:r>
      <w:r w:rsidRPr="00102334">
        <w:rPr>
          <w:rFonts w:ascii="Times New Roman" w:eastAsia="Times New Roman" w:hAnsi="Times New Roman" w:cs="David" w:hint="cs"/>
          <w:sz w:val="20"/>
          <w:szCs w:val="20"/>
          <w:rtl/>
        </w:rPr>
        <w:t xml:space="preserve"> מ</w:t>
      </w:r>
      <w:r>
        <w:rPr>
          <w:rFonts w:ascii="Times New Roman" w:eastAsia="Times New Roman" w:hAnsi="Times New Roman" w:cs="David" w:hint="cs"/>
          <w:sz w:val="20"/>
          <w:szCs w:val="20"/>
          <w:rtl/>
        </w:rPr>
        <w:t>אותו מקור</w:t>
      </w:r>
      <w:r w:rsidRPr="00102334">
        <w:rPr>
          <w:rFonts w:ascii="Times New Roman" w:eastAsia="Times New Roman" w:hAnsi="Times New Roman" w:cs="David" w:hint="cs"/>
          <w:sz w:val="20"/>
          <w:szCs w:val="20"/>
          <w:rtl/>
        </w:rPr>
        <w:t>.</w:t>
      </w:r>
    </w:p>
  </w:footnote>
  <w:footnote w:id="8">
    <w:p w:rsidR="009B25DE" w:rsidRDefault="009B25DE" w:rsidP="000B228B">
      <w:pPr>
        <w:pStyle w:val="a9"/>
        <w:jc w:val="both"/>
      </w:pPr>
      <w:r>
        <w:rPr>
          <w:rStyle w:val="ab"/>
        </w:rPr>
        <w:footnoteRef/>
      </w:r>
      <w:r>
        <w:rPr>
          <w:rtl/>
        </w:rPr>
        <w:t xml:space="preserve"> </w:t>
      </w:r>
      <w:r w:rsidRPr="00820314">
        <w:rPr>
          <w:rFonts w:cs="David" w:hint="cs"/>
          <w:rtl/>
        </w:rPr>
        <w:t>לא נמצאה השפעה מובהקת לרוחב הנתיב, למעקה בטיחות חיצוני</w:t>
      </w:r>
      <w:r>
        <w:rPr>
          <w:rFonts w:cs="David" w:hint="cs"/>
          <w:rtl/>
        </w:rPr>
        <w:t xml:space="preserve">, </w:t>
      </w:r>
      <w:r w:rsidRPr="00820314">
        <w:rPr>
          <w:rFonts w:cs="David" w:hint="cs"/>
          <w:rtl/>
        </w:rPr>
        <w:t xml:space="preserve">לירידה תלולה </w:t>
      </w:r>
      <w:r>
        <w:rPr>
          <w:rFonts w:cs="David" w:hint="cs"/>
          <w:rtl/>
        </w:rPr>
        <w:t>ו</w:t>
      </w:r>
      <w:r w:rsidRPr="00820314">
        <w:rPr>
          <w:rFonts w:cs="David" w:hint="cs"/>
          <w:rtl/>
        </w:rPr>
        <w:t>למהירות המותרת.</w:t>
      </w:r>
    </w:p>
  </w:footnote>
  <w:footnote w:id="9">
    <w:p w:rsidR="009B25DE" w:rsidRDefault="009B25DE" w:rsidP="009B25DE">
      <w:pPr>
        <w:bidi/>
        <w:spacing w:after="0" w:line="240" w:lineRule="auto"/>
        <w:jc w:val="both"/>
        <w:rPr>
          <w:rtl/>
        </w:rPr>
      </w:pPr>
      <w:r w:rsidRPr="00D6713A">
        <w:rPr>
          <w:rStyle w:val="ab"/>
          <w:sz w:val="20"/>
          <w:szCs w:val="20"/>
        </w:rPr>
        <w:footnoteRef/>
      </w:r>
      <w:r w:rsidRPr="00D6713A">
        <w:rPr>
          <w:sz w:val="20"/>
          <w:szCs w:val="20"/>
          <w:rtl/>
        </w:rPr>
        <w:t xml:space="preserve"> </w:t>
      </w:r>
      <w:r>
        <w:rPr>
          <w:rFonts w:cs="David" w:hint="cs"/>
          <w:sz w:val="20"/>
          <w:szCs w:val="20"/>
          <w:rtl/>
        </w:rPr>
        <w:t>שיטת הזיהוי מושתתת על ההנחה שהאכיפה המשטרתית אינה מגיבה בטווח הקצר להשתנות ב</w:t>
      </w:r>
      <w:r w:rsidRPr="00D6713A">
        <w:rPr>
          <w:rFonts w:cs="David" w:hint="cs"/>
          <w:sz w:val="20"/>
          <w:szCs w:val="20"/>
          <w:rtl/>
        </w:rPr>
        <w:t>מספר</w:t>
      </w:r>
      <w:r w:rsidRPr="00D6713A">
        <w:rPr>
          <w:rFonts w:cs="David"/>
          <w:sz w:val="20"/>
          <w:szCs w:val="20"/>
          <w:rtl/>
        </w:rPr>
        <w:t xml:space="preserve"> </w:t>
      </w:r>
      <w:r>
        <w:rPr>
          <w:rFonts w:cs="David" w:hint="cs"/>
          <w:sz w:val="20"/>
          <w:szCs w:val="20"/>
          <w:rtl/>
        </w:rPr>
        <w:t>ה</w:t>
      </w:r>
      <w:r w:rsidRPr="00D6713A">
        <w:rPr>
          <w:rFonts w:cs="David" w:hint="cs"/>
          <w:sz w:val="20"/>
          <w:szCs w:val="20"/>
          <w:rtl/>
        </w:rPr>
        <w:t>תאונות</w:t>
      </w:r>
      <w:r>
        <w:rPr>
          <w:rFonts w:cs="David" w:hint="cs"/>
          <w:sz w:val="20"/>
          <w:szCs w:val="20"/>
          <w:rtl/>
        </w:rPr>
        <w:t xml:space="preserve"> בקטע. במידה שהנחה זו אינה תקפה (קיימת "בעיית אנדוגניות"), תוצאות האמידה יצביעו על כך שהאכיפה משפיעה על מספר התאונות במידה פחותה מזו שהייתה בפועל.</w:t>
      </w:r>
    </w:p>
  </w:footnote>
  <w:footnote w:id="10">
    <w:p w:rsidR="009B25DE" w:rsidRPr="009D5845" w:rsidRDefault="009B25DE" w:rsidP="009B25DE">
      <w:pPr>
        <w:bidi/>
        <w:spacing w:after="0" w:line="240" w:lineRule="auto"/>
        <w:jc w:val="both"/>
        <w:rPr>
          <w:rFonts w:ascii="Times New Roman" w:eastAsia="Times New Roman" w:hAnsi="Times New Roman" w:cs="David"/>
          <w:sz w:val="24"/>
          <w:szCs w:val="24"/>
          <w:rtl/>
        </w:rPr>
      </w:pPr>
      <w:r>
        <w:rPr>
          <w:rFonts w:ascii="Times New Roman" w:eastAsia="Times New Roman" w:hAnsi="Times New Roman" w:cs="David"/>
          <w:sz w:val="24"/>
          <w:szCs w:val="24"/>
        </w:rPr>
        <w:t xml:space="preserve"> </w:t>
      </w:r>
      <w:r w:rsidRPr="00A41D0D">
        <w:rPr>
          <w:rStyle w:val="ab"/>
        </w:rPr>
        <w:footnoteRef/>
      </w:r>
      <w:r w:rsidRPr="00025C2D">
        <w:rPr>
          <w:rFonts w:ascii="Times New Roman" w:eastAsia="Times New Roman" w:hAnsi="Times New Roman" w:cs="David" w:hint="cs"/>
          <w:sz w:val="20"/>
          <w:szCs w:val="20"/>
          <w:rtl/>
        </w:rPr>
        <w:t>גפני, ד' (2000)</w:t>
      </w:r>
      <w:r>
        <w:rPr>
          <w:rFonts w:ascii="Times New Roman" w:eastAsia="Times New Roman" w:hAnsi="Times New Roman" w:cs="David" w:hint="cs"/>
          <w:sz w:val="20"/>
          <w:szCs w:val="20"/>
          <w:rtl/>
        </w:rPr>
        <w:t>,</w:t>
      </w:r>
      <w:r w:rsidRPr="00025C2D">
        <w:rPr>
          <w:rFonts w:ascii="Times New Roman" w:eastAsia="Times New Roman" w:hAnsi="Times New Roman" w:cs="David" w:hint="cs"/>
          <w:sz w:val="20"/>
          <w:szCs w:val="20"/>
          <w:rtl/>
        </w:rPr>
        <w:t xml:space="preserve"> </w:t>
      </w:r>
      <w:r w:rsidRPr="00F00C1F">
        <w:rPr>
          <w:rFonts w:ascii="Times New Roman" w:eastAsia="Times New Roman" w:hAnsi="Times New Roman" w:cs="David" w:hint="cs"/>
          <w:b/>
          <w:bCs/>
          <w:sz w:val="20"/>
          <w:szCs w:val="20"/>
          <w:rtl/>
        </w:rPr>
        <w:t xml:space="preserve">ניתוח </w:t>
      </w:r>
      <w:proofErr w:type="spellStart"/>
      <w:r w:rsidRPr="00F00C1F">
        <w:rPr>
          <w:rFonts w:ascii="Times New Roman" w:eastAsia="Times New Roman" w:hAnsi="Times New Roman" w:cs="David" w:hint="cs"/>
          <w:b/>
          <w:bCs/>
          <w:sz w:val="20"/>
          <w:szCs w:val="20"/>
          <w:rtl/>
        </w:rPr>
        <w:t>אקונומטרי</w:t>
      </w:r>
      <w:proofErr w:type="spellEnd"/>
      <w:r w:rsidRPr="00F00C1F">
        <w:rPr>
          <w:rFonts w:ascii="Times New Roman" w:eastAsia="Times New Roman" w:hAnsi="Times New Roman" w:cs="David" w:hint="cs"/>
          <w:b/>
          <w:bCs/>
          <w:sz w:val="20"/>
          <w:szCs w:val="20"/>
          <w:rtl/>
        </w:rPr>
        <w:t xml:space="preserve"> של תאונות הדרכים בישראל</w:t>
      </w:r>
      <w:r w:rsidRPr="00025C2D">
        <w:rPr>
          <w:rFonts w:ascii="Times New Roman" w:eastAsia="Times New Roman" w:hAnsi="Times New Roman" w:cs="David" w:hint="cs"/>
          <w:sz w:val="20"/>
          <w:szCs w:val="20"/>
          <w:rtl/>
        </w:rPr>
        <w:t xml:space="preserve">. חיבור לשם קבלת תואר דוקטור לפילוסופיה, האוניברסיטה העברית, ירושלים.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BE1"/>
    <w:multiLevelType w:val="hybridMultilevel"/>
    <w:tmpl w:val="22D4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85B52"/>
    <w:multiLevelType w:val="hybridMultilevel"/>
    <w:tmpl w:val="F050B53A"/>
    <w:lvl w:ilvl="0" w:tplc="6DB054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959B4"/>
    <w:multiLevelType w:val="multilevel"/>
    <w:tmpl w:val="2A58E6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1460570B"/>
    <w:multiLevelType w:val="hybridMultilevel"/>
    <w:tmpl w:val="30D0243C"/>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621B4E"/>
    <w:multiLevelType w:val="hybridMultilevel"/>
    <w:tmpl w:val="2BA846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1241285"/>
    <w:multiLevelType w:val="hybridMultilevel"/>
    <w:tmpl w:val="A7A87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AB2E0A"/>
    <w:multiLevelType w:val="multilevel"/>
    <w:tmpl w:val="1C04063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nsid w:val="23505A5A"/>
    <w:multiLevelType w:val="hybridMultilevel"/>
    <w:tmpl w:val="0EEE2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105C85"/>
    <w:multiLevelType w:val="hybridMultilevel"/>
    <w:tmpl w:val="4196A0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2B7E3F"/>
    <w:multiLevelType w:val="hybridMultilevel"/>
    <w:tmpl w:val="B0567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181FC5"/>
    <w:multiLevelType w:val="hybridMultilevel"/>
    <w:tmpl w:val="E8941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652C7D"/>
    <w:multiLevelType w:val="hybridMultilevel"/>
    <w:tmpl w:val="D79C0B10"/>
    <w:lvl w:ilvl="0" w:tplc="04090001">
      <w:start w:val="1"/>
      <w:numFmt w:val="bullet"/>
      <w:lvlText w:val=""/>
      <w:lvlJc w:val="left"/>
      <w:pPr>
        <w:ind w:left="360" w:hanging="360"/>
      </w:pPr>
      <w:rPr>
        <w:rFonts w:ascii="Symbol" w:hAnsi="Symbol" w:hint="default"/>
      </w:rPr>
    </w:lvl>
    <w:lvl w:ilvl="1" w:tplc="B33C8122">
      <w:start w:val="1"/>
      <w:numFmt w:val="bullet"/>
      <w:lvlText w:val="o"/>
      <w:lvlJc w:val="left"/>
      <w:pPr>
        <w:ind w:left="1080" w:hanging="360"/>
      </w:pPr>
      <w:rPr>
        <w:rFonts w:ascii="Courier New" w:hAnsi="Courier New" w:cs="Courier New" w:hint="default"/>
        <w:lang w:bidi="he-IL"/>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226C14"/>
    <w:multiLevelType w:val="hybridMultilevel"/>
    <w:tmpl w:val="4F886F4A"/>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6603182"/>
    <w:multiLevelType w:val="hybridMultilevel"/>
    <w:tmpl w:val="22822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424A57"/>
    <w:multiLevelType w:val="hybridMultilevel"/>
    <w:tmpl w:val="25CC6B2E"/>
    <w:lvl w:ilvl="0" w:tplc="0409000F">
      <w:start w:val="1"/>
      <w:numFmt w:val="decimal"/>
      <w:lvlText w:val="%1."/>
      <w:lvlJc w:val="left"/>
      <w:pPr>
        <w:tabs>
          <w:tab w:val="num" w:pos="360"/>
        </w:tabs>
        <w:ind w:left="360" w:hanging="360"/>
      </w:pPr>
    </w:lvl>
    <w:lvl w:ilvl="1" w:tplc="04090013">
      <w:start w:val="1"/>
      <w:numFmt w:val="hebrew1"/>
      <w:lvlText w:val="%2."/>
      <w:lvlJc w:val="center"/>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6E58C9"/>
    <w:multiLevelType w:val="hybridMultilevel"/>
    <w:tmpl w:val="D56C1AFC"/>
    <w:lvl w:ilvl="0" w:tplc="320A01AE">
      <w:start w:val="1"/>
      <w:numFmt w:val="hebrew1"/>
      <w:lvlText w:val="%1."/>
      <w:lvlJc w:val="left"/>
      <w:pPr>
        <w:ind w:left="302" w:hanging="360"/>
      </w:pPr>
      <w:rPr>
        <w:rFonts w:hint="default"/>
      </w:rPr>
    </w:lvl>
    <w:lvl w:ilvl="1" w:tplc="04090019">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6">
    <w:nsid w:val="3E034690"/>
    <w:multiLevelType w:val="hybridMultilevel"/>
    <w:tmpl w:val="83FCC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FA6938"/>
    <w:multiLevelType w:val="hybridMultilevel"/>
    <w:tmpl w:val="8CE0E0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5841AE8"/>
    <w:multiLevelType w:val="hybridMultilevel"/>
    <w:tmpl w:val="7940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43760F"/>
    <w:multiLevelType w:val="hybridMultilevel"/>
    <w:tmpl w:val="EED8989A"/>
    <w:lvl w:ilvl="0" w:tplc="A76C815A">
      <w:start w:val="1"/>
      <w:numFmt w:val="hebrew1"/>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CBC0E8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nsid w:val="53A7652B"/>
    <w:multiLevelType w:val="hybridMultilevel"/>
    <w:tmpl w:val="E5A6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C20000"/>
    <w:multiLevelType w:val="hybridMultilevel"/>
    <w:tmpl w:val="68FE47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42856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43A0BF0"/>
    <w:multiLevelType w:val="hybridMultilevel"/>
    <w:tmpl w:val="26AE2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B66372"/>
    <w:multiLevelType w:val="hybridMultilevel"/>
    <w:tmpl w:val="907EA2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42773B0"/>
    <w:multiLevelType w:val="hybridMultilevel"/>
    <w:tmpl w:val="DBFCD77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C8B5804"/>
    <w:multiLevelType w:val="multilevel"/>
    <w:tmpl w:val="04090021"/>
    <w:lvl w:ilvl="0">
      <w:start w:val="1"/>
      <w:numFmt w:val="hebrew1"/>
      <w:lvlText w:val="%1."/>
      <w:lvlJc w:val="center"/>
      <w:pPr>
        <w:tabs>
          <w:tab w:val="num" w:pos="360"/>
        </w:tabs>
        <w:ind w:left="360" w:hanging="360"/>
      </w:pPr>
      <w:rPr>
        <w:rFonts w:hint="default"/>
      </w:rPr>
    </w:lvl>
    <w:lvl w:ilvl="1">
      <w:start w:val="1"/>
      <w:numFmt w:val="decimal"/>
      <w:lvlText w:val="%1.%2."/>
      <w:lvlJc w:val="center"/>
      <w:pPr>
        <w:tabs>
          <w:tab w:val="num" w:pos="720"/>
        </w:tabs>
        <w:ind w:left="720" w:hanging="360"/>
      </w:pPr>
      <w:rPr>
        <w:rFonts w:hint="default"/>
      </w:rPr>
    </w:lvl>
    <w:lvl w:ilvl="2">
      <w:start w:val="1"/>
      <w:numFmt w:val="hebrew1"/>
      <w:lvlText w:val="%1.%2.%3."/>
      <w:lvlJc w:val="center"/>
      <w:pPr>
        <w:tabs>
          <w:tab w:val="num" w:pos="1080"/>
        </w:tabs>
        <w:ind w:left="1080" w:hanging="360"/>
      </w:pPr>
      <w:rPr>
        <w:rFonts w:hint="default"/>
      </w:rPr>
    </w:lvl>
    <w:lvl w:ilvl="3">
      <w:start w:val="1"/>
      <w:numFmt w:val="decimal"/>
      <w:lvlText w:val="%1.%2.%3.%4."/>
      <w:lvlJc w:val="center"/>
      <w:pPr>
        <w:tabs>
          <w:tab w:val="num" w:pos="1440"/>
        </w:tabs>
        <w:ind w:left="1440" w:hanging="360"/>
      </w:pPr>
      <w:rPr>
        <w:rFonts w:hint="default"/>
      </w:rPr>
    </w:lvl>
    <w:lvl w:ilvl="4">
      <w:start w:val="1"/>
      <w:numFmt w:val="hebrew1"/>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hebrew1"/>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hebrew1"/>
      <w:lvlText w:val="%1.%2.%3.%4.%5.%6.%7.%8.%9."/>
      <w:lvlJc w:val="center"/>
      <w:pPr>
        <w:tabs>
          <w:tab w:val="num" w:pos="3240"/>
        </w:tabs>
        <w:ind w:left="3240" w:hanging="360"/>
      </w:pPr>
      <w:rPr>
        <w:rFonts w:hint="default"/>
      </w:rPr>
    </w:lvl>
  </w:abstractNum>
  <w:abstractNum w:abstractNumId="28">
    <w:nsid w:val="716C0FD0"/>
    <w:multiLevelType w:val="hybridMultilevel"/>
    <w:tmpl w:val="5D806F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1F64ABD"/>
    <w:multiLevelType w:val="hybridMultilevel"/>
    <w:tmpl w:val="F1F61FC0"/>
    <w:lvl w:ilvl="0" w:tplc="6F2681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0A2F16"/>
    <w:multiLevelType w:val="hybridMultilevel"/>
    <w:tmpl w:val="27DC8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595F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8732B4B"/>
    <w:multiLevelType w:val="hybridMultilevel"/>
    <w:tmpl w:val="1428AF32"/>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FBA652D"/>
    <w:multiLevelType w:val="hybridMultilevel"/>
    <w:tmpl w:val="8EF00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32"/>
  </w:num>
  <w:num w:numId="5">
    <w:abstractNumId w:val="17"/>
  </w:num>
  <w:num w:numId="6">
    <w:abstractNumId w:val="13"/>
  </w:num>
  <w:num w:numId="7">
    <w:abstractNumId w:val="22"/>
  </w:num>
  <w:num w:numId="8">
    <w:abstractNumId w:val="15"/>
  </w:num>
  <w:num w:numId="9">
    <w:abstractNumId w:val="18"/>
  </w:num>
  <w:num w:numId="10">
    <w:abstractNumId w:val="21"/>
  </w:num>
  <w:num w:numId="11">
    <w:abstractNumId w:val="27"/>
  </w:num>
  <w:num w:numId="12">
    <w:abstractNumId w:val="7"/>
  </w:num>
  <w:num w:numId="13">
    <w:abstractNumId w:val="0"/>
  </w:num>
  <w:num w:numId="14">
    <w:abstractNumId w:val="25"/>
  </w:num>
  <w:num w:numId="15">
    <w:abstractNumId w:val="10"/>
  </w:num>
  <w:num w:numId="16">
    <w:abstractNumId w:val="19"/>
  </w:num>
  <w:num w:numId="17">
    <w:abstractNumId w:val="4"/>
  </w:num>
  <w:num w:numId="18">
    <w:abstractNumId w:val="28"/>
  </w:num>
  <w:num w:numId="19">
    <w:abstractNumId w:val="31"/>
  </w:num>
  <w:num w:numId="20">
    <w:abstractNumId w:val="23"/>
  </w:num>
  <w:num w:numId="21">
    <w:abstractNumId w:val="20"/>
  </w:num>
  <w:num w:numId="22">
    <w:abstractNumId w:val="2"/>
  </w:num>
  <w:num w:numId="23">
    <w:abstractNumId w:val="14"/>
  </w:num>
  <w:num w:numId="24">
    <w:abstractNumId w:val="10"/>
  </w:num>
  <w:num w:numId="25">
    <w:abstractNumId w:val="33"/>
  </w:num>
  <w:num w:numId="26">
    <w:abstractNumId w:val="1"/>
  </w:num>
  <w:num w:numId="27">
    <w:abstractNumId w:val="16"/>
  </w:num>
  <w:num w:numId="28">
    <w:abstractNumId w:val="5"/>
  </w:num>
  <w:num w:numId="29">
    <w:abstractNumId w:val="29"/>
  </w:num>
  <w:num w:numId="30">
    <w:abstractNumId w:val="0"/>
  </w:num>
  <w:num w:numId="31">
    <w:abstractNumId w:val="9"/>
  </w:num>
  <w:num w:numId="32">
    <w:abstractNumId w:val="6"/>
  </w:num>
  <w:num w:numId="33">
    <w:abstractNumId w:val="30"/>
  </w:num>
  <w:num w:numId="34">
    <w:abstractNumId w:val="24"/>
  </w:num>
  <w:num w:numId="35">
    <w:abstractNumId w:val="26"/>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E3E"/>
    <w:rsid w:val="00001DC2"/>
    <w:rsid w:val="00012C24"/>
    <w:rsid w:val="00013E2E"/>
    <w:rsid w:val="00013FAA"/>
    <w:rsid w:val="00021B85"/>
    <w:rsid w:val="00023991"/>
    <w:rsid w:val="000254E8"/>
    <w:rsid w:val="00031123"/>
    <w:rsid w:val="000366DC"/>
    <w:rsid w:val="00036D58"/>
    <w:rsid w:val="00037B74"/>
    <w:rsid w:val="00042C8E"/>
    <w:rsid w:val="000435A8"/>
    <w:rsid w:val="00047A78"/>
    <w:rsid w:val="00047AAA"/>
    <w:rsid w:val="000503B1"/>
    <w:rsid w:val="00050807"/>
    <w:rsid w:val="00050EE4"/>
    <w:rsid w:val="000546D5"/>
    <w:rsid w:val="000547A7"/>
    <w:rsid w:val="00054F2C"/>
    <w:rsid w:val="00055FBF"/>
    <w:rsid w:val="00056B46"/>
    <w:rsid w:val="00056D1B"/>
    <w:rsid w:val="00061E9D"/>
    <w:rsid w:val="00061FA6"/>
    <w:rsid w:val="000677D6"/>
    <w:rsid w:val="00070743"/>
    <w:rsid w:val="000725D7"/>
    <w:rsid w:val="0007651C"/>
    <w:rsid w:val="00080A61"/>
    <w:rsid w:val="0008561A"/>
    <w:rsid w:val="00091D86"/>
    <w:rsid w:val="00092702"/>
    <w:rsid w:val="000930F2"/>
    <w:rsid w:val="00093284"/>
    <w:rsid w:val="000937F1"/>
    <w:rsid w:val="00094738"/>
    <w:rsid w:val="00096868"/>
    <w:rsid w:val="000A4D4F"/>
    <w:rsid w:val="000A572A"/>
    <w:rsid w:val="000A6581"/>
    <w:rsid w:val="000A6DFF"/>
    <w:rsid w:val="000B094C"/>
    <w:rsid w:val="000B0C87"/>
    <w:rsid w:val="000B228B"/>
    <w:rsid w:val="000B35FB"/>
    <w:rsid w:val="000B48EA"/>
    <w:rsid w:val="000B597E"/>
    <w:rsid w:val="000B78CA"/>
    <w:rsid w:val="000C1570"/>
    <w:rsid w:val="000C1EFF"/>
    <w:rsid w:val="000C5C6E"/>
    <w:rsid w:val="000C7503"/>
    <w:rsid w:val="000C78F5"/>
    <w:rsid w:val="000C7AAE"/>
    <w:rsid w:val="000D10B1"/>
    <w:rsid w:val="000D544C"/>
    <w:rsid w:val="000D68ED"/>
    <w:rsid w:val="000D7B82"/>
    <w:rsid w:val="000E11CB"/>
    <w:rsid w:val="000E3AAB"/>
    <w:rsid w:val="000E3E82"/>
    <w:rsid w:val="000E67B7"/>
    <w:rsid w:val="000E6E37"/>
    <w:rsid w:val="000E7851"/>
    <w:rsid w:val="001005C5"/>
    <w:rsid w:val="00103467"/>
    <w:rsid w:val="00103737"/>
    <w:rsid w:val="00104CF1"/>
    <w:rsid w:val="00104D67"/>
    <w:rsid w:val="00104ED8"/>
    <w:rsid w:val="00105DA2"/>
    <w:rsid w:val="00107913"/>
    <w:rsid w:val="0011015C"/>
    <w:rsid w:val="00111B61"/>
    <w:rsid w:val="00114CDA"/>
    <w:rsid w:val="00114F75"/>
    <w:rsid w:val="00116968"/>
    <w:rsid w:val="00120EA3"/>
    <w:rsid w:val="00125F1E"/>
    <w:rsid w:val="001266AB"/>
    <w:rsid w:val="00127655"/>
    <w:rsid w:val="001333CB"/>
    <w:rsid w:val="00133EF9"/>
    <w:rsid w:val="0013436F"/>
    <w:rsid w:val="00136150"/>
    <w:rsid w:val="001364FC"/>
    <w:rsid w:val="0013692D"/>
    <w:rsid w:val="001373C7"/>
    <w:rsid w:val="00137DE4"/>
    <w:rsid w:val="001417A7"/>
    <w:rsid w:val="0014198B"/>
    <w:rsid w:val="00144308"/>
    <w:rsid w:val="001445FE"/>
    <w:rsid w:val="00144FD0"/>
    <w:rsid w:val="0014569E"/>
    <w:rsid w:val="00145BD7"/>
    <w:rsid w:val="00151386"/>
    <w:rsid w:val="001530BF"/>
    <w:rsid w:val="001548D4"/>
    <w:rsid w:val="001552F0"/>
    <w:rsid w:val="00155863"/>
    <w:rsid w:val="001600C0"/>
    <w:rsid w:val="001604AB"/>
    <w:rsid w:val="00160A93"/>
    <w:rsid w:val="00161E23"/>
    <w:rsid w:val="00163DC5"/>
    <w:rsid w:val="00165D74"/>
    <w:rsid w:val="00171CF8"/>
    <w:rsid w:val="00171EF7"/>
    <w:rsid w:val="001761FE"/>
    <w:rsid w:val="00177B39"/>
    <w:rsid w:val="001801E5"/>
    <w:rsid w:val="00180424"/>
    <w:rsid w:val="00181389"/>
    <w:rsid w:val="00182032"/>
    <w:rsid w:val="0018382C"/>
    <w:rsid w:val="00183F78"/>
    <w:rsid w:val="00184456"/>
    <w:rsid w:val="00186681"/>
    <w:rsid w:val="0018672B"/>
    <w:rsid w:val="00186CF6"/>
    <w:rsid w:val="00187A01"/>
    <w:rsid w:val="00192B53"/>
    <w:rsid w:val="00193B57"/>
    <w:rsid w:val="00196BEB"/>
    <w:rsid w:val="00196DFC"/>
    <w:rsid w:val="001A3354"/>
    <w:rsid w:val="001A41C7"/>
    <w:rsid w:val="001A445A"/>
    <w:rsid w:val="001A6807"/>
    <w:rsid w:val="001B0526"/>
    <w:rsid w:val="001B0A4A"/>
    <w:rsid w:val="001B374B"/>
    <w:rsid w:val="001B42C4"/>
    <w:rsid w:val="001B62C5"/>
    <w:rsid w:val="001B7D2A"/>
    <w:rsid w:val="001C01A6"/>
    <w:rsid w:val="001C124F"/>
    <w:rsid w:val="001C25B2"/>
    <w:rsid w:val="001C2F72"/>
    <w:rsid w:val="001C41FE"/>
    <w:rsid w:val="001C4D96"/>
    <w:rsid w:val="001C531C"/>
    <w:rsid w:val="001C5565"/>
    <w:rsid w:val="001D027A"/>
    <w:rsid w:val="001D08FB"/>
    <w:rsid w:val="001D0B21"/>
    <w:rsid w:val="001D1185"/>
    <w:rsid w:val="001D151C"/>
    <w:rsid w:val="001D1BE6"/>
    <w:rsid w:val="001D30CD"/>
    <w:rsid w:val="001D447F"/>
    <w:rsid w:val="001D4649"/>
    <w:rsid w:val="001D7768"/>
    <w:rsid w:val="001E1E2D"/>
    <w:rsid w:val="001E2D07"/>
    <w:rsid w:val="001E3646"/>
    <w:rsid w:val="001E3C82"/>
    <w:rsid w:val="001E55D3"/>
    <w:rsid w:val="001E61DB"/>
    <w:rsid w:val="001E69F0"/>
    <w:rsid w:val="001E6D4F"/>
    <w:rsid w:val="001E789D"/>
    <w:rsid w:val="001E7961"/>
    <w:rsid w:val="001E7E28"/>
    <w:rsid w:val="001F03F8"/>
    <w:rsid w:val="001F0F7D"/>
    <w:rsid w:val="001F3C12"/>
    <w:rsid w:val="001F3C1A"/>
    <w:rsid w:val="001F4D20"/>
    <w:rsid w:val="001F4F7A"/>
    <w:rsid w:val="001F61F9"/>
    <w:rsid w:val="00202B1F"/>
    <w:rsid w:val="002035EE"/>
    <w:rsid w:val="00203D29"/>
    <w:rsid w:val="00204FD9"/>
    <w:rsid w:val="0020618B"/>
    <w:rsid w:val="00211121"/>
    <w:rsid w:val="00211823"/>
    <w:rsid w:val="00212B4C"/>
    <w:rsid w:val="002137BB"/>
    <w:rsid w:val="00215B17"/>
    <w:rsid w:val="00222667"/>
    <w:rsid w:val="00223116"/>
    <w:rsid w:val="0022359C"/>
    <w:rsid w:val="00231F41"/>
    <w:rsid w:val="00232213"/>
    <w:rsid w:val="002344BB"/>
    <w:rsid w:val="0023465D"/>
    <w:rsid w:val="00234E74"/>
    <w:rsid w:val="00236EE3"/>
    <w:rsid w:val="0024141C"/>
    <w:rsid w:val="00242689"/>
    <w:rsid w:val="002438D1"/>
    <w:rsid w:val="00245000"/>
    <w:rsid w:val="0024503E"/>
    <w:rsid w:val="00246461"/>
    <w:rsid w:val="002465F4"/>
    <w:rsid w:val="00251620"/>
    <w:rsid w:val="0025325B"/>
    <w:rsid w:val="00255CD1"/>
    <w:rsid w:val="00260265"/>
    <w:rsid w:val="002622B2"/>
    <w:rsid w:val="00262617"/>
    <w:rsid w:val="00262789"/>
    <w:rsid w:val="00263BF6"/>
    <w:rsid w:val="00264938"/>
    <w:rsid w:val="00267375"/>
    <w:rsid w:val="0027239B"/>
    <w:rsid w:val="002740AC"/>
    <w:rsid w:val="002741C5"/>
    <w:rsid w:val="00275DEE"/>
    <w:rsid w:val="00276AB4"/>
    <w:rsid w:val="002777DC"/>
    <w:rsid w:val="00277E9A"/>
    <w:rsid w:val="002807ED"/>
    <w:rsid w:val="00280D5D"/>
    <w:rsid w:val="00281C15"/>
    <w:rsid w:val="002865A5"/>
    <w:rsid w:val="0029354C"/>
    <w:rsid w:val="00293C06"/>
    <w:rsid w:val="00295F93"/>
    <w:rsid w:val="00296B8F"/>
    <w:rsid w:val="002A4423"/>
    <w:rsid w:val="002A457E"/>
    <w:rsid w:val="002A5571"/>
    <w:rsid w:val="002A75D7"/>
    <w:rsid w:val="002B3053"/>
    <w:rsid w:val="002B3373"/>
    <w:rsid w:val="002B4729"/>
    <w:rsid w:val="002C054F"/>
    <w:rsid w:val="002C0717"/>
    <w:rsid w:val="002C3316"/>
    <w:rsid w:val="002C35EF"/>
    <w:rsid w:val="002C440C"/>
    <w:rsid w:val="002C5152"/>
    <w:rsid w:val="002D0A1F"/>
    <w:rsid w:val="002D142D"/>
    <w:rsid w:val="002D42AF"/>
    <w:rsid w:val="002D45A7"/>
    <w:rsid w:val="002D6A54"/>
    <w:rsid w:val="002D70EA"/>
    <w:rsid w:val="002D7F98"/>
    <w:rsid w:val="002E3048"/>
    <w:rsid w:val="002E35B6"/>
    <w:rsid w:val="002E4E3E"/>
    <w:rsid w:val="002E6A2D"/>
    <w:rsid w:val="002E6FEE"/>
    <w:rsid w:val="002F0FE8"/>
    <w:rsid w:val="002F2757"/>
    <w:rsid w:val="002F4A63"/>
    <w:rsid w:val="002F58B5"/>
    <w:rsid w:val="002F5AB7"/>
    <w:rsid w:val="002F5FB5"/>
    <w:rsid w:val="002F6387"/>
    <w:rsid w:val="003008ED"/>
    <w:rsid w:val="00302DA8"/>
    <w:rsid w:val="00305EB9"/>
    <w:rsid w:val="003072E4"/>
    <w:rsid w:val="003121BF"/>
    <w:rsid w:val="00312ACD"/>
    <w:rsid w:val="00312CAB"/>
    <w:rsid w:val="00313B52"/>
    <w:rsid w:val="0031438E"/>
    <w:rsid w:val="003153A3"/>
    <w:rsid w:val="0031659D"/>
    <w:rsid w:val="00322603"/>
    <w:rsid w:val="003232B9"/>
    <w:rsid w:val="003249A3"/>
    <w:rsid w:val="00333792"/>
    <w:rsid w:val="00335498"/>
    <w:rsid w:val="003368B2"/>
    <w:rsid w:val="00336977"/>
    <w:rsid w:val="00340388"/>
    <w:rsid w:val="00340D07"/>
    <w:rsid w:val="00340D74"/>
    <w:rsid w:val="003453AD"/>
    <w:rsid w:val="00346765"/>
    <w:rsid w:val="003477BE"/>
    <w:rsid w:val="00347CA6"/>
    <w:rsid w:val="00350190"/>
    <w:rsid w:val="003534F4"/>
    <w:rsid w:val="003558FC"/>
    <w:rsid w:val="0035714B"/>
    <w:rsid w:val="003578F7"/>
    <w:rsid w:val="00357A94"/>
    <w:rsid w:val="00357EB1"/>
    <w:rsid w:val="0036228D"/>
    <w:rsid w:val="00362562"/>
    <w:rsid w:val="00362689"/>
    <w:rsid w:val="00362D66"/>
    <w:rsid w:val="00364112"/>
    <w:rsid w:val="00372378"/>
    <w:rsid w:val="00373422"/>
    <w:rsid w:val="00375C0E"/>
    <w:rsid w:val="00375D1D"/>
    <w:rsid w:val="003775E4"/>
    <w:rsid w:val="0038029C"/>
    <w:rsid w:val="003802AE"/>
    <w:rsid w:val="003808D9"/>
    <w:rsid w:val="00381587"/>
    <w:rsid w:val="00384F3A"/>
    <w:rsid w:val="00386CB5"/>
    <w:rsid w:val="00386F91"/>
    <w:rsid w:val="00390489"/>
    <w:rsid w:val="00391330"/>
    <w:rsid w:val="003917B7"/>
    <w:rsid w:val="00391A28"/>
    <w:rsid w:val="003A3D73"/>
    <w:rsid w:val="003A4C1B"/>
    <w:rsid w:val="003A5584"/>
    <w:rsid w:val="003A62F0"/>
    <w:rsid w:val="003A6A07"/>
    <w:rsid w:val="003A756B"/>
    <w:rsid w:val="003A7842"/>
    <w:rsid w:val="003B2BA8"/>
    <w:rsid w:val="003B3E51"/>
    <w:rsid w:val="003B4794"/>
    <w:rsid w:val="003B4DB1"/>
    <w:rsid w:val="003B5C1B"/>
    <w:rsid w:val="003B686D"/>
    <w:rsid w:val="003C222C"/>
    <w:rsid w:val="003D18DD"/>
    <w:rsid w:val="003D1F92"/>
    <w:rsid w:val="003D38B6"/>
    <w:rsid w:val="003D62AD"/>
    <w:rsid w:val="003D63F8"/>
    <w:rsid w:val="003D6969"/>
    <w:rsid w:val="003E45A0"/>
    <w:rsid w:val="003E5B1D"/>
    <w:rsid w:val="003E7A12"/>
    <w:rsid w:val="003F00C8"/>
    <w:rsid w:val="003F1E06"/>
    <w:rsid w:val="003F43E3"/>
    <w:rsid w:val="003F44E9"/>
    <w:rsid w:val="003F5DA1"/>
    <w:rsid w:val="003F6018"/>
    <w:rsid w:val="003F6F72"/>
    <w:rsid w:val="004005A6"/>
    <w:rsid w:val="00401099"/>
    <w:rsid w:val="0040110F"/>
    <w:rsid w:val="00401855"/>
    <w:rsid w:val="00401FA3"/>
    <w:rsid w:val="00410241"/>
    <w:rsid w:val="00413440"/>
    <w:rsid w:val="00413FE8"/>
    <w:rsid w:val="004143A1"/>
    <w:rsid w:val="004161C6"/>
    <w:rsid w:val="004178B8"/>
    <w:rsid w:val="00417CE5"/>
    <w:rsid w:val="00420693"/>
    <w:rsid w:val="00420FEA"/>
    <w:rsid w:val="004217BA"/>
    <w:rsid w:val="004223AA"/>
    <w:rsid w:val="004226B6"/>
    <w:rsid w:val="00423247"/>
    <w:rsid w:val="0042507B"/>
    <w:rsid w:val="004261A9"/>
    <w:rsid w:val="004358AB"/>
    <w:rsid w:val="00436A42"/>
    <w:rsid w:val="00436FF1"/>
    <w:rsid w:val="00437142"/>
    <w:rsid w:val="0043799D"/>
    <w:rsid w:val="0044386C"/>
    <w:rsid w:val="00445F91"/>
    <w:rsid w:val="004462B5"/>
    <w:rsid w:val="004465FB"/>
    <w:rsid w:val="004468A9"/>
    <w:rsid w:val="004479BC"/>
    <w:rsid w:val="00450B3B"/>
    <w:rsid w:val="00450B61"/>
    <w:rsid w:val="00454E2C"/>
    <w:rsid w:val="00455DBE"/>
    <w:rsid w:val="00461170"/>
    <w:rsid w:val="0046265B"/>
    <w:rsid w:val="004634B7"/>
    <w:rsid w:val="00463C7E"/>
    <w:rsid w:val="0046511D"/>
    <w:rsid w:val="0046617C"/>
    <w:rsid w:val="00470C16"/>
    <w:rsid w:val="00471E67"/>
    <w:rsid w:val="00476C2E"/>
    <w:rsid w:val="0047758C"/>
    <w:rsid w:val="004824AF"/>
    <w:rsid w:val="004835EB"/>
    <w:rsid w:val="00483B06"/>
    <w:rsid w:val="004857F2"/>
    <w:rsid w:val="004871EF"/>
    <w:rsid w:val="0049186C"/>
    <w:rsid w:val="00492517"/>
    <w:rsid w:val="00493106"/>
    <w:rsid w:val="00494D92"/>
    <w:rsid w:val="00495A3B"/>
    <w:rsid w:val="00495DDE"/>
    <w:rsid w:val="00496208"/>
    <w:rsid w:val="00497EEB"/>
    <w:rsid w:val="00497EF1"/>
    <w:rsid w:val="004A072E"/>
    <w:rsid w:val="004A0D00"/>
    <w:rsid w:val="004A0E6D"/>
    <w:rsid w:val="004B2517"/>
    <w:rsid w:val="004B4C79"/>
    <w:rsid w:val="004B57FC"/>
    <w:rsid w:val="004B6377"/>
    <w:rsid w:val="004C0278"/>
    <w:rsid w:val="004C0628"/>
    <w:rsid w:val="004C0E51"/>
    <w:rsid w:val="004C1445"/>
    <w:rsid w:val="004C17E4"/>
    <w:rsid w:val="004C2182"/>
    <w:rsid w:val="004C2654"/>
    <w:rsid w:val="004C3170"/>
    <w:rsid w:val="004C3B57"/>
    <w:rsid w:val="004D05DB"/>
    <w:rsid w:val="004D26F3"/>
    <w:rsid w:val="004D53D2"/>
    <w:rsid w:val="004D611A"/>
    <w:rsid w:val="004E588B"/>
    <w:rsid w:val="004E5F03"/>
    <w:rsid w:val="004E7BE3"/>
    <w:rsid w:val="004F1E03"/>
    <w:rsid w:val="004F68E1"/>
    <w:rsid w:val="004F6CAD"/>
    <w:rsid w:val="00501501"/>
    <w:rsid w:val="005028EB"/>
    <w:rsid w:val="00502B46"/>
    <w:rsid w:val="00502C6E"/>
    <w:rsid w:val="005038E8"/>
    <w:rsid w:val="00505777"/>
    <w:rsid w:val="00510609"/>
    <w:rsid w:val="005111FD"/>
    <w:rsid w:val="00512BC4"/>
    <w:rsid w:val="00515E0B"/>
    <w:rsid w:val="0051600F"/>
    <w:rsid w:val="0051608F"/>
    <w:rsid w:val="00517E2D"/>
    <w:rsid w:val="005200DE"/>
    <w:rsid w:val="0052156C"/>
    <w:rsid w:val="00521594"/>
    <w:rsid w:val="005215E8"/>
    <w:rsid w:val="00522185"/>
    <w:rsid w:val="00524BE4"/>
    <w:rsid w:val="00525E54"/>
    <w:rsid w:val="00530494"/>
    <w:rsid w:val="00531C43"/>
    <w:rsid w:val="00532EDD"/>
    <w:rsid w:val="00533D77"/>
    <w:rsid w:val="00534CD3"/>
    <w:rsid w:val="00535277"/>
    <w:rsid w:val="00535470"/>
    <w:rsid w:val="00540F38"/>
    <w:rsid w:val="005422BF"/>
    <w:rsid w:val="005457D4"/>
    <w:rsid w:val="0055002F"/>
    <w:rsid w:val="00550CD7"/>
    <w:rsid w:val="005540F2"/>
    <w:rsid w:val="0055566B"/>
    <w:rsid w:val="00561CEF"/>
    <w:rsid w:val="00563675"/>
    <w:rsid w:val="00563BD1"/>
    <w:rsid w:val="00563E41"/>
    <w:rsid w:val="00565602"/>
    <w:rsid w:val="00570965"/>
    <w:rsid w:val="005718C3"/>
    <w:rsid w:val="00571BEC"/>
    <w:rsid w:val="0057204D"/>
    <w:rsid w:val="005730CF"/>
    <w:rsid w:val="0057501F"/>
    <w:rsid w:val="0057534F"/>
    <w:rsid w:val="005760C4"/>
    <w:rsid w:val="00577D50"/>
    <w:rsid w:val="00577DD0"/>
    <w:rsid w:val="00580BBF"/>
    <w:rsid w:val="005815AF"/>
    <w:rsid w:val="00583E05"/>
    <w:rsid w:val="005846A0"/>
    <w:rsid w:val="00585041"/>
    <w:rsid w:val="0058548D"/>
    <w:rsid w:val="005908C3"/>
    <w:rsid w:val="005908E5"/>
    <w:rsid w:val="00592DDC"/>
    <w:rsid w:val="0059390D"/>
    <w:rsid w:val="00596543"/>
    <w:rsid w:val="00596EC3"/>
    <w:rsid w:val="005A11F4"/>
    <w:rsid w:val="005A1648"/>
    <w:rsid w:val="005A3245"/>
    <w:rsid w:val="005A4990"/>
    <w:rsid w:val="005A5155"/>
    <w:rsid w:val="005A6DB2"/>
    <w:rsid w:val="005B0A74"/>
    <w:rsid w:val="005B0E84"/>
    <w:rsid w:val="005B110A"/>
    <w:rsid w:val="005B29B4"/>
    <w:rsid w:val="005B2F4D"/>
    <w:rsid w:val="005B397A"/>
    <w:rsid w:val="005B6423"/>
    <w:rsid w:val="005C2D80"/>
    <w:rsid w:val="005C3DDF"/>
    <w:rsid w:val="005C6847"/>
    <w:rsid w:val="005C68FC"/>
    <w:rsid w:val="005C7097"/>
    <w:rsid w:val="005D25A8"/>
    <w:rsid w:val="005D4C1D"/>
    <w:rsid w:val="005D549C"/>
    <w:rsid w:val="005D5CF1"/>
    <w:rsid w:val="005D615E"/>
    <w:rsid w:val="005D71E3"/>
    <w:rsid w:val="005D735C"/>
    <w:rsid w:val="005E2B68"/>
    <w:rsid w:val="005E35BE"/>
    <w:rsid w:val="005E6545"/>
    <w:rsid w:val="005E662C"/>
    <w:rsid w:val="005E66B5"/>
    <w:rsid w:val="005E71EF"/>
    <w:rsid w:val="005F066B"/>
    <w:rsid w:val="005F4732"/>
    <w:rsid w:val="005F5050"/>
    <w:rsid w:val="005F5FED"/>
    <w:rsid w:val="005F6499"/>
    <w:rsid w:val="005F66BB"/>
    <w:rsid w:val="005F7377"/>
    <w:rsid w:val="00600477"/>
    <w:rsid w:val="0060166C"/>
    <w:rsid w:val="00602936"/>
    <w:rsid w:val="00610265"/>
    <w:rsid w:val="0061180D"/>
    <w:rsid w:val="00614865"/>
    <w:rsid w:val="0061656F"/>
    <w:rsid w:val="00616F6F"/>
    <w:rsid w:val="006220CC"/>
    <w:rsid w:val="0062307F"/>
    <w:rsid w:val="00626C06"/>
    <w:rsid w:val="00627E20"/>
    <w:rsid w:val="00632E4C"/>
    <w:rsid w:val="00632EEE"/>
    <w:rsid w:val="006339CC"/>
    <w:rsid w:val="006355FA"/>
    <w:rsid w:val="0063602A"/>
    <w:rsid w:val="00641A09"/>
    <w:rsid w:val="00641B87"/>
    <w:rsid w:val="006425FB"/>
    <w:rsid w:val="0064299F"/>
    <w:rsid w:val="00642E7E"/>
    <w:rsid w:val="00644DFC"/>
    <w:rsid w:val="00645E7A"/>
    <w:rsid w:val="00650FC3"/>
    <w:rsid w:val="00655215"/>
    <w:rsid w:val="00660168"/>
    <w:rsid w:val="0066597A"/>
    <w:rsid w:val="00671FA6"/>
    <w:rsid w:val="00672183"/>
    <w:rsid w:val="00672603"/>
    <w:rsid w:val="006746F9"/>
    <w:rsid w:val="00675D26"/>
    <w:rsid w:val="006814E5"/>
    <w:rsid w:val="006822EC"/>
    <w:rsid w:val="0068320A"/>
    <w:rsid w:val="006836E6"/>
    <w:rsid w:val="00685076"/>
    <w:rsid w:val="00687843"/>
    <w:rsid w:val="00691C51"/>
    <w:rsid w:val="006939FA"/>
    <w:rsid w:val="00694FB4"/>
    <w:rsid w:val="006956AB"/>
    <w:rsid w:val="00695ABC"/>
    <w:rsid w:val="0069730B"/>
    <w:rsid w:val="006976BC"/>
    <w:rsid w:val="00697EA2"/>
    <w:rsid w:val="006A00E0"/>
    <w:rsid w:val="006A1C42"/>
    <w:rsid w:val="006A3876"/>
    <w:rsid w:val="006A65D5"/>
    <w:rsid w:val="006A6A4E"/>
    <w:rsid w:val="006A7370"/>
    <w:rsid w:val="006B024E"/>
    <w:rsid w:val="006B1919"/>
    <w:rsid w:val="006B2148"/>
    <w:rsid w:val="006B2A90"/>
    <w:rsid w:val="006B5BF4"/>
    <w:rsid w:val="006B5E8C"/>
    <w:rsid w:val="006B5EBF"/>
    <w:rsid w:val="006B639A"/>
    <w:rsid w:val="006B71D6"/>
    <w:rsid w:val="006B7984"/>
    <w:rsid w:val="006C3AA9"/>
    <w:rsid w:val="006C3ABC"/>
    <w:rsid w:val="006C6745"/>
    <w:rsid w:val="006C798B"/>
    <w:rsid w:val="006D4911"/>
    <w:rsid w:val="006D5BBC"/>
    <w:rsid w:val="006D707C"/>
    <w:rsid w:val="006D7FE8"/>
    <w:rsid w:val="006E01BC"/>
    <w:rsid w:val="006E1971"/>
    <w:rsid w:val="006E22DD"/>
    <w:rsid w:val="006E34C9"/>
    <w:rsid w:val="006E5FEE"/>
    <w:rsid w:val="006E65EE"/>
    <w:rsid w:val="006E72FF"/>
    <w:rsid w:val="006F2F75"/>
    <w:rsid w:val="006F3D32"/>
    <w:rsid w:val="0070006D"/>
    <w:rsid w:val="00700A09"/>
    <w:rsid w:val="00701364"/>
    <w:rsid w:val="007016D2"/>
    <w:rsid w:val="0070414C"/>
    <w:rsid w:val="007044A0"/>
    <w:rsid w:val="00704E75"/>
    <w:rsid w:val="00706100"/>
    <w:rsid w:val="00706277"/>
    <w:rsid w:val="007067AA"/>
    <w:rsid w:val="00707B38"/>
    <w:rsid w:val="00710652"/>
    <w:rsid w:val="00711EC4"/>
    <w:rsid w:val="0071502E"/>
    <w:rsid w:val="007150BE"/>
    <w:rsid w:val="00715C8D"/>
    <w:rsid w:val="00717E92"/>
    <w:rsid w:val="00721E09"/>
    <w:rsid w:val="00722E35"/>
    <w:rsid w:val="007237E2"/>
    <w:rsid w:val="0072385C"/>
    <w:rsid w:val="007242ED"/>
    <w:rsid w:val="00724F7F"/>
    <w:rsid w:val="00725EDC"/>
    <w:rsid w:val="0072660E"/>
    <w:rsid w:val="00731734"/>
    <w:rsid w:val="0073184C"/>
    <w:rsid w:val="00732500"/>
    <w:rsid w:val="00732EC3"/>
    <w:rsid w:val="00733A38"/>
    <w:rsid w:val="00733D9C"/>
    <w:rsid w:val="007354BE"/>
    <w:rsid w:val="00735E51"/>
    <w:rsid w:val="007378BB"/>
    <w:rsid w:val="007419C2"/>
    <w:rsid w:val="007431BA"/>
    <w:rsid w:val="00743777"/>
    <w:rsid w:val="007469DF"/>
    <w:rsid w:val="007476E9"/>
    <w:rsid w:val="0075242D"/>
    <w:rsid w:val="0075358D"/>
    <w:rsid w:val="00754C47"/>
    <w:rsid w:val="00760F44"/>
    <w:rsid w:val="0076147F"/>
    <w:rsid w:val="007632AB"/>
    <w:rsid w:val="0076351B"/>
    <w:rsid w:val="007641C8"/>
    <w:rsid w:val="0076665F"/>
    <w:rsid w:val="0076756E"/>
    <w:rsid w:val="00767FB4"/>
    <w:rsid w:val="007706F2"/>
    <w:rsid w:val="007719E4"/>
    <w:rsid w:val="00771D74"/>
    <w:rsid w:val="00773157"/>
    <w:rsid w:val="007765A7"/>
    <w:rsid w:val="00776756"/>
    <w:rsid w:val="00777DE1"/>
    <w:rsid w:val="007803C1"/>
    <w:rsid w:val="00780451"/>
    <w:rsid w:val="00783505"/>
    <w:rsid w:val="007903AA"/>
    <w:rsid w:val="007923A5"/>
    <w:rsid w:val="00793B7A"/>
    <w:rsid w:val="00795190"/>
    <w:rsid w:val="007A047D"/>
    <w:rsid w:val="007A14BB"/>
    <w:rsid w:val="007A1A80"/>
    <w:rsid w:val="007A1F34"/>
    <w:rsid w:val="007A283C"/>
    <w:rsid w:val="007A28ED"/>
    <w:rsid w:val="007A3A47"/>
    <w:rsid w:val="007A5A0A"/>
    <w:rsid w:val="007A5A34"/>
    <w:rsid w:val="007A6298"/>
    <w:rsid w:val="007B0727"/>
    <w:rsid w:val="007B3957"/>
    <w:rsid w:val="007B4E21"/>
    <w:rsid w:val="007B5558"/>
    <w:rsid w:val="007B57A2"/>
    <w:rsid w:val="007B7731"/>
    <w:rsid w:val="007C0504"/>
    <w:rsid w:val="007C1AED"/>
    <w:rsid w:val="007C3094"/>
    <w:rsid w:val="007C42CF"/>
    <w:rsid w:val="007C558F"/>
    <w:rsid w:val="007C61CC"/>
    <w:rsid w:val="007D000B"/>
    <w:rsid w:val="007D101B"/>
    <w:rsid w:val="007D1681"/>
    <w:rsid w:val="007D1C2A"/>
    <w:rsid w:val="007D2245"/>
    <w:rsid w:val="007D53DB"/>
    <w:rsid w:val="007D5A93"/>
    <w:rsid w:val="007D5B0B"/>
    <w:rsid w:val="007D62C7"/>
    <w:rsid w:val="007D6E71"/>
    <w:rsid w:val="007D728C"/>
    <w:rsid w:val="007D74F6"/>
    <w:rsid w:val="007E2D74"/>
    <w:rsid w:val="007E73EE"/>
    <w:rsid w:val="007F1617"/>
    <w:rsid w:val="00800B58"/>
    <w:rsid w:val="00800D6C"/>
    <w:rsid w:val="00802CCE"/>
    <w:rsid w:val="00803B5C"/>
    <w:rsid w:val="00803C06"/>
    <w:rsid w:val="00805ADD"/>
    <w:rsid w:val="00806E65"/>
    <w:rsid w:val="0081468D"/>
    <w:rsid w:val="008146F0"/>
    <w:rsid w:val="008147E2"/>
    <w:rsid w:val="00817207"/>
    <w:rsid w:val="00820617"/>
    <w:rsid w:val="008301B6"/>
    <w:rsid w:val="00830247"/>
    <w:rsid w:val="00832D67"/>
    <w:rsid w:val="008366A3"/>
    <w:rsid w:val="00840EB7"/>
    <w:rsid w:val="0084124E"/>
    <w:rsid w:val="00842FD8"/>
    <w:rsid w:val="00844DE6"/>
    <w:rsid w:val="00850396"/>
    <w:rsid w:val="0085101E"/>
    <w:rsid w:val="00853719"/>
    <w:rsid w:val="00853780"/>
    <w:rsid w:val="00854515"/>
    <w:rsid w:val="0085465B"/>
    <w:rsid w:val="00856C54"/>
    <w:rsid w:val="00862435"/>
    <w:rsid w:val="008634D7"/>
    <w:rsid w:val="008649B1"/>
    <w:rsid w:val="00864C54"/>
    <w:rsid w:val="008651E5"/>
    <w:rsid w:val="00865BCE"/>
    <w:rsid w:val="008668A0"/>
    <w:rsid w:val="00873569"/>
    <w:rsid w:val="00874401"/>
    <w:rsid w:val="0087486C"/>
    <w:rsid w:val="00881E6C"/>
    <w:rsid w:val="008842D9"/>
    <w:rsid w:val="008865F1"/>
    <w:rsid w:val="008919A3"/>
    <w:rsid w:val="00892A30"/>
    <w:rsid w:val="008939D4"/>
    <w:rsid w:val="008945D1"/>
    <w:rsid w:val="00897942"/>
    <w:rsid w:val="008A0A39"/>
    <w:rsid w:val="008A309B"/>
    <w:rsid w:val="008A6870"/>
    <w:rsid w:val="008A6B31"/>
    <w:rsid w:val="008A7637"/>
    <w:rsid w:val="008A7AB7"/>
    <w:rsid w:val="008B00E9"/>
    <w:rsid w:val="008B07DA"/>
    <w:rsid w:val="008B0D34"/>
    <w:rsid w:val="008B0E0C"/>
    <w:rsid w:val="008B2800"/>
    <w:rsid w:val="008B3444"/>
    <w:rsid w:val="008B5E4F"/>
    <w:rsid w:val="008B6FE4"/>
    <w:rsid w:val="008C4799"/>
    <w:rsid w:val="008C49E5"/>
    <w:rsid w:val="008C57EC"/>
    <w:rsid w:val="008C5FE4"/>
    <w:rsid w:val="008C6265"/>
    <w:rsid w:val="008C7CB6"/>
    <w:rsid w:val="008D18C3"/>
    <w:rsid w:val="008D3F01"/>
    <w:rsid w:val="008D42A0"/>
    <w:rsid w:val="008D719D"/>
    <w:rsid w:val="008D769C"/>
    <w:rsid w:val="008D7DA7"/>
    <w:rsid w:val="008E0125"/>
    <w:rsid w:val="008E068D"/>
    <w:rsid w:val="008E0CB9"/>
    <w:rsid w:val="008E158B"/>
    <w:rsid w:val="008E170B"/>
    <w:rsid w:val="008E1721"/>
    <w:rsid w:val="008E6EAC"/>
    <w:rsid w:val="008E726C"/>
    <w:rsid w:val="008E73FE"/>
    <w:rsid w:val="008E7578"/>
    <w:rsid w:val="008F205E"/>
    <w:rsid w:val="008F2EDF"/>
    <w:rsid w:val="008F381D"/>
    <w:rsid w:val="008F4203"/>
    <w:rsid w:val="008F7741"/>
    <w:rsid w:val="009005D8"/>
    <w:rsid w:val="00900C37"/>
    <w:rsid w:val="009033CE"/>
    <w:rsid w:val="009061BA"/>
    <w:rsid w:val="00906B7E"/>
    <w:rsid w:val="00906DE8"/>
    <w:rsid w:val="00910C4F"/>
    <w:rsid w:val="00911FB5"/>
    <w:rsid w:val="0091247F"/>
    <w:rsid w:val="00912FA9"/>
    <w:rsid w:val="009141EF"/>
    <w:rsid w:val="0091431A"/>
    <w:rsid w:val="009156B8"/>
    <w:rsid w:val="00915ECD"/>
    <w:rsid w:val="009178B9"/>
    <w:rsid w:val="00921CD1"/>
    <w:rsid w:val="00923182"/>
    <w:rsid w:val="00924483"/>
    <w:rsid w:val="00931FB8"/>
    <w:rsid w:val="0093254A"/>
    <w:rsid w:val="009474CD"/>
    <w:rsid w:val="00951990"/>
    <w:rsid w:val="00951FB6"/>
    <w:rsid w:val="00954968"/>
    <w:rsid w:val="00955C16"/>
    <w:rsid w:val="00956293"/>
    <w:rsid w:val="00964870"/>
    <w:rsid w:val="009660AC"/>
    <w:rsid w:val="009662C2"/>
    <w:rsid w:val="00966ADD"/>
    <w:rsid w:val="009702C4"/>
    <w:rsid w:val="009702F8"/>
    <w:rsid w:val="0097090F"/>
    <w:rsid w:val="00970BFF"/>
    <w:rsid w:val="009717E8"/>
    <w:rsid w:val="0097455E"/>
    <w:rsid w:val="00977EC7"/>
    <w:rsid w:val="00977FA1"/>
    <w:rsid w:val="00980D7E"/>
    <w:rsid w:val="00980E30"/>
    <w:rsid w:val="00985209"/>
    <w:rsid w:val="00986341"/>
    <w:rsid w:val="009864B5"/>
    <w:rsid w:val="00986E89"/>
    <w:rsid w:val="00987058"/>
    <w:rsid w:val="009876EE"/>
    <w:rsid w:val="009908DB"/>
    <w:rsid w:val="009918EB"/>
    <w:rsid w:val="009936B2"/>
    <w:rsid w:val="00993C1A"/>
    <w:rsid w:val="00995A84"/>
    <w:rsid w:val="00997CD7"/>
    <w:rsid w:val="009A1A26"/>
    <w:rsid w:val="009A3C5A"/>
    <w:rsid w:val="009A45F4"/>
    <w:rsid w:val="009A59C2"/>
    <w:rsid w:val="009A62A3"/>
    <w:rsid w:val="009B1478"/>
    <w:rsid w:val="009B16AA"/>
    <w:rsid w:val="009B1ABB"/>
    <w:rsid w:val="009B25DE"/>
    <w:rsid w:val="009B4433"/>
    <w:rsid w:val="009B5E8D"/>
    <w:rsid w:val="009B727A"/>
    <w:rsid w:val="009B7EF9"/>
    <w:rsid w:val="009C0FCD"/>
    <w:rsid w:val="009C2088"/>
    <w:rsid w:val="009C429B"/>
    <w:rsid w:val="009C6FE5"/>
    <w:rsid w:val="009D30BA"/>
    <w:rsid w:val="009D5E3A"/>
    <w:rsid w:val="009E1939"/>
    <w:rsid w:val="009E2499"/>
    <w:rsid w:val="009E3EDF"/>
    <w:rsid w:val="009E4AFA"/>
    <w:rsid w:val="009E50B2"/>
    <w:rsid w:val="009E5B31"/>
    <w:rsid w:val="009E68D2"/>
    <w:rsid w:val="009F07A3"/>
    <w:rsid w:val="009F2230"/>
    <w:rsid w:val="009F6905"/>
    <w:rsid w:val="009F7E5C"/>
    <w:rsid w:val="00A00AAC"/>
    <w:rsid w:val="00A02E52"/>
    <w:rsid w:val="00A02EFC"/>
    <w:rsid w:val="00A0449D"/>
    <w:rsid w:val="00A0506D"/>
    <w:rsid w:val="00A056F6"/>
    <w:rsid w:val="00A05D54"/>
    <w:rsid w:val="00A0758A"/>
    <w:rsid w:val="00A10348"/>
    <w:rsid w:val="00A10C1A"/>
    <w:rsid w:val="00A10F13"/>
    <w:rsid w:val="00A13783"/>
    <w:rsid w:val="00A13B8B"/>
    <w:rsid w:val="00A13DEA"/>
    <w:rsid w:val="00A146A8"/>
    <w:rsid w:val="00A16074"/>
    <w:rsid w:val="00A16F71"/>
    <w:rsid w:val="00A20225"/>
    <w:rsid w:val="00A20517"/>
    <w:rsid w:val="00A24A90"/>
    <w:rsid w:val="00A311E8"/>
    <w:rsid w:val="00A32E6A"/>
    <w:rsid w:val="00A33197"/>
    <w:rsid w:val="00A45169"/>
    <w:rsid w:val="00A4558E"/>
    <w:rsid w:val="00A45F79"/>
    <w:rsid w:val="00A4654D"/>
    <w:rsid w:val="00A46AB3"/>
    <w:rsid w:val="00A47546"/>
    <w:rsid w:val="00A50A8B"/>
    <w:rsid w:val="00A50B12"/>
    <w:rsid w:val="00A51A13"/>
    <w:rsid w:val="00A51BC8"/>
    <w:rsid w:val="00A54B8D"/>
    <w:rsid w:val="00A5532D"/>
    <w:rsid w:val="00A55C96"/>
    <w:rsid w:val="00A56A2E"/>
    <w:rsid w:val="00A57794"/>
    <w:rsid w:val="00A60CB3"/>
    <w:rsid w:val="00A65E5D"/>
    <w:rsid w:val="00A6680F"/>
    <w:rsid w:val="00A679AA"/>
    <w:rsid w:val="00A702A1"/>
    <w:rsid w:val="00A70326"/>
    <w:rsid w:val="00A70678"/>
    <w:rsid w:val="00A707B5"/>
    <w:rsid w:val="00A7234A"/>
    <w:rsid w:val="00A743D2"/>
    <w:rsid w:val="00A75189"/>
    <w:rsid w:val="00A80354"/>
    <w:rsid w:val="00A84545"/>
    <w:rsid w:val="00A94035"/>
    <w:rsid w:val="00A97F91"/>
    <w:rsid w:val="00AA05AC"/>
    <w:rsid w:val="00AA0A4B"/>
    <w:rsid w:val="00AA1169"/>
    <w:rsid w:val="00AA1BAE"/>
    <w:rsid w:val="00AA5E98"/>
    <w:rsid w:val="00AA6AAD"/>
    <w:rsid w:val="00AB156B"/>
    <w:rsid w:val="00AB24AD"/>
    <w:rsid w:val="00AB33E5"/>
    <w:rsid w:val="00AB5F05"/>
    <w:rsid w:val="00AB7635"/>
    <w:rsid w:val="00AB7F1C"/>
    <w:rsid w:val="00AC38CF"/>
    <w:rsid w:val="00AC503F"/>
    <w:rsid w:val="00AC57FB"/>
    <w:rsid w:val="00AC60CA"/>
    <w:rsid w:val="00AC63E4"/>
    <w:rsid w:val="00AC745F"/>
    <w:rsid w:val="00AC7757"/>
    <w:rsid w:val="00AD1E7F"/>
    <w:rsid w:val="00AD23BF"/>
    <w:rsid w:val="00AD49FD"/>
    <w:rsid w:val="00AD5952"/>
    <w:rsid w:val="00AD77C1"/>
    <w:rsid w:val="00AD7AA7"/>
    <w:rsid w:val="00AE0C8B"/>
    <w:rsid w:val="00AE10B2"/>
    <w:rsid w:val="00AE2BE0"/>
    <w:rsid w:val="00AE475A"/>
    <w:rsid w:val="00AE56B4"/>
    <w:rsid w:val="00AF156D"/>
    <w:rsid w:val="00AF18C8"/>
    <w:rsid w:val="00AF360B"/>
    <w:rsid w:val="00AF3F02"/>
    <w:rsid w:val="00AF4AD6"/>
    <w:rsid w:val="00AF50E4"/>
    <w:rsid w:val="00B005F5"/>
    <w:rsid w:val="00B00E68"/>
    <w:rsid w:val="00B03AB7"/>
    <w:rsid w:val="00B04B1A"/>
    <w:rsid w:val="00B05EE4"/>
    <w:rsid w:val="00B065D9"/>
    <w:rsid w:val="00B06B22"/>
    <w:rsid w:val="00B10600"/>
    <w:rsid w:val="00B10ED1"/>
    <w:rsid w:val="00B11B04"/>
    <w:rsid w:val="00B13415"/>
    <w:rsid w:val="00B134DA"/>
    <w:rsid w:val="00B1527C"/>
    <w:rsid w:val="00B1534C"/>
    <w:rsid w:val="00B158DC"/>
    <w:rsid w:val="00B159B8"/>
    <w:rsid w:val="00B24CDE"/>
    <w:rsid w:val="00B251F6"/>
    <w:rsid w:val="00B2706A"/>
    <w:rsid w:val="00B3382A"/>
    <w:rsid w:val="00B33D75"/>
    <w:rsid w:val="00B345C4"/>
    <w:rsid w:val="00B34653"/>
    <w:rsid w:val="00B40520"/>
    <w:rsid w:val="00B41B68"/>
    <w:rsid w:val="00B46C0A"/>
    <w:rsid w:val="00B50BD2"/>
    <w:rsid w:val="00B51477"/>
    <w:rsid w:val="00B51716"/>
    <w:rsid w:val="00B52583"/>
    <w:rsid w:val="00B52B80"/>
    <w:rsid w:val="00B62896"/>
    <w:rsid w:val="00B62A84"/>
    <w:rsid w:val="00B635D5"/>
    <w:rsid w:val="00B6439E"/>
    <w:rsid w:val="00B65C41"/>
    <w:rsid w:val="00B71056"/>
    <w:rsid w:val="00B7298C"/>
    <w:rsid w:val="00B75959"/>
    <w:rsid w:val="00B776DD"/>
    <w:rsid w:val="00B77D9B"/>
    <w:rsid w:val="00B82AB2"/>
    <w:rsid w:val="00B842F5"/>
    <w:rsid w:val="00B84F57"/>
    <w:rsid w:val="00B85CA8"/>
    <w:rsid w:val="00B86058"/>
    <w:rsid w:val="00B8734B"/>
    <w:rsid w:val="00B90407"/>
    <w:rsid w:val="00B933C5"/>
    <w:rsid w:val="00B9372F"/>
    <w:rsid w:val="00B93BFD"/>
    <w:rsid w:val="00B93E86"/>
    <w:rsid w:val="00B962E6"/>
    <w:rsid w:val="00B97849"/>
    <w:rsid w:val="00BA5002"/>
    <w:rsid w:val="00BA7404"/>
    <w:rsid w:val="00BB034D"/>
    <w:rsid w:val="00BB1D59"/>
    <w:rsid w:val="00BB2EA7"/>
    <w:rsid w:val="00BB5218"/>
    <w:rsid w:val="00BB5812"/>
    <w:rsid w:val="00BB6A1E"/>
    <w:rsid w:val="00BB7477"/>
    <w:rsid w:val="00BC0E27"/>
    <w:rsid w:val="00BC3780"/>
    <w:rsid w:val="00BC486B"/>
    <w:rsid w:val="00BC53CB"/>
    <w:rsid w:val="00BC6205"/>
    <w:rsid w:val="00BD025B"/>
    <w:rsid w:val="00BE0BCF"/>
    <w:rsid w:val="00BE2573"/>
    <w:rsid w:val="00BE3942"/>
    <w:rsid w:val="00BE4CAC"/>
    <w:rsid w:val="00BE704A"/>
    <w:rsid w:val="00BF145C"/>
    <w:rsid w:val="00BF1C51"/>
    <w:rsid w:val="00BF2A04"/>
    <w:rsid w:val="00BF43A8"/>
    <w:rsid w:val="00BF4B36"/>
    <w:rsid w:val="00BF63BC"/>
    <w:rsid w:val="00BF6F07"/>
    <w:rsid w:val="00BF7C1D"/>
    <w:rsid w:val="00C00CEE"/>
    <w:rsid w:val="00C071DE"/>
    <w:rsid w:val="00C07691"/>
    <w:rsid w:val="00C115E2"/>
    <w:rsid w:val="00C126FE"/>
    <w:rsid w:val="00C12D06"/>
    <w:rsid w:val="00C13DEF"/>
    <w:rsid w:val="00C15C5A"/>
    <w:rsid w:val="00C16CA6"/>
    <w:rsid w:val="00C16FC3"/>
    <w:rsid w:val="00C17DC4"/>
    <w:rsid w:val="00C21261"/>
    <w:rsid w:val="00C226AD"/>
    <w:rsid w:val="00C2554B"/>
    <w:rsid w:val="00C2768B"/>
    <w:rsid w:val="00C27CBA"/>
    <w:rsid w:val="00C31AD4"/>
    <w:rsid w:val="00C35CEF"/>
    <w:rsid w:val="00C3653E"/>
    <w:rsid w:val="00C37067"/>
    <w:rsid w:val="00C41424"/>
    <w:rsid w:val="00C42238"/>
    <w:rsid w:val="00C42F88"/>
    <w:rsid w:val="00C441B9"/>
    <w:rsid w:val="00C45200"/>
    <w:rsid w:val="00C45892"/>
    <w:rsid w:val="00C5541A"/>
    <w:rsid w:val="00C55444"/>
    <w:rsid w:val="00C5617A"/>
    <w:rsid w:val="00C57F28"/>
    <w:rsid w:val="00C6079D"/>
    <w:rsid w:val="00C61270"/>
    <w:rsid w:val="00C62499"/>
    <w:rsid w:val="00C6251D"/>
    <w:rsid w:val="00C63422"/>
    <w:rsid w:val="00C6360E"/>
    <w:rsid w:val="00C72118"/>
    <w:rsid w:val="00C73518"/>
    <w:rsid w:val="00C73C4C"/>
    <w:rsid w:val="00C741C0"/>
    <w:rsid w:val="00C75373"/>
    <w:rsid w:val="00C7544B"/>
    <w:rsid w:val="00C7643B"/>
    <w:rsid w:val="00C767E3"/>
    <w:rsid w:val="00C80EBA"/>
    <w:rsid w:val="00C941BD"/>
    <w:rsid w:val="00C941D9"/>
    <w:rsid w:val="00C95229"/>
    <w:rsid w:val="00C968F9"/>
    <w:rsid w:val="00C96A30"/>
    <w:rsid w:val="00C96B96"/>
    <w:rsid w:val="00C97356"/>
    <w:rsid w:val="00CA0136"/>
    <w:rsid w:val="00CA02AE"/>
    <w:rsid w:val="00CA1E42"/>
    <w:rsid w:val="00CA2B1B"/>
    <w:rsid w:val="00CA3865"/>
    <w:rsid w:val="00CA47DA"/>
    <w:rsid w:val="00CA4E5D"/>
    <w:rsid w:val="00CA6D85"/>
    <w:rsid w:val="00CA6DB3"/>
    <w:rsid w:val="00CB08BB"/>
    <w:rsid w:val="00CB1CF9"/>
    <w:rsid w:val="00CB1F27"/>
    <w:rsid w:val="00CB1F81"/>
    <w:rsid w:val="00CB5A8B"/>
    <w:rsid w:val="00CB77F1"/>
    <w:rsid w:val="00CB7F94"/>
    <w:rsid w:val="00CC7375"/>
    <w:rsid w:val="00CD009E"/>
    <w:rsid w:val="00CD0A2F"/>
    <w:rsid w:val="00CD1A85"/>
    <w:rsid w:val="00CD20CD"/>
    <w:rsid w:val="00CD385A"/>
    <w:rsid w:val="00CD3992"/>
    <w:rsid w:val="00CD5180"/>
    <w:rsid w:val="00CD6669"/>
    <w:rsid w:val="00CE0AB2"/>
    <w:rsid w:val="00CE1252"/>
    <w:rsid w:val="00CE1301"/>
    <w:rsid w:val="00CE14F4"/>
    <w:rsid w:val="00CE1734"/>
    <w:rsid w:val="00CE20EB"/>
    <w:rsid w:val="00CE24C1"/>
    <w:rsid w:val="00CE2E7B"/>
    <w:rsid w:val="00CE31C3"/>
    <w:rsid w:val="00CE4C1A"/>
    <w:rsid w:val="00CE7249"/>
    <w:rsid w:val="00CE727A"/>
    <w:rsid w:val="00CE72FA"/>
    <w:rsid w:val="00CF466B"/>
    <w:rsid w:val="00CF46C4"/>
    <w:rsid w:val="00CF5678"/>
    <w:rsid w:val="00CF590E"/>
    <w:rsid w:val="00CF5BF2"/>
    <w:rsid w:val="00CF7BA0"/>
    <w:rsid w:val="00D02A16"/>
    <w:rsid w:val="00D02F97"/>
    <w:rsid w:val="00D03E99"/>
    <w:rsid w:val="00D04C53"/>
    <w:rsid w:val="00D1078D"/>
    <w:rsid w:val="00D1170B"/>
    <w:rsid w:val="00D11A50"/>
    <w:rsid w:val="00D11E10"/>
    <w:rsid w:val="00D13414"/>
    <w:rsid w:val="00D13D58"/>
    <w:rsid w:val="00D14FE3"/>
    <w:rsid w:val="00D1714F"/>
    <w:rsid w:val="00D176C1"/>
    <w:rsid w:val="00D21848"/>
    <w:rsid w:val="00D21AF7"/>
    <w:rsid w:val="00D22198"/>
    <w:rsid w:val="00D269C2"/>
    <w:rsid w:val="00D269DC"/>
    <w:rsid w:val="00D34AD3"/>
    <w:rsid w:val="00D35440"/>
    <w:rsid w:val="00D40241"/>
    <w:rsid w:val="00D428AA"/>
    <w:rsid w:val="00D42A44"/>
    <w:rsid w:val="00D50663"/>
    <w:rsid w:val="00D50F9D"/>
    <w:rsid w:val="00D51CA2"/>
    <w:rsid w:val="00D54C3D"/>
    <w:rsid w:val="00D600B5"/>
    <w:rsid w:val="00D63E91"/>
    <w:rsid w:val="00D64627"/>
    <w:rsid w:val="00D64E22"/>
    <w:rsid w:val="00D656D1"/>
    <w:rsid w:val="00D65C8A"/>
    <w:rsid w:val="00D6799A"/>
    <w:rsid w:val="00D72D45"/>
    <w:rsid w:val="00D73021"/>
    <w:rsid w:val="00D74287"/>
    <w:rsid w:val="00D75F2A"/>
    <w:rsid w:val="00D76832"/>
    <w:rsid w:val="00D76D35"/>
    <w:rsid w:val="00D820CD"/>
    <w:rsid w:val="00D8235C"/>
    <w:rsid w:val="00D85D27"/>
    <w:rsid w:val="00D86D0E"/>
    <w:rsid w:val="00D906C8"/>
    <w:rsid w:val="00D91160"/>
    <w:rsid w:val="00D925D6"/>
    <w:rsid w:val="00D93D66"/>
    <w:rsid w:val="00D96677"/>
    <w:rsid w:val="00D96F26"/>
    <w:rsid w:val="00D9750A"/>
    <w:rsid w:val="00DA0EBB"/>
    <w:rsid w:val="00DA1E0A"/>
    <w:rsid w:val="00DA300F"/>
    <w:rsid w:val="00DA5C5B"/>
    <w:rsid w:val="00DB0CAB"/>
    <w:rsid w:val="00DB19C1"/>
    <w:rsid w:val="00DB1C72"/>
    <w:rsid w:val="00DB1C7E"/>
    <w:rsid w:val="00DB43FF"/>
    <w:rsid w:val="00DB4907"/>
    <w:rsid w:val="00DB50CA"/>
    <w:rsid w:val="00DB50D4"/>
    <w:rsid w:val="00DB59C8"/>
    <w:rsid w:val="00DB659F"/>
    <w:rsid w:val="00DB6893"/>
    <w:rsid w:val="00DC0817"/>
    <w:rsid w:val="00DC0ADA"/>
    <w:rsid w:val="00DC1693"/>
    <w:rsid w:val="00DC2C96"/>
    <w:rsid w:val="00DC2FB7"/>
    <w:rsid w:val="00DC4FFD"/>
    <w:rsid w:val="00DC6686"/>
    <w:rsid w:val="00DD0BAF"/>
    <w:rsid w:val="00DD0EA3"/>
    <w:rsid w:val="00DD1A83"/>
    <w:rsid w:val="00DD2FB5"/>
    <w:rsid w:val="00DD3A86"/>
    <w:rsid w:val="00DD603C"/>
    <w:rsid w:val="00DD63F3"/>
    <w:rsid w:val="00DD7E6E"/>
    <w:rsid w:val="00DE0CFC"/>
    <w:rsid w:val="00DE4D90"/>
    <w:rsid w:val="00DE5F82"/>
    <w:rsid w:val="00DF1864"/>
    <w:rsid w:val="00DF34D6"/>
    <w:rsid w:val="00DF3E3E"/>
    <w:rsid w:val="00DF5819"/>
    <w:rsid w:val="00DF7279"/>
    <w:rsid w:val="00E03836"/>
    <w:rsid w:val="00E04978"/>
    <w:rsid w:val="00E04C2A"/>
    <w:rsid w:val="00E070B9"/>
    <w:rsid w:val="00E07BC7"/>
    <w:rsid w:val="00E13F3D"/>
    <w:rsid w:val="00E15270"/>
    <w:rsid w:val="00E2038D"/>
    <w:rsid w:val="00E23959"/>
    <w:rsid w:val="00E24F98"/>
    <w:rsid w:val="00E256FC"/>
    <w:rsid w:val="00E2690C"/>
    <w:rsid w:val="00E26E5B"/>
    <w:rsid w:val="00E270F3"/>
    <w:rsid w:val="00E27F27"/>
    <w:rsid w:val="00E30D1C"/>
    <w:rsid w:val="00E313AE"/>
    <w:rsid w:val="00E33583"/>
    <w:rsid w:val="00E35DEA"/>
    <w:rsid w:val="00E36F95"/>
    <w:rsid w:val="00E36FE8"/>
    <w:rsid w:val="00E40434"/>
    <w:rsid w:val="00E42B11"/>
    <w:rsid w:val="00E43886"/>
    <w:rsid w:val="00E45B45"/>
    <w:rsid w:val="00E501A3"/>
    <w:rsid w:val="00E5025A"/>
    <w:rsid w:val="00E57DCF"/>
    <w:rsid w:val="00E64634"/>
    <w:rsid w:val="00E64658"/>
    <w:rsid w:val="00E664BF"/>
    <w:rsid w:val="00E667DF"/>
    <w:rsid w:val="00E66DE9"/>
    <w:rsid w:val="00E6744D"/>
    <w:rsid w:val="00E70935"/>
    <w:rsid w:val="00E73E09"/>
    <w:rsid w:val="00E742F6"/>
    <w:rsid w:val="00E80A8F"/>
    <w:rsid w:val="00E8235C"/>
    <w:rsid w:val="00E848D7"/>
    <w:rsid w:val="00E8521A"/>
    <w:rsid w:val="00E85510"/>
    <w:rsid w:val="00E85C22"/>
    <w:rsid w:val="00E86C34"/>
    <w:rsid w:val="00E907BB"/>
    <w:rsid w:val="00E922EB"/>
    <w:rsid w:val="00E95D4C"/>
    <w:rsid w:val="00E9746B"/>
    <w:rsid w:val="00EA1112"/>
    <w:rsid w:val="00EA277F"/>
    <w:rsid w:val="00EA2931"/>
    <w:rsid w:val="00EA338B"/>
    <w:rsid w:val="00EA36BA"/>
    <w:rsid w:val="00EA3E29"/>
    <w:rsid w:val="00EB0067"/>
    <w:rsid w:val="00EB17B5"/>
    <w:rsid w:val="00EB34A1"/>
    <w:rsid w:val="00EB395B"/>
    <w:rsid w:val="00EB3CE6"/>
    <w:rsid w:val="00EB4843"/>
    <w:rsid w:val="00EB53B6"/>
    <w:rsid w:val="00EB566C"/>
    <w:rsid w:val="00EB6770"/>
    <w:rsid w:val="00EB6E3B"/>
    <w:rsid w:val="00EC0D9E"/>
    <w:rsid w:val="00EC1CAC"/>
    <w:rsid w:val="00EC1F7D"/>
    <w:rsid w:val="00EC30E6"/>
    <w:rsid w:val="00EC40DD"/>
    <w:rsid w:val="00EC4A9C"/>
    <w:rsid w:val="00EC5594"/>
    <w:rsid w:val="00EC5833"/>
    <w:rsid w:val="00ED2AAB"/>
    <w:rsid w:val="00ED6058"/>
    <w:rsid w:val="00ED62FB"/>
    <w:rsid w:val="00EE027D"/>
    <w:rsid w:val="00EE13D7"/>
    <w:rsid w:val="00EE4A17"/>
    <w:rsid w:val="00EE572F"/>
    <w:rsid w:val="00EE7D23"/>
    <w:rsid w:val="00EF194E"/>
    <w:rsid w:val="00EF743B"/>
    <w:rsid w:val="00F00BA2"/>
    <w:rsid w:val="00F02774"/>
    <w:rsid w:val="00F03AA3"/>
    <w:rsid w:val="00F120C8"/>
    <w:rsid w:val="00F131C0"/>
    <w:rsid w:val="00F141F3"/>
    <w:rsid w:val="00F1442E"/>
    <w:rsid w:val="00F16C55"/>
    <w:rsid w:val="00F17DD7"/>
    <w:rsid w:val="00F2116B"/>
    <w:rsid w:val="00F22F81"/>
    <w:rsid w:val="00F245AB"/>
    <w:rsid w:val="00F25953"/>
    <w:rsid w:val="00F276EB"/>
    <w:rsid w:val="00F30BD9"/>
    <w:rsid w:val="00F30C59"/>
    <w:rsid w:val="00F30DE2"/>
    <w:rsid w:val="00F330A5"/>
    <w:rsid w:val="00F3369E"/>
    <w:rsid w:val="00F34A54"/>
    <w:rsid w:val="00F35981"/>
    <w:rsid w:val="00F40A60"/>
    <w:rsid w:val="00F42A54"/>
    <w:rsid w:val="00F4321C"/>
    <w:rsid w:val="00F5068D"/>
    <w:rsid w:val="00F511B3"/>
    <w:rsid w:val="00F518CA"/>
    <w:rsid w:val="00F544BC"/>
    <w:rsid w:val="00F55129"/>
    <w:rsid w:val="00F60E00"/>
    <w:rsid w:val="00F621FD"/>
    <w:rsid w:val="00F62CD7"/>
    <w:rsid w:val="00F643B6"/>
    <w:rsid w:val="00F64C1D"/>
    <w:rsid w:val="00F66FB7"/>
    <w:rsid w:val="00F6716D"/>
    <w:rsid w:val="00F72289"/>
    <w:rsid w:val="00F74ED9"/>
    <w:rsid w:val="00F82B2C"/>
    <w:rsid w:val="00F82F23"/>
    <w:rsid w:val="00F83C20"/>
    <w:rsid w:val="00F8606C"/>
    <w:rsid w:val="00F8668E"/>
    <w:rsid w:val="00F90405"/>
    <w:rsid w:val="00F92B5A"/>
    <w:rsid w:val="00F9610A"/>
    <w:rsid w:val="00F96B86"/>
    <w:rsid w:val="00FA03C4"/>
    <w:rsid w:val="00FA2147"/>
    <w:rsid w:val="00FA215C"/>
    <w:rsid w:val="00FA2F14"/>
    <w:rsid w:val="00FA3389"/>
    <w:rsid w:val="00FA4067"/>
    <w:rsid w:val="00FA5378"/>
    <w:rsid w:val="00FA621D"/>
    <w:rsid w:val="00FA63AD"/>
    <w:rsid w:val="00FA7107"/>
    <w:rsid w:val="00FA7D8E"/>
    <w:rsid w:val="00FB46A6"/>
    <w:rsid w:val="00FB50A3"/>
    <w:rsid w:val="00FC16BA"/>
    <w:rsid w:val="00FC2294"/>
    <w:rsid w:val="00FC30EB"/>
    <w:rsid w:val="00FC50AD"/>
    <w:rsid w:val="00FC5DE9"/>
    <w:rsid w:val="00FC77F6"/>
    <w:rsid w:val="00FD046A"/>
    <w:rsid w:val="00FD28A3"/>
    <w:rsid w:val="00FD3D5A"/>
    <w:rsid w:val="00FD4965"/>
    <w:rsid w:val="00FD54E9"/>
    <w:rsid w:val="00FD57C1"/>
    <w:rsid w:val="00FD5D14"/>
    <w:rsid w:val="00FD6949"/>
    <w:rsid w:val="00FD6BC8"/>
    <w:rsid w:val="00FE04AD"/>
    <w:rsid w:val="00FE5E54"/>
    <w:rsid w:val="00FE7835"/>
    <w:rsid w:val="00FF2708"/>
    <w:rsid w:val="00FF583B"/>
    <w:rsid w:val="00FF5880"/>
    <w:rsid w:val="00FF5CB1"/>
    <w:rsid w:val="00FF697C"/>
    <w:rsid w:val="00FF76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E3E"/>
    <w:pPr>
      <w:ind w:left="720"/>
      <w:contextualSpacing/>
    </w:pPr>
  </w:style>
  <w:style w:type="character" w:styleId="a4">
    <w:name w:val="annotation reference"/>
    <w:uiPriority w:val="99"/>
    <w:semiHidden/>
    <w:unhideWhenUsed/>
    <w:rsid w:val="005C2D80"/>
    <w:rPr>
      <w:sz w:val="16"/>
      <w:szCs w:val="16"/>
    </w:rPr>
  </w:style>
  <w:style w:type="paragraph" w:styleId="a5">
    <w:name w:val="annotation text"/>
    <w:basedOn w:val="a"/>
    <w:link w:val="a6"/>
    <w:uiPriority w:val="99"/>
    <w:semiHidden/>
    <w:unhideWhenUsed/>
    <w:rsid w:val="005C2D80"/>
    <w:pPr>
      <w:bidi/>
      <w:spacing w:line="240" w:lineRule="auto"/>
    </w:pPr>
    <w:rPr>
      <w:rFonts w:cs="Times New Roman"/>
      <w:sz w:val="20"/>
      <w:szCs w:val="20"/>
      <w:lang w:val="x-none" w:eastAsia="x-none"/>
    </w:rPr>
  </w:style>
  <w:style w:type="character" w:customStyle="1" w:styleId="a6">
    <w:name w:val="טקסט הערה תו"/>
    <w:link w:val="a5"/>
    <w:uiPriority w:val="99"/>
    <w:semiHidden/>
    <w:rsid w:val="005C2D80"/>
    <w:rPr>
      <w:sz w:val="20"/>
      <w:szCs w:val="20"/>
    </w:rPr>
  </w:style>
  <w:style w:type="paragraph" w:styleId="a7">
    <w:name w:val="Balloon Text"/>
    <w:basedOn w:val="a"/>
    <w:link w:val="a8"/>
    <w:uiPriority w:val="99"/>
    <w:semiHidden/>
    <w:unhideWhenUsed/>
    <w:rsid w:val="005C2D80"/>
    <w:pPr>
      <w:spacing w:after="0" w:line="240" w:lineRule="auto"/>
    </w:pPr>
    <w:rPr>
      <w:rFonts w:ascii="Tahoma" w:hAnsi="Tahoma" w:cs="Times New Roman"/>
      <w:sz w:val="16"/>
      <w:szCs w:val="16"/>
      <w:lang w:val="x-none" w:eastAsia="x-none"/>
    </w:rPr>
  </w:style>
  <w:style w:type="character" w:customStyle="1" w:styleId="a8">
    <w:name w:val="טקסט בלונים תו"/>
    <w:link w:val="a7"/>
    <w:uiPriority w:val="99"/>
    <w:semiHidden/>
    <w:rsid w:val="005C2D80"/>
    <w:rPr>
      <w:rFonts w:ascii="Tahoma" w:hAnsi="Tahoma" w:cs="Tahoma"/>
      <w:sz w:val="16"/>
      <w:szCs w:val="16"/>
    </w:rPr>
  </w:style>
  <w:style w:type="paragraph" w:styleId="a9">
    <w:name w:val="footnote text"/>
    <w:basedOn w:val="a"/>
    <w:link w:val="aa"/>
    <w:uiPriority w:val="99"/>
    <w:rsid w:val="00FF583B"/>
    <w:pPr>
      <w:bidi/>
      <w:spacing w:after="0" w:line="240" w:lineRule="auto"/>
    </w:pPr>
    <w:rPr>
      <w:rFonts w:ascii="Times New Roman" w:eastAsia="Times New Roman" w:hAnsi="Times New Roman" w:cs="Times New Roman"/>
      <w:sz w:val="20"/>
      <w:szCs w:val="20"/>
      <w:lang w:val="x-none" w:eastAsia="x-none"/>
    </w:rPr>
  </w:style>
  <w:style w:type="character" w:customStyle="1" w:styleId="aa">
    <w:name w:val="טקסט הערת שוליים תו"/>
    <w:link w:val="a9"/>
    <w:uiPriority w:val="99"/>
    <w:rsid w:val="00FF583B"/>
    <w:rPr>
      <w:rFonts w:ascii="Times New Roman" w:eastAsia="Times New Roman" w:hAnsi="Times New Roman" w:cs="Times New Roman"/>
      <w:sz w:val="20"/>
      <w:szCs w:val="20"/>
    </w:rPr>
  </w:style>
  <w:style w:type="character" w:styleId="ab">
    <w:name w:val="footnote reference"/>
    <w:uiPriority w:val="99"/>
    <w:semiHidden/>
    <w:rsid w:val="00FF583B"/>
    <w:rPr>
      <w:vertAlign w:val="superscript"/>
    </w:rPr>
  </w:style>
  <w:style w:type="paragraph" w:styleId="2">
    <w:name w:val="Body Text 2"/>
    <w:basedOn w:val="a"/>
    <w:link w:val="20"/>
    <w:rsid w:val="002465F4"/>
    <w:pPr>
      <w:bidi/>
      <w:spacing w:after="0" w:line="360" w:lineRule="auto"/>
    </w:pPr>
    <w:rPr>
      <w:rFonts w:ascii="Times New Roman" w:eastAsia="Times New Roman" w:hAnsi="Times New Roman" w:cs="Times New Roman"/>
      <w:sz w:val="20"/>
      <w:szCs w:val="24"/>
      <w:lang w:val="x-none" w:eastAsia="he-IL"/>
    </w:rPr>
  </w:style>
  <w:style w:type="character" w:customStyle="1" w:styleId="20">
    <w:name w:val="גוף טקסט 2 תו"/>
    <w:link w:val="2"/>
    <w:rsid w:val="002465F4"/>
    <w:rPr>
      <w:rFonts w:ascii="Times New Roman" w:eastAsia="Times New Roman" w:hAnsi="Times New Roman" w:cs="David"/>
      <w:sz w:val="20"/>
      <w:szCs w:val="24"/>
      <w:lang w:eastAsia="he-IL"/>
    </w:rPr>
  </w:style>
  <w:style w:type="paragraph" w:styleId="ac">
    <w:name w:val="annotation subject"/>
    <w:basedOn w:val="a5"/>
    <w:next w:val="a5"/>
    <w:link w:val="ad"/>
    <w:uiPriority w:val="99"/>
    <w:semiHidden/>
    <w:unhideWhenUsed/>
    <w:rsid w:val="0013436F"/>
    <w:pPr>
      <w:bidi w:val="0"/>
      <w:spacing w:line="276" w:lineRule="auto"/>
    </w:pPr>
    <w:rPr>
      <w:b/>
      <w:bCs/>
    </w:rPr>
  </w:style>
  <w:style w:type="character" w:customStyle="1" w:styleId="ad">
    <w:name w:val="נושא הערה תו"/>
    <w:link w:val="ac"/>
    <w:uiPriority w:val="99"/>
    <w:semiHidden/>
    <w:rsid w:val="0013436F"/>
    <w:rPr>
      <w:b/>
      <w:bCs/>
      <w:sz w:val="20"/>
      <w:szCs w:val="20"/>
    </w:rPr>
  </w:style>
  <w:style w:type="character" w:styleId="Hyperlink">
    <w:name w:val="Hyperlink"/>
    <w:uiPriority w:val="99"/>
    <w:semiHidden/>
    <w:unhideWhenUsed/>
    <w:rsid w:val="005028EB"/>
    <w:rPr>
      <w:color w:val="0000FF"/>
      <w:u w:val="single"/>
    </w:rPr>
  </w:style>
  <w:style w:type="paragraph" w:styleId="ae">
    <w:name w:val="Plain Text"/>
    <w:basedOn w:val="a"/>
    <w:link w:val="af"/>
    <w:uiPriority w:val="99"/>
    <w:unhideWhenUsed/>
    <w:rsid w:val="005028EB"/>
    <w:pPr>
      <w:bidi/>
      <w:spacing w:after="0" w:line="240" w:lineRule="auto"/>
    </w:pPr>
    <w:rPr>
      <w:rFonts w:cs="Times New Roman"/>
      <w:szCs w:val="21"/>
      <w:lang w:val="x-none" w:eastAsia="x-none"/>
    </w:rPr>
  </w:style>
  <w:style w:type="character" w:customStyle="1" w:styleId="af">
    <w:name w:val="טקסט רגיל תו"/>
    <w:link w:val="ae"/>
    <w:uiPriority w:val="99"/>
    <w:rsid w:val="005028EB"/>
    <w:rPr>
      <w:sz w:val="22"/>
      <w:szCs w:val="21"/>
    </w:rPr>
  </w:style>
  <w:style w:type="table" w:styleId="af0">
    <w:name w:val="Table Grid"/>
    <w:basedOn w:val="a1"/>
    <w:uiPriority w:val="59"/>
    <w:rsid w:val="009B147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671FA6"/>
    <w:pPr>
      <w:tabs>
        <w:tab w:val="center" w:pos="4320"/>
        <w:tab w:val="right" w:pos="8640"/>
      </w:tabs>
    </w:pPr>
    <w:rPr>
      <w:rFonts w:cs="Times New Roman"/>
      <w:lang w:val="x-none" w:eastAsia="x-none"/>
    </w:rPr>
  </w:style>
  <w:style w:type="character" w:customStyle="1" w:styleId="af2">
    <w:name w:val="כותרת עליונה תו"/>
    <w:link w:val="af1"/>
    <w:uiPriority w:val="99"/>
    <w:rsid w:val="00671FA6"/>
    <w:rPr>
      <w:sz w:val="22"/>
      <w:szCs w:val="22"/>
    </w:rPr>
  </w:style>
  <w:style w:type="paragraph" w:styleId="af3">
    <w:name w:val="footer"/>
    <w:basedOn w:val="a"/>
    <w:link w:val="af4"/>
    <w:uiPriority w:val="99"/>
    <w:unhideWhenUsed/>
    <w:rsid w:val="00671FA6"/>
    <w:pPr>
      <w:tabs>
        <w:tab w:val="center" w:pos="4320"/>
        <w:tab w:val="right" w:pos="8640"/>
      </w:tabs>
    </w:pPr>
    <w:rPr>
      <w:rFonts w:cs="Times New Roman"/>
      <w:lang w:val="x-none" w:eastAsia="x-none"/>
    </w:rPr>
  </w:style>
  <w:style w:type="character" w:customStyle="1" w:styleId="af4">
    <w:name w:val="כותרת תחתונה תו"/>
    <w:link w:val="af3"/>
    <w:uiPriority w:val="99"/>
    <w:rsid w:val="00671FA6"/>
    <w:rPr>
      <w:sz w:val="22"/>
      <w:szCs w:val="22"/>
    </w:rPr>
  </w:style>
  <w:style w:type="paragraph" w:styleId="af5">
    <w:name w:val="Revision"/>
    <w:hidden/>
    <w:uiPriority w:val="99"/>
    <w:semiHidden/>
    <w:rsid w:val="008A6B31"/>
    <w:rPr>
      <w:sz w:val="22"/>
      <w:szCs w:val="22"/>
    </w:rPr>
  </w:style>
  <w:style w:type="paragraph" w:customStyle="1" w:styleId="af6">
    <w:name w:val="תו תו תו תו תו תו תו תו תו תו"/>
    <w:basedOn w:val="a"/>
    <w:rsid w:val="00E742F6"/>
    <w:pPr>
      <w:spacing w:before="60" w:after="160" w:line="240" w:lineRule="exact"/>
    </w:pPr>
    <w:rPr>
      <w:rFonts w:ascii="Verdana" w:eastAsia="Times New Roman" w:hAnsi="Verdana" w:cs="Times New Roman"/>
      <w:color w:val="FF00FF"/>
      <w:sz w:val="24"/>
      <w:szCs w:val="20"/>
      <w:lang w:val="en-GB" w:bidi="ar-SA"/>
    </w:rPr>
  </w:style>
  <w:style w:type="paragraph" w:styleId="af7">
    <w:name w:val="caption"/>
    <w:basedOn w:val="a"/>
    <w:next w:val="a"/>
    <w:uiPriority w:val="99"/>
    <w:qFormat/>
    <w:rsid w:val="00280D5D"/>
    <w:pPr>
      <w:bidi/>
      <w:spacing w:line="240" w:lineRule="auto"/>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E3E"/>
    <w:pPr>
      <w:ind w:left="720"/>
      <w:contextualSpacing/>
    </w:pPr>
  </w:style>
  <w:style w:type="character" w:styleId="a4">
    <w:name w:val="annotation reference"/>
    <w:uiPriority w:val="99"/>
    <w:semiHidden/>
    <w:unhideWhenUsed/>
    <w:rsid w:val="005C2D80"/>
    <w:rPr>
      <w:sz w:val="16"/>
      <w:szCs w:val="16"/>
    </w:rPr>
  </w:style>
  <w:style w:type="paragraph" w:styleId="a5">
    <w:name w:val="annotation text"/>
    <w:basedOn w:val="a"/>
    <w:link w:val="a6"/>
    <w:uiPriority w:val="99"/>
    <w:semiHidden/>
    <w:unhideWhenUsed/>
    <w:rsid w:val="005C2D80"/>
    <w:pPr>
      <w:bidi/>
      <w:spacing w:line="240" w:lineRule="auto"/>
    </w:pPr>
    <w:rPr>
      <w:rFonts w:cs="Times New Roman"/>
      <w:sz w:val="20"/>
      <w:szCs w:val="20"/>
      <w:lang w:val="x-none" w:eastAsia="x-none"/>
    </w:rPr>
  </w:style>
  <w:style w:type="character" w:customStyle="1" w:styleId="a6">
    <w:name w:val="טקסט הערה תו"/>
    <w:link w:val="a5"/>
    <w:uiPriority w:val="99"/>
    <w:semiHidden/>
    <w:rsid w:val="005C2D80"/>
    <w:rPr>
      <w:sz w:val="20"/>
      <w:szCs w:val="20"/>
    </w:rPr>
  </w:style>
  <w:style w:type="paragraph" w:styleId="a7">
    <w:name w:val="Balloon Text"/>
    <w:basedOn w:val="a"/>
    <w:link w:val="a8"/>
    <w:uiPriority w:val="99"/>
    <w:semiHidden/>
    <w:unhideWhenUsed/>
    <w:rsid w:val="005C2D80"/>
    <w:pPr>
      <w:spacing w:after="0" w:line="240" w:lineRule="auto"/>
    </w:pPr>
    <w:rPr>
      <w:rFonts w:ascii="Tahoma" w:hAnsi="Tahoma" w:cs="Times New Roman"/>
      <w:sz w:val="16"/>
      <w:szCs w:val="16"/>
      <w:lang w:val="x-none" w:eastAsia="x-none"/>
    </w:rPr>
  </w:style>
  <w:style w:type="character" w:customStyle="1" w:styleId="a8">
    <w:name w:val="טקסט בלונים תו"/>
    <w:link w:val="a7"/>
    <w:uiPriority w:val="99"/>
    <w:semiHidden/>
    <w:rsid w:val="005C2D80"/>
    <w:rPr>
      <w:rFonts w:ascii="Tahoma" w:hAnsi="Tahoma" w:cs="Tahoma"/>
      <w:sz w:val="16"/>
      <w:szCs w:val="16"/>
    </w:rPr>
  </w:style>
  <w:style w:type="paragraph" w:styleId="a9">
    <w:name w:val="footnote text"/>
    <w:basedOn w:val="a"/>
    <w:link w:val="aa"/>
    <w:uiPriority w:val="99"/>
    <w:rsid w:val="00FF583B"/>
    <w:pPr>
      <w:bidi/>
      <w:spacing w:after="0" w:line="240" w:lineRule="auto"/>
    </w:pPr>
    <w:rPr>
      <w:rFonts w:ascii="Times New Roman" w:eastAsia="Times New Roman" w:hAnsi="Times New Roman" w:cs="Times New Roman"/>
      <w:sz w:val="20"/>
      <w:szCs w:val="20"/>
      <w:lang w:val="x-none" w:eastAsia="x-none"/>
    </w:rPr>
  </w:style>
  <w:style w:type="character" w:customStyle="1" w:styleId="aa">
    <w:name w:val="טקסט הערת שוליים תו"/>
    <w:link w:val="a9"/>
    <w:uiPriority w:val="99"/>
    <w:rsid w:val="00FF583B"/>
    <w:rPr>
      <w:rFonts w:ascii="Times New Roman" w:eastAsia="Times New Roman" w:hAnsi="Times New Roman" w:cs="Times New Roman"/>
      <w:sz w:val="20"/>
      <w:szCs w:val="20"/>
    </w:rPr>
  </w:style>
  <w:style w:type="character" w:styleId="ab">
    <w:name w:val="footnote reference"/>
    <w:uiPriority w:val="99"/>
    <w:semiHidden/>
    <w:rsid w:val="00FF583B"/>
    <w:rPr>
      <w:vertAlign w:val="superscript"/>
    </w:rPr>
  </w:style>
  <w:style w:type="paragraph" w:styleId="2">
    <w:name w:val="Body Text 2"/>
    <w:basedOn w:val="a"/>
    <w:link w:val="20"/>
    <w:rsid w:val="002465F4"/>
    <w:pPr>
      <w:bidi/>
      <w:spacing w:after="0" w:line="360" w:lineRule="auto"/>
    </w:pPr>
    <w:rPr>
      <w:rFonts w:ascii="Times New Roman" w:eastAsia="Times New Roman" w:hAnsi="Times New Roman" w:cs="Times New Roman"/>
      <w:sz w:val="20"/>
      <w:szCs w:val="24"/>
      <w:lang w:val="x-none" w:eastAsia="he-IL"/>
    </w:rPr>
  </w:style>
  <w:style w:type="character" w:customStyle="1" w:styleId="20">
    <w:name w:val="גוף טקסט 2 תו"/>
    <w:link w:val="2"/>
    <w:rsid w:val="002465F4"/>
    <w:rPr>
      <w:rFonts w:ascii="Times New Roman" w:eastAsia="Times New Roman" w:hAnsi="Times New Roman" w:cs="David"/>
      <w:sz w:val="20"/>
      <w:szCs w:val="24"/>
      <w:lang w:eastAsia="he-IL"/>
    </w:rPr>
  </w:style>
  <w:style w:type="paragraph" w:styleId="ac">
    <w:name w:val="annotation subject"/>
    <w:basedOn w:val="a5"/>
    <w:next w:val="a5"/>
    <w:link w:val="ad"/>
    <w:uiPriority w:val="99"/>
    <w:semiHidden/>
    <w:unhideWhenUsed/>
    <w:rsid w:val="0013436F"/>
    <w:pPr>
      <w:bidi w:val="0"/>
      <w:spacing w:line="276" w:lineRule="auto"/>
    </w:pPr>
    <w:rPr>
      <w:b/>
      <w:bCs/>
    </w:rPr>
  </w:style>
  <w:style w:type="character" w:customStyle="1" w:styleId="ad">
    <w:name w:val="נושא הערה תו"/>
    <w:link w:val="ac"/>
    <w:uiPriority w:val="99"/>
    <w:semiHidden/>
    <w:rsid w:val="0013436F"/>
    <w:rPr>
      <w:b/>
      <w:bCs/>
      <w:sz w:val="20"/>
      <w:szCs w:val="20"/>
    </w:rPr>
  </w:style>
  <w:style w:type="character" w:styleId="Hyperlink">
    <w:name w:val="Hyperlink"/>
    <w:uiPriority w:val="99"/>
    <w:semiHidden/>
    <w:unhideWhenUsed/>
    <w:rsid w:val="005028EB"/>
    <w:rPr>
      <w:color w:val="0000FF"/>
      <w:u w:val="single"/>
    </w:rPr>
  </w:style>
  <w:style w:type="paragraph" w:styleId="ae">
    <w:name w:val="Plain Text"/>
    <w:basedOn w:val="a"/>
    <w:link w:val="af"/>
    <w:uiPriority w:val="99"/>
    <w:unhideWhenUsed/>
    <w:rsid w:val="005028EB"/>
    <w:pPr>
      <w:bidi/>
      <w:spacing w:after="0" w:line="240" w:lineRule="auto"/>
    </w:pPr>
    <w:rPr>
      <w:rFonts w:cs="Times New Roman"/>
      <w:szCs w:val="21"/>
      <w:lang w:val="x-none" w:eastAsia="x-none"/>
    </w:rPr>
  </w:style>
  <w:style w:type="character" w:customStyle="1" w:styleId="af">
    <w:name w:val="טקסט רגיל תו"/>
    <w:link w:val="ae"/>
    <w:uiPriority w:val="99"/>
    <w:rsid w:val="005028EB"/>
    <w:rPr>
      <w:sz w:val="22"/>
      <w:szCs w:val="21"/>
    </w:rPr>
  </w:style>
  <w:style w:type="table" w:styleId="af0">
    <w:name w:val="Table Grid"/>
    <w:basedOn w:val="a1"/>
    <w:uiPriority w:val="59"/>
    <w:rsid w:val="009B147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671FA6"/>
    <w:pPr>
      <w:tabs>
        <w:tab w:val="center" w:pos="4320"/>
        <w:tab w:val="right" w:pos="8640"/>
      </w:tabs>
    </w:pPr>
    <w:rPr>
      <w:rFonts w:cs="Times New Roman"/>
      <w:lang w:val="x-none" w:eastAsia="x-none"/>
    </w:rPr>
  </w:style>
  <w:style w:type="character" w:customStyle="1" w:styleId="af2">
    <w:name w:val="כותרת עליונה תו"/>
    <w:link w:val="af1"/>
    <w:uiPriority w:val="99"/>
    <w:rsid w:val="00671FA6"/>
    <w:rPr>
      <w:sz w:val="22"/>
      <w:szCs w:val="22"/>
    </w:rPr>
  </w:style>
  <w:style w:type="paragraph" w:styleId="af3">
    <w:name w:val="footer"/>
    <w:basedOn w:val="a"/>
    <w:link w:val="af4"/>
    <w:uiPriority w:val="99"/>
    <w:unhideWhenUsed/>
    <w:rsid w:val="00671FA6"/>
    <w:pPr>
      <w:tabs>
        <w:tab w:val="center" w:pos="4320"/>
        <w:tab w:val="right" w:pos="8640"/>
      </w:tabs>
    </w:pPr>
    <w:rPr>
      <w:rFonts w:cs="Times New Roman"/>
      <w:lang w:val="x-none" w:eastAsia="x-none"/>
    </w:rPr>
  </w:style>
  <w:style w:type="character" w:customStyle="1" w:styleId="af4">
    <w:name w:val="כותרת תחתונה תו"/>
    <w:link w:val="af3"/>
    <w:uiPriority w:val="99"/>
    <w:rsid w:val="00671FA6"/>
    <w:rPr>
      <w:sz w:val="22"/>
      <w:szCs w:val="22"/>
    </w:rPr>
  </w:style>
  <w:style w:type="paragraph" w:styleId="af5">
    <w:name w:val="Revision"/>
    <w:hidden/>
    <w:uiPriority w:val="99"/>
    <w:semiHidden/>
    <w:rsid w:val="008A6B31"/>
    <w:rPr>
      <w:sz w:val="22"/>
      <w:szCs w:val="22"/>
    </w:rPr>
  </w:style>
  <w:style w:type="paragraph" w:customStyle="1" w:styleId="af6">
    <w:name w:val="תו תו תו תו תו תו תו תו תו תו"/>
    <w:basedOn w:val="a"/>
    <w:rsid w:val="00E742F6"/>
    <w:pPr>
      <w:spacing w:before="60" w:after="160" w:line="240" w:lineRule="exact"/>
    </w:pPr>
    <w:rPr>
      <w:rFonts w:ascii="Verdana" w:eastAsia="Times New Roman" w:hAnsi="Verdana" w:cs="Times New Roman"/>
      <w:color w:val="FF00FF"/>
      <w:sz w:val="24"/>
      <w:szCs w:val="20"/>
      <w:lang w:val="en-GB" w:bidi="ar-SA"/>
    </w:rPr>
  </w:style>
  <w:style w:type="paragraph" w:styleId="af7">
    <w:name w:val="caption"/>
    <w:basedOn w:val="a"/>
    <w:next w:val="a"/>
    <w:uiPriority w:val="99"/>
    <w:qFormat/>
    <w:rsid w:val="00280D5D"/>
    <w:pPr>
      <w:bidi/>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9371">
      <w:bodyDiv w:val="1"/>
      <w:marLeft w:val="0"/>
      <w:marRight w:val="0"/>
      <w:marTop w:val="0"/>
      <w:marBottom w:val="0"/>
      <w:divBdr>
        <w:top w:val="none" w:sz="0" w:space="0" w:color="auto"/>
        <w:left w:val="none" w:sz="0" w:space="0" w:color="auto"/>
        <w:bottom w:val="none" w:sz="0" w:space="0" w:color="auto"/>
        <w:right w:val="none" w:sz="0" w:space="0" w:color="auto"/>
      </w:divBdr>
    </w:div>
    <w:div w:id="101658276">
      <w:bodyDiv w:val="1"/>
      <w:marLeft w:val="0"/>
      <w:marRight w:val="0"/>
      <w:marTop w:val="0"/>
      <w:marBottom w:val="0"/>
      <w:divBdr>
        <w:top w:val="none" w:sz="0" w:space="0" w:color="auto"/>
        <w:left w:val="none" w:sz="0" w:space="0" w:color="auto"/>
        <w:bottom w:val="none" w:sz="0" w:space="0" w:color="auto"/>
        <w:right w:val="none" w:sz="0" w:space="0" w:color="auto"/>
      </w:divBdr>
    </w:div>
    <w:div w:id="161705276">
      <w:bodyDiv w:val="1"/>
      <w:marLeft w:val="0"/>
      <w:marRight w:val="0"/>
      <w:marTop w:val="0"/>
      <w:marBottom w:val="0"/>
      <w:divBdr>
        <w:top w:val="none" w:sz="0" w:space="0" w:color="auto"/>
        <w:left w:val="none" w:sz="0" w:space="0" w:color="auto"/>
        <w:bottom w:val="none" w:sz="0" w:space="0" w:color="auto"/>
        <w:right w:val="none" w:sz="0" w:space="0" w:color="auto"/>
      </w:divBdr>
    </w:div>
    <w:div w:id="174463850">
      <w:bodyDiv w:val="1"/>
      <w:marLeft w:val="0"/>
      <w:marRight w:val="0"/>
      <w:marTop w:val="0"/>
      <w:marBottom w:val="0"/>
      <w:divBdr>
        <w:top w:val="none" w:sz="0" w:space="0" w:color="auto"/>
        <w:left w:val="none" w:sz="0" w:space="0" w:color="auto"/>
        <w:bottom w:val="none" w:sz="0" w:space="0" w:color="auto"/>
        <w:right w:val="none" w:sz="0" w:space="0" w:color="auto"/>
      </w:divBdr>
    </w:div>
    <w:div w:id="415135589">
      <w:bodyDiv w:val="1"/>
      <w:marLeft w:val="0"/>
      <w:marRight w:val="0"/>
      <w:marTop w:val="0"/>
      <w:marBottom w:val="0"/>
      <w:divBdr>
        <w:top w:val="none" w:sz="0" w:space="0" w:color="auto"/>
        <w:left w:val="none" w:sz="0" w:space="0" w:color="auto"/>
        <w:bottom w:val="none" w:sz="0" w:space="0" w:color="auto"/>
        <w:right w:val="none" w:sz="0" w:space="0" w:color="auto"/>
      </w:divBdr>
    </w:div>
    <w:div w:id="435372846">
      <w:bodyDiv w:val="1"/>
      <w:marLeft w:val="0"/>
      <w:marRight w:val="0"/>
      <w:marTop w:val="0"/>
      <w:marBottom w:val="0"/>
      <w:divBdr>
        <w:top w:val="none" w:sz="0" w:space="0" w:color="auto"/>
        <w:left w:val="none" w:sz="0" w:space="0" w:color="auto"/>
        <w:bottom w:val="none" w:sz="0" w:space="0" w:color="auto"/>
        <w:right w:val="none" w:sz="0" w:space="0" w:color="auto"/>
      </w:divBdr>
    </w:div>
    <w:div w:id="487016834">
      <w:bodyDiv w:val="1"/>
      <w:marLeft w:val="0"/>
      <w:marRight w:val="0"/>
      <w:marTop w:val="0"/>
      <w:marBottom w:val="0"/>
      <w:divBdr>
        <w:top w:val="none" w:sz="0" w:space="0" w:color="auto"/>
        <w:left w:val="none" w:sz="0" w:space="0" w:color="auto"/>
        <w:bottom w:val="none" w:sz="0" w:space="0" w:color="auto"/>
        <w:right w:val="none" w:sz="0" w:space="0" w:color="auto"/>
      </w:divBdr>
    </w:div>
    <w:div w:id="510992813">
      <w:bodyDiv w:val="1"/>
      <w:marLeft w:val="0"/>
      <w:marRight w:val="0"/>
      <w:marTop w:val="0"/>
      <w:marBottom w:val="0"/>
      <w:divBdr>
        <w:top w:val="none" w:sz="0" w:space="0" w:color="auto"/>
        <w:left w:val="none" w:sz="0" w:space="0" w:color="auto"/>
        <w:bottom w:val="none" w:sz="0" w:space="0" w:color="auto"/>
        <w:right w:val="none" w:sz="0" w:space="0" w:color="auto"/>
      </w:divBdr>
    </w:div>
    <w:div w:id="539898280">
      <w:bodyDiv w:val="1"/>
      <w:marLeft w:val="0"/>
      <w:marRight w:val="0"/>
      <w:marTop w:val="0"/>
      <w:marBottom w:val="0"/>
      <w:divBdr>
        <w:top w:val="none" w:sz="0" w:space="0" w:color="auto"/>
        <w:left w:val="none" w:sz="0" w:space="0" w:color="auto"/>
        <w:bottom w:val="none" w:sz="0" w:space="0" w:color="auto"/>
        <w:right w:val="none" w:sz="0" w:space="0" w:color="auto"/>
      </w:divBdr>
    </w:div>
    <w:div w:id="564339034">
      <w:bodyDiv w:val="1"/>
      <w:marLeft w:val="0"/>
      <w:marRight w:val="0"/>
      <w:marTop w:val="0"/>
      <w:marBottom w:val="0"/>
      <w:divBdr>
        <w:top w:val="none" w:sz="0" w:space="0" w:color="auto"/>
        <w:left w:val="none" w:sz="0" w:space="0" w:color="auto"/>
        <w:bottom w:val="none" w:sz="0" w:space="0" w:color="auto"/>
        <w:right w:val="none" w:sz="0" w:space="0" w:color="auto"/>
      </w:divBdr>
    </w:div>
    <w:div w:id="580064688">
      <w:bodyDiv w:val="1"/>
      <w:marLeft w:val="0"/>
      <w:marRight w:val="0"/>
      <w:marTop w:val="0"/>
      <w:marBottom w:val="0"/>
      <w:divBdr>
        <w:top w:val="none" w:sz="0" w:space="0" w:color="auto"/>
        <w:left w:val="none" w:sz="0" w:space="0" w:color="auto"/>
        <w:bottom w:val="none" w:sz="0" w:space="0" w:color="auto"/>
        <w:right w:val="none" w:sz="0" w:space="0" w:color="auto"/>
      </w:divBdr>
    </w:div>
    <w:div w:id="655844340">
      <w:bodyDiv w:val="1"/>
      <w:marLeft w:val="0"/>
      <w:marRight w:val="0"/>
      <w:marTop w:val="0"/>
      <w:marBottom w:val="0"/>
      <w:divBdr>
        <w:top w:val="none" w:sz="0" w:space="0" w:color="auto"/>
        <w:left w:val="none" w:sz="0" w:space="0" w:color="auto"/>
        <w:bottom w:val="none" w:sz="0" w:space="0" w:color="auto"/>
        <w:right w:val="none" w:sz="0" w:space="0" w:color="auto"/>
      </w:divBdr>
    </w:div>
    <w:div w:id="712584263">
      <w:bodyDiv w:val="1"/>
      <w:marLeft w:val="0"/>
      <w:marRight w:val="0"/>
      <w:marTop w:val="0"/>
      <w:marBottom w:val="0"/>
      <w:divBdr>
        <w:top w:val="none" w:sz="0" w:space="0" w:color="auto"/>
        <w:left w:val="none" w:sz="0" w:space="0" w:color="auto"/>
        <w:bottom w:val="none" w:sz="0" w:space="0" w:color="auto"/>
        <w:right w:val="none" w:sz="0" w:space="0" w:color="auto"/>
      </w:divBdr>
    </w:div>
    <w:div w:id="838349997">
      <w:bodyDiv w:val="1"/>
      <w:marLeft w:val="0"/>
      <w:marRight w:val="0"/>
      <w:marTop w:val="0"/>
      <w:marBottom w:val="0"/>
      <w:divBdr>
        <w:top w:val="none" w:sz="0" w:space="0" w:color="auto"/>
        <w:left w:val="none" w:sz="0" w:space="0" w:color="auto"/>
        <w:bottom w:val="none" w:sz="0" w:space="0" w:color="auto"/>
        <w:right w:val="none" w:sz="0" w:space="0" w:color="auto"/>
      </w:divBdr>
    </w:div>
    <w:div w:id="1019771614">
      <w:bodyDiv w:val="1"/>
      <w:marLeft w:val="0"/>
      <w:marRight w:val="0"/>
      <w:marTop w:val="0"/>
      <w:marBottom w:val="0"/>
      <w:divBdr>
        <w:top w:val="none" w:sz="0" w:space="0" w:color="auto"/>
        <w:left w:val="none" w:sz="0" w:space="0" w:color="auto"/>
        <w:bottom w:val="none" w:sz="0" w:space="0" w:color="auto"/>
        <w:right w:val="none" w:sz="0" w:space="0" w:color="auto"/>
      </w:divBdr>
    </w:div>
    <w:div w:id="1026252882">
      <w:bodyDiv w:val="1"/>
      <w:marLeft w:val="0"/>
      <w:marRight w:val="0"/>
      <w:marTop w:val="0"/>
      <w:marBottom w:val="0"/>
      <w:divBdr>
        <w:top w:val="none" w:sz="0" w:space="0" w:color="auto"/>
        <w:left w:val="none" w:sz="0" w:space="0" w:color="auto"/>
        <w:bottom w:val="none" w:sz="0" w:space="0" w:color="auto"/>
        <w:right w:val="none" w:sz="0" w:space="0" w:color="auto"/>
      </w:divBdr>
    </w:div>
    <w:div w:id="1606496553">
      <w:bodyDiv w:val="1"/>
      <w:marLeft w:val="0"/>
      <w:marRight w:val="0"/>
      <w:marTop w:val="0"/>
      <w:marBottom w:val="0"/>
      <w:divBdr>
        <w:top w:val="none" w:sz="0" w:space="0" w:color="auto"/>
        <w:left w:val="none" w:sz="0" w:space="0" w:color="auto"/>
        <w:bottom w:val="none" w:sz="0" w:space="0" w:color="auto"/>
        <w:right w:val="none" w:sz="0" w:space="0" w:color="auto"/>
      </w:divBdr>
    </w:div>
    <w:div w:id="1708797166">
      <w:bodyDiv w:val="1"/>
      <w:marLeft w:val="0"/>
      <w:marRight w:val="0"/>
      <w:marTop w:val="0"/>
      <w:marBottom w:val="0"/>
      <w:divBdr>
        <w:top w:val="none" w:sz="0" w:space="0" w:color="auto"/>
        <w:left w:val="none" w:sz="0" w:space="0" w:color="auto"/>
        <w:bottom w:val="none" w:sz="0" w:space="0" w:color="auto"/>
        <w:right w:val="none" w:sz="0" w:space="0" w:color="auto"/>
      </w:divBdr>
    </w:div>
    <w:div w:id="189373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0AF2D155-BC3D-436E-8FDA-CC949DE67CFC}"/>
</file>

<file path=customXml/itemProps2.xml><?xml version="1.0" encoding="utf-8"?>
<ds:datastoreItem xmlns:ds="http://schemas.openxmlformats.org/officeDocument/2006/customXml" ds:itemID="{33128FC0-897C-4809-AB2C-37E40A236E90}"/>
</file>

<file path=customXml/itemProps3.xml><?xml version="1.0" encoding="utf-8"?>
<ds:datastoreItem xmlns:ds="http://schemas.openxmlformats.org/officeDocument/2006/customXml" ds:itemID="{6D487B63-C8FE-4F73-B35D-E50E09FC8AD9}"/>
</file>

<file path=customXml/itemProps4.xml><?xml version="1.0" encoding="utf-8"?>
<ds:datastoreItem xmlns:ds="http://schemas.openxmlformats.org/officeDocument/2006/customXml" ds:itemID="{4B9BC7E5-1EC7-44C3-A75B-1FAB8DE4F99A}"/>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3911</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2014-03-25T09:08:00Z</dcterms:created>
  <dcterms:modified xsi:type="dcterms:W3CDTF">2014-03-25T09:08:00Z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