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A1" w:rsidRDefault="00C532A1" w:rsidP="00C532A1">
      <w:pPr>
        <w:pStyle w:val="LetterheadBOI"/>
      </w:pPr>
      <w:r>
        <w:rPr>
          <w:noProof/>
        </w:rPr>
        <w:drawing>
          <wp:anchor distT="0" distB="0" distL="114300" distR="114300" simplePos="0" relativeHeight="251659264" behindDoc="0" locked="0" layoutInCell="1" allowOverlap="1" wp14:anchorId="7F447286" wp14:editId="7FEA8938">
            <wp:simplePos x="0" y="0"/>
            <wp:positionH relativeFrom="margin">
              <wp:posOffset>2059305</wp:posOffset>
            </wp:positionH>
            <wp:positionV relativeFrom="paragraph">
              <wp:posOffset>-654050</wp:posOffset>
            </wp:positionV>
            <wp:extent cx="960755" cy="96075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pic:spPr>
                </pic:pic>
              </a:graphicData>
            </a:graphic>
            <wp14:sizeRelH relativeFrom="page">
              <wp14:pctWidth>0</wp14:pctWidth>
            </wp14:sizeRelH>
            <wp14:sizeRelV relativeFrom="page">
              <wp14:pctHeight>0</wp14:pctHeight>
            </wp14:sizeRelV>
          </wp:anchor>
        </w:drawing>
      </w:r>
    </w:p>
    <w:p w:rsidR="00C532A1" w:rsidRDefault="00C532A1" w:rsidP="00C532A1">
      <w:pPr>
        <w:pStyle w:val="LetterheadBOI"/>
      </w:pPr>
    </w:p>
    <w:p w:rsidR="00C532A1" w:rsidRPr="007055DF" w:rsidRDefault="00C532A1" w:rsidP="00C532A1">
      <w:pPr>
        <w:pStyle w:val="LetterheadBOI"/>
      </w:pPr>
      <w:r w:rsidRPr="007055DF">
        <w:t>BANK OF ISRAEL</w:t>
      </w:r>
    </w:p>
    <w:p w:rsidR="00C532A1" w:rsidRDefault="00C532A1" w:rsidP="00C532A1">
      <w:pPr>
        <w:pStyle w:val="Letterhead2"/>
      </w:pPr>
      <w:r w:rsidRPr="007055DF">
        <w:t>Office of the Spokesperson and Economic Information</w:t>
      </w:r>
    </w:p>
    <w:p w:rsidR="00C532A1" w:rsidRDefault="00C532A1" w:rsidP="00C532A1">
      <w:pPr>
        <w:pStyle w:val="Letterhead2"/>
      </w:pPr>
    </w:p>
    <w:p w:rsidR="00C532A1" w:rsidRPr="007055DF" w:rsidRDefault="00C532A1" w:rsidP="00C532A1">
      <w:pPr>
        <w:pStyle w:val="Letterhead2"/>
        <w:rPr>
          <w:b/>
        </w:rPr>
      </w:pPr>
    </w:p>
    <w:p w:rsidR="00C532A1" w:rsidRPr="00C532A1" w:rsidRDefault="00C532A1" w:rsidP="00C532A1">
      <w:pPr>
        <w:jc w:val="right"/>
        <w:rPr>
          <w:rFonts w:asciiTheme="majorBidi" w:hAnsiTheme="majorBidi" w:cstheme="majorBidi"/>
        </w:rPr>
      </w:pPr>
      <w:r w:rsidRPr="00C532A1">
        <w:rPr>
          <w:rFonts w:asciiTheme="majorBidi" w:hAnsiTheme="majorBidi" w:cstheme="majorBidi"/>
        </w:rPr>
        <w:t>October</w:t>
      </w:r>
      <w:r w:rsidRPr="00C532A1">
        <w:rPr>
          <w:rFonts w:asciiTheme="majorBidi" w:hAnsiTheme="majorBidi" w:cstheme="majorBidi"/>
        </w:rPr>
        <w:t xml:space="preserve"> </w:t>
      </w:r>
      <w:r w:rsidRPr="00C532A1">
        <w:rPr>
          <w:rFonts w:asciiTheme="majorBidi" w:hAnsiTheme="majorBidi" w:cstheme="majorBidi"/>
        </w:rPr>
        <w:t>4</w:t>
      </w:r>
      <w:r w:rsidRPr="00C532A1">
        <w:rPr>
          <w:rFonts w:asciiTheme="majorBidi" w:hAnsiTheme="majorBidi" w:cstheme="majorBidi"/>
        </w:rPr>
        <w:t>, 2021</w:t>
      </w:r>
    </w:p>
    <w:p w:rsidR="00C532A1" w:rsidRPr="004D084B" w:rsidRDefault="00C532A1" w:rsidP="00C532A1">
      <w:pPr>
        <w:pStyle w:val="PressReleaseTitle"/>
        <w:rPr>
          <w:sz w:val="24"/>
          <w:szCs w:val="24"/>
        </w:rPr>
      </w:pPr>
    </w:p>
    <w:p w:rsidR="00C532A1" w:rsidRPr="004D084B" w:rsidRDefault="00C532A1" w:rsidP="00C532A1">
      <w:pPr>
        <w:pStyle w:val="PressReleaseTitle"/>
        <w:rPr>
          <w:sz w:val="24"/>
          <w:szCs w:val="24"/>
        </w:rPr>
      </w:pPr>
      <w:r w:rsidRPr="004D084B">
        <w:rPr>
          <w:sz w:val="24"/>
          <w:szCs w:val="24"/>
        </w:rPr>
        <w:t>Press Release</w:t>
      </w:r>
    </w:p>
    <w:p w:rsidR="00C532A1" w:rsidRDefault="00C532A1" w:rsidP="005F725C">
      <w:pPr>
        <w:jc w:val="both"/>
        <w:rPr>
          <w:rFonts w:asciiTheme="majorBidi" w:hAnsiTheme="majorBidi" w:cstheme="majorBidi"/>
          <w:b/>
          <w:bCs/>
          <w:sz w:val="32"/>
          <w:szCs w:val="32"/>
        </w:rPr>
      </w:pPr>
    </w:p>
    <w:p w:rsidR="00D63236" w:rsidRPr="003D3E53" w:rsidRDefault="00D63236" w:rsidP="00C532A1">
      <w:pPr>
        <w:jc w:val="center"/>
        <w:rPr>
          <w:rFonts w:asciiTheme="majorBidi" w:hAnsiTheme="majorBidi" w:cstheme="majorBidi"/>
          <w:b/>
          <w:bCs/>
          <w:sz w:val="32"/>
          <w:szCs w:val="32"/>
        </w:rPr>
      </w:pPr>
      <w:r w:rsidRPr="003D3E53">
        <w:rPr>
          <w:rFonts w:asciiTheme="majorBidi" w:hAnsiTheme="majorBidi" w:cstheme="majorBidi"/>
          <w:b/>
          <w:bCs/>
          <w:sz w:val="32"/>
          <w:szCs w:val="32"/>
        </w:rPr>
        <w:t xml:space="preserve">A section from Selected </w:t>
      </w:r>
      <w:r w:rsidR="005F725C">
        <w:rPr>
          <w:rFonts w:asciiTheme="majorBidi" w:hAnsiTheme="majorBidi" w:cstheme="majorBidi"/>
          <w:b/>
          <w:bCs/>
          <w:sz w:val="32"/>
          <w:szCs w:val="32"/>
        </w:rPr>
        <w:t>Research and Policy Analysi</w:t>
      </w:r>
      <w:r w:rsidRPr="003D3E53">
        <w:rPr>
          <w:rFonts w:asciiTheme="majorBidi" w:hAnsiTheme="majorBidi" w:cstheme="majorBidi"/>
          <w:b/>
          <w:bCs/>
          <w:sz w:val="32"/>
          <w:szCs w:val="32"/>
        </w:rPr>
        <w:t>s</w:t>
      </w:r>
      <w:r w:rsidR="005F725C">
        <w:rPr>
          <w:rFonts w:asciiTheme="majorBidi" w:hAnsiTheme="majorBidi" w:cstheme="majorBidi"/>
          <w:b/>
          <w:bCs/>
          <w:sz w:val="32"/>
          <w:szCs w:val="32"/>
        </w:rPr>
        <w:t xml:space="preserve"> </w:t>
      </w:r>
      <w:r w:rsidRPr="003D3E53">
        <w:rPr>
          <w:rFonts w:asciiTheme="majorBidi" w:hAnsiTheme="majorBidi" w:cstheme="majorBidi"/>
          <w:b/>
          <w:bCs/>
          <w:sz w:val="32"/>
          <w:szCs w:val="32"/>
        </w:rPr>
        <w:t>Notes: Arab society in Israel’s high tech sector</w:t>
      </w:r>
    </w:p>
    <w:p w:rsidR="00D63236" w:rsidRPr="00E738EC" w:rsidRDefault="00D63236" w:rsidP="00E738EC">
      <w:pPr>
        <w:jc w:val="both"/>
        <w:rPr>
          <w:rFonts w:asciiTheme="majorBidi" w:hAnsiTheme="majorBidi" w:cstheme="majorBidi"/>
          <w:sz w:val="24"/>
          <w:szCs w:val="24"/>
        </w:rPr>
      </w:pPr>
    </w:p>
    <w:p w:rsidR="00D63236" w:rsidRPr="00E738EC" w:rsidRDefault="00D63236" w:rsidP="00E738EC">
      <w:pPr>
        <w:pStyle w:val="a3"/>
        <w:numPr>
          <w:ilvl w:val="0"/>
          <w:numId w:val="1"/>
        </w:numPr>
        <w:jc w:val="both"/>
        <w:rPr>
          <w:rFonts w:asciiTheme="majorBidi" w:hAnsiTheme="majorBidi" w:cstheme="majorBidi"/>
          <w:sz w:val="24"/>
          <w:szCs w:val="24"/>
        </w:rPr>
      </w:pPr>
      <w:r w:rsidRPr="00E738EC">
        <w:rPr>
          <w:rFonts w:asciiTheme="majorBidi" w:hAnsiTheme="majorBidi" w:cstheme="majorBidi"/>
          <w:sz w:val="24"/>
          <w:szCs w:val="24"/>
        </w:rPr>
        <w:t>The share of high-tech employees out of total employees in Arab society is very small. In 2019, it was only 1 percent.</w:t>
      </w:r>
    </w:p>
    <w:p w:rsidR="00D63236" w:rsidRPr="00E738EC" w:rsidRDefault="00D63236" w:rsidP="00793FFC">
      <w:pPr>
        <w:pStyle w:val="a3"/>
        <w:numPr>
          <w:ilvl w:val="0"/>
          <w:numId w:val="1"/>
        </w:numPr>
        <w:jc w:val="both"/>
        <w:rPr>
          <w:rFonts w:asciiTheme="majorBidi" w:hAnsiTheme="majorBidi" w:cstheme="majorBidi"/>
          <w:sz w:val="24"/>
          <w:szCs w:val="24"/>
        </w:rPr>
      </w:pPr>
      <w:r w:rsidRPr="00E738EC">
        <w:rPr>
          <w:rFonts w:asciiTheme="majorBidi" w:hAnsiTheme="majorBidi" w:cstheme="majorBidi"/>
          <w:sz w:val="24"/>
          <w:szCs w:val="24"/>
        </w:rPr>
        <w:t xml:space="preserve">The low representation of Arab </w:t>
      </w:r>
      <w:r w:rsidR="00793FFC">
        <w:rPr>
          <w:rFonts w:asciiTheme="majorBidi" w:hAnsiTheme="majorBidi" w:cstheme="majorBidi"/>
          <w:sz w:val="24"/>
          <w:szCs w:val="24"/>
        </w:rPr>
        <w:t>employees</w:t>
      </w:r>
      <w:r w:rsidR="00793FFC" w:rsidRPr="00E738EC">
        <w:rPr>
          <w:rFonts w:asciiTheme="majorBidi" w:hAnsiTheme="majorBidi" w:cstheme="majorBidi"/>
          <w:sz w:val="24"/>
          <w:szCs w:val="24"/>
        </w:rPr>
        <w:t xml:space="preserve"> </w:t>
      </w:r>
      <w:r w:rsidRPr="00E738EC">
        <w:rPr>
          <w:rFonts w:asciiTheme="majorBidi" w:hAnsiTheme="majorBidi" w:cstheme="majorBidi"/>
          <w:sz w:val="24"/>
          <w:szCs w:val="24"/>
        </w:rPr>
        <w:t xml:space="preserve">in </w:t>
      </w:r>
      <w:r w:rsidR="00793FFC">
        <w:rPr>
          <w:rFonts w:asciiTheme="majorBidi" w:hAnsiTheme="majorBidi" w:cstheme="majorBidi"/>
          <w:sz w:val="24"/>
          <w:szCs w:val="24"/>
        </w:rPr>
        <w:t xml:space="preserve">the </w:t>
      </w:r>
      <w:r w:rsidRPr="00E738EC">
        <w:rPr>
          <w:rFonts w:asciiTheme="majorBidi" w:hAnsiTheme="majorBidi" w:cstheme="majorBidi"/>
          <w:sz w:val="24"/>
          <w:szCs w:val="24"/>
        </w:rPr>
        <w:t xml:space="preserve">high-tech </w:t>
      </w:r>
      <w:r w:rsidR="00793FFC">
        <w:rPr>
          <w:rFonts w:asciiTheme="majorBidi" w:hAnsiTheme="majorBidi" w:cstheme="majorBidi"/>
          <w:sz w:val="24"/>
          <w:szCs w:val="24"/>
        </w:rPr>
        <w:t>sector</w:t>
      </w:r>
      <w:r w:rsidR="00793FFC" w:rsidRPr="00E738EC">
        <w:rPr>
          <w:rFonts w:asciiTheme="majorBidi" w:hAnsiTheme="majorBidi" w:cstheme="majorBidi"/>
          <w:sz w:val="24"/>
          <w:szCs w:val="24"/>
        </w:rPr>
        <w:t xml:space="preserve"> </w:t>
      </w:r>
      <w:r w:rsidRPr="00E738EC">
        <w:rPr>
          <w:rFonts w:asciiTheme="majorBidi" w:hAnsiTheme="majorBidi" w:cstheme="majorBidi"/>
          <w:sz w:val="24"/>
          <w:szCs w:val="24"/>
        </w:rPr>
        <w:t>derives mainly from gaps in human capital that accrue in the various education frameworks, from childhood through university.</w:t>
      </w:r>
    </w:p>
    <w:p w:rsidR="00D63236" w:rsidRPr="00E738EC" w:rsidRDefault="00D63236" w:rsidP="00793FFC">
      <w:pPr>
        <w:pStyle w:val="a3"/>
        <w:numPr>
          <w:ilvl w:val="0"/>
          <w:numId w:val="1"/>
        </w:numPr>
        <w:jc w:val="both"/>
        <w:rPr>
          <w:rFonts w:asciiTheme="majorBidi" w:hAnsiTheme="majorBidi" w:cstheme="majorBidi"/>
          <w:sz w:val="24"/>
          <w:szCs w:val="24"/>
        </w:rPr>
      </w:pPr>
      <w:r w:rsidRPr="00E738EC">
        <w:rPr>
          <w:rFonts w:asciiTheme="majorBidi" w:hAnsiTheme="majorBidi" w:cstheme="majorBidi"/>
          <w:sz w:val="24"/>
          <w:szCs w:val="24"/>
        </w:rPr>
        <w:t xml:space="preserve">Differences between Arabs and Jews </w:t>
      </w:r>
      <w:r w:rsidR="00793FFC">
        <w:rPr>
          <w:rFonts w:asciiTheme="majorBidi" w:hAnsiTheme="majorBidi" w:cstheme="majorBidi"/>
          <w:sz w:val="24"/>
          <w:szCs w:val="24"/>
        </w:rPr>
        <w:t xml:space="preserve">are observed </w:t>
      </w:r>
      <w:r w:rsidRPr="00E738EC">
        <w:rPr>
          <w:rFonts w:asciiTheme="majorBidi" w:hAnsiTheme="majorBidi" w:cstheme="majorBidi"/>
          <w:sz w:val="24"/>
          <w:szCs w:val="24"/>
        </w:rPr>
        <w:t xml:space="preserve">not only with regard to employment in the high-tech sector, but also in the </w:t>
      </w:r>
      <w:r w:rsidR="00701FEA">
        <w:rPr>
          <w:rFonts w:asciiTheme="majorBidi" w:hAnsiTheme="majorBidi" w:cstheme="majorBidi"/>
          <w:sz w:val="24"/>
          <w:szCs w:val="24"/>
        </w:rPr>
        <w:t xml:space="preserve">quality of employment in it: </w:t>
      </w:r>
      <w:r w:rsidRPr="00E738EC">
        <w:rPr>
          <w:rFonts w:asciiTheme="majorBidi" w:hAnsiTheme="majorBidi" w:cstheme="majorBidi"/>
          <w:sz w:val="24"/>
          <w:szCs w:val="24"/>
        </w:rPr>
        <w:t>type of occupation, type of industry, and wage level</w:t>
      </w:r>
      <w:r w:rsidR="000D2D0B" w:rsidRPr="00E738EC">
        <w:rPr>
          <w:rFonts w:asciiTheme="majorBidi" w:hAnsiTheme="majorBidi" w:cstheme="majorBidi"/>
          <w:sz w:val="24"/>
          <w:szCs w:val="24"/>
        </w:rPr>
        <w:t>s</w:t>
      </w:r>
      <w:r w:rsidRPr="00E738EC">
        <w:rPr>
          <w:rFonts w:asciiTheme="majorBidi" w:hAnsiTheme="majorBidi" w:cstheme="majorBidi"/>
          <w:sz w:val="24"/>
          <w:szCs w:val="24"/>
        </w:rPr>
        <w:t>.</w:t>
      </w:r>
    </w:p>
    <w:p w:rsidR="000D2D0B" w:rsidRPr="00E738EC" w:rsidRDefault="000D2D0B" w:rsidP="00F03DD6">
      <w:pPr>
        <w:pStyle w:val="a3"/>
        <w:numPr>
          <w:ilvl w:val="0"/>
          <w:numId w:val="1"/>
        </w:numPr>
        <w:jc w:val="both"/>
        <w:rPr>
          <w:rFonts w:asciiTheme="majorBidi" w:hAnsiTheme="majorBidi" w:cstheme="majorBidi"/>
          <w:sz w:val="24"/>
          <w:szCs w:val="24"/>
        </w:rPr>
      </w:pPr>
      <w:r w:rsidRPr="00E738EC">
        <w:rPr>
          <w:rFonts w:asciiTheme="majorBidi" w:hAnsiTheme="majorBidi" w:cstheme="majorBidi"/>
          <w:sz w:val="24"/>
          <w:szCs w:val="24"/>
        </w:rPr>
        <w:t xml:space="preserve">During the COVID-19 crisis, the high-tech sector continued to grow and its employees were negatively impacted, on average, much less than other workers. This difference was </w:t>
      </w:r>
      <w:r w:rsidR="00F03DD6">
        <w:rPr>
          <w:rFonts w:asciiTheme="majorBidi" w:hAnsiTheme="majorBidi" w:cstheme="majorBidi"/>
          <w:sz w:val="24"/>
          <w:szCs w:val="24"/>
        </w:rPr>
        <w:t>evident</w:t>
      </w:r>
      <w:r w:rsidR="00F03DD6" w:rsidRPr="00E738EC">
        <w:rPr>
          <w:rFonts w:asciiTheme="majorBidi" w:hAnsiTheme="majorBidi" w:cstheme="majorBidi"/>
          <w:sz w:val="24"/>
          <w:szCs w:val="24"/>
        </w:rPr>
        <w:t xml:space="preserve"> </w:t>
      </w:r>
      <w:r w:rsidRPr="00E738EC">
        <w:rPr>
          <w:rFonts w:asciiTheme="majorBidi" w:hAnsiTheme="majorBidi" w:cstheme="majorBidi"/>
          <w:sz w:val="24"/>
          <w:szCs w:val="24"/>
        </w:rPr>
        <w:t xml:space="preserve">particularly among Arab workers, whose number in this sector declined by 5 percent compared with the 2018–19 average, </w:t>
      </w:r>
      <w:r w:rsidR="00F03DD6">
        <w:rPr>
          <w:rFonts w:asciiTheme="majorBidi" w:hAnsiTheme="majorBidi" w:cstheme="majorBidi"/>
          <w:sz w:val="24"/>
          <w:szCs w:val="24"/>
        </w:rPr>
        <w:t>while the</w:t>
      </w:r>
      <w:r w:rsidRPr="00E738EC">
        <w:rPr>
          <w:rFonts w:asciiTheme="majorBidi" w:hAnsiTheme="majorBidi" w:cstheme="majorBidi"/>
          <w:sz w:val="24"/>
          <w:szCs w:val="24"/>
        </w:rPr>
        <w:t xml:space="preserve"> decline in the employment of Arabs in other industries</w:t>
      </w:r>
      <w:r w:rsidR="00F03DD6">
        <w:rPr>
          <w:rFonts w:asciiTheme="majorBidi" w:hAnsiTheme="majorBidi" w:cstheme="majorBidi"/>
          <w:sz w:val="24"/>
          <w:szCs w:val="24"/>
        </w:rPr>
        <w:t xml:space="preserve"> amounted to 21 percent</w:t>
      </w:r>
      <w:r w:rsidRPr="00E738EC">
        <w:rPr>
          <w:rFonts w:asciiTheme="majorBidi" w:hAnsiTheme="majorBidi" w:cstheme="majorBidi"/>
          <w:sz w:val="24"/>
          <w:szCs w:val="24"/>
        </w:rPr>
        <w:t>.</w:t>
      </w:r>
    </w:p>
    <w:p w:rsidR="001419FC" w:rsidRPr="00E738EC" w:rsidRDefault="001419FC" w:rsidP="00D42372">
      <w:pPr>
        <w:pStyle w:val="a3"/>
        <w:numPr>
          <w:ilvl w:val="0"/>
          <w:numId w:val="1"/>
        </w:numPr>
        <w:jc w:val="both"/>
        <w:rPr>
          <w:rFonts w:asciiTheme="majorBidi" w:hAnsiTheme="majorBidi" w:cstheme="majorBidi"/>
          <w:sz w:val="24"/>
          <w:szCs w:val="24"/>
        </w:rPr>
      </w:pPr>
      <w:r w:rsidRPr="00E738EC">
        <w:rPr>
          <w:rFonts w:asciiTheme="majorBidi" w:hAnsiTheme="majorBidi" w:cstheme="majorBidi"/>
          <w:sz w:val="24"/>
          <w:szCs w:val="24"/>
        </w:rPr>
        <w:t xml:space="preserve">The COIVD-19 crisis </w:t>
      </w:r>
      <w:r w:rsidR="004B3C2F" w:rsidRPr="00E738EC">
        <w:rPr>
          <w:rFonts w:asciiTheme="majorBidi" w:hAnsiTheme="majorBidi" w:cstheme="majorBidi"/>
          <w:sz w:val="24"/>
          <w:szCs w:val="24"/>
        </w:rPr>
        <w:t xml:space="preserve">led to a </w:t>
      </w:r>
      <w:r w:rsidRPr="00E738EC">
        <w:rPr>
          <w:rFonts w:asciiTheme="majorBidi" w:hAnsiTheme="majorBidi" w:cstheme="majorBidi"/>
          <w:sz w:val="24"/>
          <w:szCs w:val="24"/>
        </w:rPr>
        <w:t xml:space="preserve">rapid adjustment </w:t>
      </w:r>
      <w:r w:rsidR="004B3C2F" w:rsidRPr="00E738EC">
        <w:rPr>
          <w:rFonts w:asciiTheme="majorBidi" w:hAnsiTheme="majorBidi" w:cstheme="majorBidi"/>
          <w:sz w:val="24"/>
          <w:szCs w:val="24"/>
        </w:rPr>
        <w:t>by high-tech employers to remote work. This has the potential to increase the accessibility of employment in</w:t>
      </w:r>
      <w:r w:rsidR="00D42372">
        <w:rPr>
          <w:rFonts w:asciiTheme="majorBidi" w:hAnsiTheme="majorBidi" w:cstheme="majorBidi"/>
          <w:sz w:val="24"/>
          <w:szCs w:val="24"/>
        </w:rPr>
        <w:t xml:space="preserve"> the</w:t>
      </w:r>
      <w:r w:rsidR="004B3C2F" w:rsidRPr="00E738EC">
        <w:rPr>
          <w:rFonts w:asciiTheme="majorBidi" w:hAnsiTheme="majorBidi" w:cstheme="majorBidi"/>
          <w:sz w:val="24"/>
          <w:szCs w:val="24"/>
        </w:rPr>
        <w:t xml:space="preserve"> high tech</w:t>
      </w:r>
      <w:r w:rsidR="00D42372">
        <w:rPr>
          <w:rFonts w:asciiTheme="majorBidi" w:hAnsiTheme="majorBidi" w:cstheme="majorBidi"/>
          <w:sz w:val="24"/>
          <w:szCs w:val="24"/>
        </w:rPr>
        <w:t xml:space="preserve"> sector</w:t>
      </w:r>
      <w:r w:rsidR="004B3C2F" w:rsidRPr="00E738EC">
        <w:rPr>
          <w:rFonts w:asciiTheme="majorBidi" w:hAnsiTheme="majorBidi" w:cstheme="majorBidi"/>
          <w:sz w:val="24"/>
          <w:szCs w:val="24"/>
        </w:rPr>
        <w:t xml:space="preserve"> to the Arab population, most of which lives in peripheral areas.</w:t>
      </w:r>
    </w:p>
    <w:p w:rsidR="00F60A92" w:rsidRPr="00E738EC" w:rsidRDefault="00F60A92">
      <w:pPr>
        <w:pStyle w:val="a3"/>
        <w:numPr>
          <w:ilvl w:val="0"/>
          <w:numId w:val="1"/>
        </w:numPr>
        <w:jc w:val="both"/>
        <w:rPr>
          <w:rFonts w:asciiTheme="majorBidi" w:hAnsiTheme="majorBidi" w:cstheme="majorBidi"/>
          <w:sz w:val="24"/>
          <w:szCs w:val="24"/>
        </w:rPr>
      </w:pPr>
      <w:r w:rsidRPr="00E738EC">
        <w:rPr>
          <w:rFonts w:asciiTheme="majorBidi" w:hAnsiTheme="majorBidi" w:cstheme="majorBidi"/>
          <w:sz w:val="24"/>
          <w:szCs w:val="24"/>
        </w:rPr>
        <w:t xml:space="preserve">Expanding the employment of Arabs in the high-tech industries is expected to contribute to economic growth of Arab society and to enable the domestic high-tech sector </w:t>
      </w:r>
      <w:r w:rsidR="00D42372">
        <w:rPr>
          <w:rFonts w:asciiTheme="majorBidi" w:hAnsiTheme="majorBidi" w:cstheme="majorBidi"/>
          <w:sz w:val="24"/>
          <w:szCs w:val="24"/>
        </w:rPr>
        <w:t xml:space="preserve">to </w:t>
      </w:r>
      <w:r w:rsidRPr="00E738EC">
        <w:rPr>
          <w:rFonts w:asciiTheme="majorBidi" w:hAnsiTheme="majorBidi" w:cstheme="majorBidi"/>
          <w:sz w:val="24"/>
          <w:szCs w:val="24"/>
        </w:rPr>
        <w:t xml:space="preserve">realize the full potential of </w:t>
      </w:r>
      <w:r w:rsidR="00D42372">
        <w:rPr>
          <w:rFonts w:asciiTheme="majorBidi" w:hAnsiTheme="majorBidi" w:cstheme="majorBidi"/>
          <w:sz w:val="24"/>
          <w:szCs w:val="24"/>
        </w:rPr>
        <w:t>Israel's</w:t>
      </w:r>
      <w:r w:rsidR="00D42372" w:rsidRPr="00E738EC">
        <w:rPr>
          <w:rFonts w:asciiTheme="majorBidi" w:hAnsiTheme="majorBidi" w:cstheme="majorBidi"/>
          <w:sz w:val="24"/>
          <w:szCs w:val="24"/>
        </w:rPr>
        <w:t xml:space="preserve"> </w:t>
      </w:r>
      <w:r w:rsidRPr="00E738EC">
        <w:rPr>
          <w:rFonts w:asciiTheme="majorBidi" w:hAnsiTheme="majorBidi" w:cstheme="majorBidi"/>
          <w:sz w:val="24"/>
          <w:szCs w:val="24"/>
        </w:rPr>
        <w:t>human capital.</w:t>
      </w:r>
      <w:r w:rsidR="004A49CD" w:rsidRPr="00E738EC">
        <w:rPr>
          <w:rFonts w:asciiTheme="majorBidi" w:hAnsiTheme="majorBidi" w:cstheme="majorBidi"/>
          <w:sz w:val="24"/>
          <w:szCs w:val="24"/>
        </w:rPr>
        <w:t xml:space="preserve"> Therefore, it is important to continue to promote the process of integrating the Arab population in this sector.</w:t>
      </w:r>
    </w:p>
    <w:p w:rsidR="00DE3221" w:rsidRPr="00E738EC" w:rsidRDefault="00DE3221" w:rsidP="00E738EC">
      <w:pPr>
        <w:jc w:val="both"/>
        <w:rPr>
          <w:rFonts w:asciiTheme="majorBidi" w:hAnsiTheme="majorBidi" w:cstheme="majorBidi"/>
          <w:sz w:val="24"/>
          <w:szCs w:val="24"/>
        </w:rPr>
      </w:pPr>
    </w:p>
    <w:p w:rsidR="00DE3221" w:rsidRPr="00E738EC" w:rsidRDefault="00DE3221">
      <w:pPr>
        <w:jc w:val="both"/>
        <w:rPr>
          <w:rFonts w:asciiTheme="majorBidi" w:hAnsiTheme="majorBidi" w:cstheme="majorBidi"/>
          <w:sz w:val="24"/>
          <w:szCs w:val="24"/>
        </w:rPr>
      </w:pPr>
      <w:r w:rsidRPr="00E738EC">
        <w:rPr>
          <w:rFonts w:asciiTheme="majorBidi" w:hAnsiTheme="majorBidi" w:cstheme="majorBidi"/>
          <w:sz w:val="24"/>
          <w:szCs w:val="24"/>
        </w:rPr>
        <w:t xml:space="preserve">An analysis carried out by Elad </w:t>
      </w:r>
      <w:r w:rsidR="007F2D9D">
        <w:rPr>
          <w:rFonts w:asciiTheme="majorBidi" w:hAnsiTheme="majorBidi" w:cstheme="majorBidi"/>
          <w:sz w:val="24"/>
          <w:szCs w:val="24"/>
        </w:rPr>
        <w:t>D</w:t>
      </w:r>
      <w:r w:rsidRPr="00E738EC">
        <w:rPr>
          <w:rFonts w:asciiTheme="majorBidi" w:hAnsiTheme="majorBidi" w:cstheme="majorBidi"/>
          <w:sz w:val="24"/>
          <w:szCs w:val="24"/>
        </w:rPr>
        <w:t>e</w:t>
      </w:r>
      <w:r w:rsidR="007F2D9D">
        <w:rPr>
          <w:rFonts w:asciiTheme="majorBidi" w:hAnsiTheme="majorBidi" w:cstheme="majorBidi"/>
          <w:sz w:val="24"/>
          <w:szCs w:val="24"/>
        </w:rPr>
        <w:t>m</w:t>
      </w:r>
      <w:r w:rsidRPr="00E738EC">
        <w:rPr>
          <w:rFonts w:asciiTheme="majorBidi" w:hAnsiTheme="majorBidi" w:cstheme="majorBidi"/>
          <w:sz w:val="24"/>
          <w:szCs w:val="24"/>
        </w:rPr>
        <w:t>alach of the Bank of Israel Research Department examine</w:t>
      </w:r>
      <w:r w:rsidR="00A665F6">
        <w:rPr>
          <w:rFonts w:asciiTheme="majorBidi" w:hAnsiTheme="majorBidi" w:cstheme="majorBidi"/>
          <w:sz w:val="24"/>
          <w:szCs w:val="24"/>
        </w:rPr>
        <w:t>s</w:t>
      </w:r>
      <w:r w:rsidRPr="00E738EC">
        <w:rPr>
          <w:rFonts w:asciiTheme="majorBidi" w:hAnsiTheme="majorBidi" w:cstheme="majorBidi"/>
          <w:sz w:val="24"/>
          <w:szCs w:val="24"/>
        </w:rPr>
        <w:t xml:space="preserve"> the integration of Arab society in the high-tech sector. The research indicates that the representation of Arabs in this sector is very low. In 2019, only 1.2 percent of Arab employees were working in high tech industries, compared with 10.7 percent of </w:t>
      </w:r>
      <w:r w:rsidR="00F76397" w:rsidRPr="00E738EC">
        <w:rPr>
          <w:rFonts w:asciiTheme="majorBidi" w:hAnsiTheme="majorBidi" w:cstheme="majorBidi"/>
          <w:sz w:val="24"/>
          <w:szCs w:val="24"/>
        </w:rPr>
        <w:t xml:space="preserve">Jewish employees. It was found that most of the gap between Jews and Arabs derives from gaps in acquiring relevant schooling. Figure 1 presents a pyramid describing various stages of education required for completing </w:t>
      </w:r>
      <w:r w:rsidR="007E1559" w:rsidRPr="00E738EC">
        <w:rPr>
          <w:rFonts w:asciiTheme="majorBidi" w:hAnsiTheme="majorBidi" w:cstheme="majorBidi"/>
          <w:sz w:val="24"/>
          <w:szCs w:val="24"/>
        </w:rPr>
        <w:t>an academic degree that is relevant to employment in highly skilled professions in high tech.</w:t>
      </w:r>
      <w:r w:rsidR="00470DFE" w:rsidRPr="00E738EC">
        <w:rPr>
          <w:rFonts w:asciiTheme="majorBidi" w:hAnsiTheme="majorBidi" w:cstheme="majorBidi"/>
          <w:sz w:val="24"/>
          <w:szCs w:val="24"/>
        </w:rPr>
        <w:t xml:space="preserve"> </w:t>
      </w:r>
      <w:r w:rsidR="002E1985">
        <w:rPr>
          <w:rFonts w:asciiTheme="majorBidi" w:hAnsiTheme="majorBidi" w:cstheme="majorBidi"/>
          <w:sz w:val="24"/>
          <w:szCs w:val="24"/>
        </w:rPr>
        <w:t>T</w:t>
      </w:r>
      <w:r w:rsidR="00470DFE" w:rsidRPr="00E738EC">
        <w:rPr>
          <w:rFonts w:asciiTheme="majorBidi" w:hAnsiTheme="majorBidi" w:cstheme="majorBidi"/>
          <w:sz w:val="24"/>
          <w:szCs w:val="24"/>
        </w:rPr>
        <w:t>he bottom of the pyramid</w:t>
      </w:r>
      <w:r w:rsidR="002E1985">
        <w:rPr>
          <w:rFonts w:asciiTheme="majorBidi" w:hAnsiTheme="majorBidi" w:cstheme="majorBidi"/>
          <w:sz w:val="24"/>
          <w:szCs w:val="24"/>
        </w:rPr>
        <w:t xml:space="preserve"> shows </w:t>
      </w:r>
      <w:r w:rsidR="00470DFE" w:rsidRPr="00E738EC">
        <w:rPr>
          <w:rFonts w:asciiTheme="majorBidi" w:hAnsiTheme="majorBidi" w:cstheme="majorBidi"/>
          <w:sz w:val="24"/>
          <w:szCs w:val="24"/>
        </w:rPr>
        <w:t xml:space="preserve">that the relative share of Arabs among all students in academic institutions (17 percent) is lower than their share </w:t>
      </w:r>
      <w:r w:rsidR="00137030" w:rsidRPr="00E738EC">
        <w:rPr>
          <w:rFonts w:asciiTheme="majorBidi" w:hAnsiTheme="majorBidi" w:cstheme="majorBidi"/>
          <w:sz w:val="24"/>
          <w:szCs w:val="24"/>
        </w:rPr>
        <w:t xml:space="preserve">of </w:t>
      </w:r>
      <w:r w:rsidR="00470DFE" w:rsidRPr="00E738EC">
        <w:rPr>
          <w:rFonts w:asciiTheme="majorBidi" w:hAnsiTheme="majorBidi" w:cstheme="majorBidi"/>
          <w:sz w:val="24"/>
          <w:szCs w:val="24"/>
        </w:rPr>
        <w:t xml:space="preserve">the young </w:t>
      </w:r>
      <w:r w:rsidR="00137030" w:rsidRPr="00E738EC">
        <w:rPr>
          <w:rFonts w:asciiTheme="majorBidi" w:hAnsiTheme="majorBidi" w:cstheme="majorBidi"/>
          <w:sz w:val="24"/>
          <w:szCs w:val="24"/>
        </w:rPr>
        <w:t>working age</w:t>
      </w:r>
      <w:r w:rsidR="00470DFE" w:rsidRPr="00E738EC">
        <w:rPr>
          <w:rFonts w:asciiTheme="majorBidi" w:hAnsiTheme="majorBidi" w:cstheme="majorBidi"/>
          <w:sz w:val="24"/>
          <w:szCs w:val="24"/>
        </w:rPr>
        <w:t xml:space="preserve"> </w:t>
      </w:r>
      <w:r w:rsidR="00137030" w:rsidRPr="00E738EC">
        <w:rPr>
          <w:rFonts w:asciiTheme="majorBidi" w:hAnsiTheme="majorBidi" w:cstheme="majorBidi"/>
          <w:sz w:val="24"/>
          <w:szCs w:val="24"/>
        </w:rPr>
        <w:t xml:space="preserve">population </w:t>
      </w:r>
      <w:r w:rsidR="00470DFE" w:rsidRPr="00E738EC">
        <w:rPr>
          <w:rFonts w:asciiTheme="majorBidi" w:hAnsiTheme="majorBidi" w:cstheme="majorBidi"/>
          <w:sz w:val="24"/>
          <w:szCs w:val="24"/>
        </w:rPr>
        <w:t>(25 percent).</w:t>
      </w:r>
      <w:r w:rsidR="00B90A5E" w:rsidRPr="00E738EC">
        <w:rPr>
          <w:rFonts w:asciiTheme="majorBidi" w:hAnsiTheme="majorBidi" w:cstheme="majorBidi"/>
          <w:sz w:val="24"/>
          <w:szCs w:val="24"/>
        </w:rPr>
        <w:t xml:space="preserve"> In addition, their share among students of high tech professions was even lower, at 12 percent in 2018, and only 8 percent in 2012.</w:t>
      </w:r>
      <w:r w:rsidR="0043295D" w:rsidRPr="00E738EC">
        <w:rPr>
          <w:rFonts w:asciiTheme="majorBidi" w:hAnsiTheme="majorBidi" w:cstheme="majorBidi"/>
          <w:sz w:val="24"/>
          <w:szCs w:val="24"/>
        </w:rPr>
        <w:t xml:space="preserve"> Finally, the share of Arabs among degree recipients in high tech professions in 2018 was only 4 percent, and the share of Arabs among all young workers in high tech is 3 percent. This indicates that most of the gap between Jews and Arabs in employment in the high tech industries derives from gaps in acquiring </w:t>
      </w:r>
      <w:r w:rsidR="002E1985">
        <w:rPr>
          <w:rFonts w:asciiTheme="majorBidi" w:hAnsiTheme="majorBidi" w:cstheme="majorBidi"/>
          <w:sz w:val="24"/>
          <w:szCs w:val="24"/>
        </w:rPr>
        <w:t>relevant</w:t>
      </w:r>
      <w:r w:rsidR="002E1985" w:rsidRPr="00E738EC">
        <w:rPr>
          <w:rFonts w:asciiTheme="majorBidi" w:hAnsiTheme="majorBidi" w:cstheme="majorBidi"/>
          <w:sz w:val="24"/>
          <w:szCs w:val="24"/>
        </w:rPr>
        <w:t xml:space="preserve"> </w:t>
      </w:r>
      <w:r w:rsidR="0043295D" w:rsidRPr="00E738EC">
        <w:rPr>
          <w:rFonts w:asciiTheme="majorBidi" w:hAnsiTheme="majorBidi" w:cstheme="majorBidi"/>
          <w:sz w:val="24"/>
          <w:szCs w:val="24"/>
        </w:rPr>
        <w:t>schooling.</w:t>
      </w:r>
    </w:p>
    <w:p w:rsidR="00C665BE" w:rsidRPr="00E738EC" w:rsidRDefault="00C665BE" w:rsidP="00142971">
      <w:pPr>
        <w:jc w:val="both"/>
        <w:rPr>
          <w:rFonts w:asciiTheme="majorBidi" w:hAnsiTheme="majorBidi" w:cstheme="majorBidi"/>
          <w:sz w:val="24"/>
          <w:szCs w:val="24"/>
        </w:rPr>
      </w:pPr>
      <w:r w:rsidRPr="00E738EC">
        <w:rPr>
          <w:rFonts w:asciiTheme="majorBidi" w:hAnsiTheme="majorBidi" w:cstheme="majorBidi"/>
          <w:sz w:val="24"/>
          <w:szCs w:val="24"/>
        </w:rPr>
        <w:t xml:space="preserve">Despite the difficulties and the barriers to entry, a small part of Arab </w:t>
      </w:r>
      <w:r w:rsidR="00C67149">
        <w:rPr>
          <w:rFonts w:asciiTheme="majorBidi" w:hAnsiTheme="majorBidi" w:cstheme="majorBidi"/>
          <w:sz w:val="24"/>
          <w:szCs w:val="24"/>
        </w:rPr>
        <w:t xml:space="preserve">employees </w:t>
      </w:r>
      <w:r w:rsidRPr="00E738EC">
        <w:rPr>
          <w:rFonts w:asciiTheme="majorBidi" w:hAnsiTheme="majorBidi" w:cstheme="majorBidi"/>
          <w:sz w:val="24"/>
          <w:szCs w:val="24"/>
        </w:rPr>
        <w:t xml:space="preserve"> </w:t>
      </w:r>
      <w:r w:rsidR="00C67149">
        <w:rPr>
          <w:rFonts w:asciiTheme="majorBidi" w:hAnsiTheme="majorBidi" w:cstheme="majorBidi"/>
          <w:sz w:val="24"/>
          <w:szCs w:val="24"/>
        </w:rPr>
        <w:t xml:space="preserve"> </w:t>
      </w:r>
      <w:r w:rsidRPr="00E738EC">
        <w:rPr>
          <w:rFonts w:asciiTheme="majorBidi" w:hAnsiTheme="majorBidi" w:cstheme="majorBidi"/>
          <w:sz w:val="24"/>
          <w:szCs w:val="24"/>
        </w:rPr>
        <w:t>succeeded in integrating into employment in the high tech sector</w:t>
      </w:r>
      <w:r w:rsidR="00DC5DFE" w:rsidRPr="00E738EC">
        <w:rPr>
          <w:rFonts w:asciiTheme="majorBidi" w:hAnsiTheme="majorBidi" w:cstheme="majorBidi"/>
          <w:sz w:val="24"/>
          <w:szCs w:val="24"/>
        </w:rPr>
        <w:t>, though among them as well there are gaps relative to Jews. In 2012–17, only 59 percent of Arabs employed in the high tech sectors worked in core occupations (programmers</w:t>
      </w:r>
      <w:r w:rsidR="00A665F6">
        <w:rPr>
          <w:rFonts w:asciiTheme="majorBidi" w:hAnsiTheme="majorBidi" w:cstheme="majorBidi"/>
          <w:sz w:val="24"/>
          <w:szCs w:val="24"/>
        </w:rPr>
        <w:t>, practical engineers,</w:t>
      </w:r>
      <w:r w:rsidR="00DC5DFE" w:rsidRPr="00E738EC">
        <w:rPr>
          <w:rFonts w:asciiTheme="majorBidi" w:hAnsiTheme="majorBidi" w:cstheme="majorBidi"/>
          <w:sz w:val="24"/>
          <w:szCs w:val="24"/>
        </w:rPr>
        <w:t xml:space="preserve"> and engineers), compared to 71 percent of Jews</w:t>
      </w:r>
      <w:r w:rsidR="0011676F" w:rsidRPr="00E738EC">
        <w:rPr>
          <w:rFonts w:asciiTheme="majorBidi" w:hAnsiTheme="majorBidi" w:cstheme="majorBidi"/>
          <w:sz w:val="24"/>
          <w:szCs w:val="24"/>
        </w:rPr>
        <w:t xml:space="preserve"> (see Figure 2)</w:t>
      </w:r>
      <w:r w:rsidR="00DC5DFE" w:rsidRPr="00E738EC">
        <w:rPr>
          <w:rFonts w:asciiTheme="majorBidi" w:hAnsiTheme="majorBidi" w:cstheme="majorBidi"/>
          <w:sz w:val="24"/>
          <w:szCs w:val="24"/>
        </w:rPr>
        <w:t>.</w:t>
      </w:r>
      <w:r w:rsidR="009F34EF" w:rsidRPr="00E738EC">
        <w:rPr>
          <w:rFonts w:asciiTheme="majorBidi" w:hAnsiTheme="majorBidi" w:cstheme="majorBidi"/>
          <w:sz w:val="24"/>
          <w:szCs w:val="24"/>
        </w:rPr>
        <w:t xml:space="preserve"> Most Arab</w:t>
      </w:r>
      <w:r w:rsidR="00A665F6">
        <w:rPr>
          <w:rFonts w:asciiTheme="majorBidi" w:hAnsiTheme="majorBidi" w:cstheme="majorBidi"/>
          <w:sz w:val="24"/>
          <w:szCs w:val="24"/>
        </w:rPr>
        <w:t xml:space="preserve">s </w:t>
      </w:r>
      <w:r w:rsidR="009F34EF" w:rsidRPr="00E738EC">
        <w:rPr>
          <w:rFonts w:asciiTheme="majorBidi" w:hAnsiTheme="majorBidi" w:cstheme="majorBidi"/>
          <w:sz w:val="24"/>
          <w:szCs w:val="24"/>
        </w:rPr>
        <w:t xml:space="preserve">employed in high tech industries worked in manufacturing (54 percent), in contrast to Jews employed in high tech, most of whom worked in the services industries, which have higher revenues and grow </w:t>
      </w:r>
      <w:r w:rsidR="00142971">
        <w:rPr>
          <w:rFonts w:asciiTheme="majorBidi" w:hAnsiTheme="majorBidi" w:cstheme="majorBidi"/>
          <w:sz w:val="24"/>
          <w:szCs w:val="24"/>
        </w:rPr>
        <w:t>faster</w:t>
      </w:r>
      <w:r w:rsidR="009F34EF" w:rsidRPr="00E738EC">
        <w:rPr>
          <w:rFonts w:asciiTheme="majorBidi" w:hAnsiTheme="majorBidi" w:cstheme="majorBidi"/>
          <w:sz w:val="24"/>
          <w:szCs w:val="24"/>
        </w:rPr>
        <w:t>. The differences between Jews and Arabs in quality of employment in high tech derive partly from observed variables such as schooling level, place of residence and age, and partly from unobservable variables such as skill and mastery of Hebrew and English.</w:t>
      </w:r>
    </w:p>
    <w:p w:rsidR="004A5520" w:rsidRPr="00E738EC" w:rsidRDefault="004A5520" w:rsidP="00A665F6">
      <w:pPr>
        <w:jc w:val="both"/>
        <w:rPr>
          <w:rFonts w:asciiTheme="majorBidi" w:hAnsiTheme="majorBidi" w:cstheme="majorBidi"/>
          <w:sz w:val="24"/>
          <w:szCs w:val="24"/>
        </w:rPr>
      </w:pPr>
      <w:r w:rsidRPr="00E738EC">
        <w:rPr>
          <w:rFonts w:asciiTheme="majorBidi" w:hAnsiTheme="majorBidi" w:cstheme="majorBidi"/>
          <w:sz w:val="24"/>
          <w:szCs w:val="24"/>
        </w:rPr>
        <w:t xml:space="preserve">In the COVID-19 crisis, Arab workers in the high tech sector were </w:t>
      </w:r>
      <w:r w:rsidR="00FF6BE2" w:rsidRPr="00E738EC">
        <w:rPr>
          <w:rFonts w:asciiTheme="majorBidi" w:hAnsiTheme="majorBidi" w:cstheme="majorBidi"/>
          <w:sz w:val="24"/>
          <w:szCs w:val="24"/>
        </w:rPr>
        <w:t xml:space="preserve">much </w:t>
      </w:r>
      <w:r w:rsidRPr="00E738EC">
        <w:rPr>
          <w:rFonts w:asciiTheme="majorBidi" w:hAnsiTheme="majorBidi" w:cstheme="majorBidi"/>
          <w:sz w:val="24"/>
          <w:szCs w:val="24"/>
        </w:rPr>
        <w:t xml:space="preserve">less negatively impacted </w:t>
      </w:r>
      <w:r w:rsidR="00FF6BE2" w:rsidRPr="00E738EC">
        <w:rPr>
          <w:rFonts w:asciiTheme="majorBidi" w:hAnsiTheme="majorBidi" w:cstheme="majorBidi"/>
          <w:sz w:val="24"/>
          <w:szCs w:val="24"/>
        </w:rPr>
        <w:t>than Arab employees in other industries. The employment of Arabs in high tech in March</w:t>
      </w:r>
      <w:r w:rsidR="00A665F6" w:rsidRPr="00E738EC">
        <w:rPr>
          <w:rFonts w:asciiTheme="majorBidi" w:hAnsiTheme="majorBidi" w:cstheme="majorBidi"/>
          <w:sz w:val="24"/>
          <w:szCs w:val="24"/>
        </w:rPr>
        <w:t>–</w:t>
      </w:r>
      <w:r w:rsidR="00FF6BE2" w:rsidRPr="00E738EC">
        <w:rPr>
          <w:rFonts w:asciiTheme="majorBidi" w:hAnsiTheme="majorBidi" w:cstheme="majorBidi"/>
          <w:sz w:val="24"/>
          <w:szCs w:val="24"/>
        </w:rPr>
        <w:t>December 2020 contracted by only 5 percent relative to the corresponding period in 2018</w:t>
      </w:r>
      <w:r w:rsidR="00A665F6" w:rsidRPr="00E738EC">
        <w:rPr>
          <w:rFonts w:asciiTheme="majorBidi" w:hAnsiTheme="majorBidi" w:cstheme="majorBidi"/>
          <w:sz w:val="24"/>
          <w:szCs w:val="24"/>
        </w:rPr>
        <w:t>–</w:t>
      </w:r>
      <w:r w:rsidR="00FF6BE2" w:rsidRPr="00E738EC">
        <w:rPr>
          <w:rFonts w:asciiTheme="majorBidi" w:hAnsiTheme="majorBidi" w:cstheme="majorBidi"/>
          <w:sz w:val="24"/>
          <w:szCs w:val="24"/>
        </w:rPr>
        <w:t xml:space="preserve">19, compared with a decline of 21 percent in employment of Arabs in other industries; this difference exceeds the difference among Jews. Looking forward, the COVID-19 crisis led to a rapid adjustment by employers in high tech to remote work, and this has the potential to increase access </w:t>
      </w:r>
      <w:r w:rsidR="00D12C51" w:rsidRPr="00E738EC">
        <w:rPr>
          <w:rFonts w:asciiTheme="majorBidi" w:hAnsiTheme="majorBidi" w:cstheme="majorBidi"/>
          <w:sz w:val="24"/>
          <w:szCs w:val="24"/>
        </w:rPr>
        <w:t xml:space="preserve">to high quality employment in high tech in the peripheral areas in which most of Arabs society lives. The continued integration of workers from Arab society in high tech industries in quality technological positions is an important process that should be promoted in order to accelerate their integration in the economy and in society, and in order to enable Israeli high tech to realize the full potential of the </w:t>
      </w:r>
      <w:r w:rsidR="00602618" w:rsidRPr="00E738EC">
        <w:rPr>
          <w:rFonts w:asciiTheme="majorBidi" w:hAnsiTheme="majorBidi" w:cstheme="majorBidi"/>
          <w:sz w:val="24"/>
          <w:szCs w:val="24"/>
        </w:rPr>
        <w:t>domestic human capital.</w:t>
      </w:r>
    </w:p>
    <w:p w:rsidR="00CB77F2" w:rsidRDefault="00CB77F2">
      <w:pPr>
        <w:rPr>
          <w:rFonts w:asciiTheme="majorBidi" w:hAnsiTheme="majorBidi" w:cstheme="majorBidi"/>
          <w:b/>
          <w:bCs/>
          <w:sz w:val="24"/>
          <w:szCs w:val="24"/>
        </w:rPr>
      </w:pPr>
      <w:r>
        <w:rPr>
          <w:rFonts w:asciiTheme="majorBidi" w:hAnsiTheme="majorBidi" w:cstheme="majorBidi"/>
          <w:b/>
          <w:bCs/>
          <w:sz w:val="24"/>
          <w:szCs w:val="24"/>
        </w:rPr>
        <w:br w:type="page"/>
      </w:r>
    </w:p>
    <w:p w:rsidR="00D74966" w:rsidRPr="00E738EC" w:rsidRDefault="00D74966" w:rsidP="00A665F6">
      <w:pPr>
        <w:spacing w:after="0" w:line="240" w:lineRule="auto"/>
        <w:jc w:val="both"/>
        <w:rPr>
          <w:rFonts w:asciiTheme="majorBidi" w:hAnsiTheme="majorBidi" w:cstheme="majorBidi"/>
          <w:b/>
          <w:bCs/>
          <w:sz w:val="24"/>
          <w:szCs w:val="24"/>
        </w:rPr>
      </w:pPr>
      <w:r w:rsidRPr="00E738EC">
        <w:rPr>
          <w:rFonts w:asciiTheme="majorBidi" w:hAnsiTheme="majorBidi" w:cstheme="majorBidi"/>
          <w:b/>
          <w:bCs/>
          <w:sz w:val="24"/>
          <w:szCs w:val="24"/>
        </w:rPr>
        <w:t>Figure 1</w:t>
      </w:r>
    </w:p>
    <w:p w:rsidR="00D74966" w:rsidRPr="00E738EC" w:rsidRDefault="00D74966" w:rsidP="00A665F6">
      <w:pPr>
        <w:spacing w:after="0" w:line="240" w:lineRule="auto"/>
        <w:jc w:val="both"/>
        <w:rPr>
          <w:rFonts w:asciiTheme="majorBidi" w:hAnsiTheme="majorBidi" w:cstheme="majorBidi"/>
          <w:b/>
          <w:bCs/>
          <w:sz w:val="24"/>
          <w:szCs w:val="24"/>
        </w:rPr>
      </w:pPr>
      <w:r w:rsidRPr="00E738EC">
        <w:rPr>
          <w:rFonts w:asciiTheme="majorBidi" w:hAnsiTheme="majorBidi" w:cstheme="majorBidi"/>
          <w:b/>
          <w:bCs/>
          <w:sz w:val="24"/>
          <w:szCs w:val="24"/>
        </w:rPr>
        <w:t>The High Tech Pyramid in Arab society (2018 data)*</w:t>
      </w:r>
    </w:p>
    <w:p w:rsidR="00D74966" w:rsidRDefault="00D74966" w:rsidP="00DC5DFE"/>
    <w:p w:rsidR="00D74966" w:rsidRDefault="00D74966" w:rsidP="00DC5DFE">
      <w:r w:rsidRPr="00D74966">
        <w:rPr>
          <w:noProof/>
        </w:rPr>
        <w:drawing>
          <wp:inline distT="0" distB="0" distL="0" distR="0">
            <wp:extent cx="5346813" cy="3138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8237" cy="3157433"/>
                    </a:xfrm>
                    <a:prstGeom prst="rect">
                      <a:avLst/>
                    </a:prstGeom>
                    <a:noFill/>
                    <a:ln>
                      <a:noFill/>
                    </a:ln>
                  </pic:spPr>
                </pic:pic>
              </a:graphicData>
            </a:graphic>
          </wp:inline>
        </w:drawing>
      </w:r>
    </w:p>
    <w:p w:rsidR="00937BDD" w:rsidRPr="00E738EC" w:rsidRDefault="00937BDD" w:rsidP="000D2640">
      <w:pPr>
        <w:spacing w:after="0" w:line="240" w:lineRule="auto"/>
        <w:ind w:left="331"/>
        <w:jc w:val="both"/>
        <w:rPr>
          <w:rFonts w:asciiTheme="majorBidi" w:hAnsiTheme="majorBidi" w:cstheme="majorBidi"/>
          <w:sz w:val="20"/>
          <w:szCs w:val="20"/>
        </w:rPr>
      </w:pPr>
      <w:r w:rsidRPr="00E738EC">
        <w:rPr>
          <w:rFonts w:asciiTheme="majorBidi" w:hAnsiTheme="majorBidi" w:cstheme="majorBidi"/>
          <w:sz w:val="20"/>
          <w:szCs w:val="20"/>
        </w:rPr>
        <w:t>*The data presented in the stages of the pyramid are taken form various sources and not a single database, so the links between them should be taken with caution.</w:t>
      </w:r>
    </w:p>
    <w:p w:rsidR="00937BDD" w:rsidRPr="00E738EC" w:rsidRDefault="00937BDD" w:rsidP="000D2640">
      <w:pPr>
        <w:spacing w:after="0" w:line="240" w:lineRule="auto"/>
        <w:ind w:left="331"/>
        <w:jc w:val="both"/>
        <w:rPr>
          <w:rFonts w:asciiTheme="majorBidi" w:hAnsiTheme="majorBidi" w:cstheme="majorBidi"/>
          <w:sz w:val="20"/>
          <w:szCs w:val="20"/>
        </w:rPr>
      </w:pPr>
    </w:p>
    <w:p w:rsidR="00937BDD" w:rsidRPr="00E738EC" w:rsidRDefault="00937BDD" w:rsidP="000D2640">
      <w:pPr>
        <w:spacing w:after="0" w:line="240" w:lineRule="auto"/>
        <w:ind w:left="331"/>
        <w:jc w:val="both"/>
        <w:rPr>
          <w:rFonts w:asciiTheme="majorBidi" w:hAnsiTheme="majorBidi" w:cstheme="majorBidi"/>
          <w:b/>
          <w:bCs/>
          <w:sz w:val="20"/>
          <w:szCs w:val="20"/>
        </w:rPr>
      </w:pPr>
      <w:r w:rsidRPr="00E738EC">
        <w:rPr>
          <w:rFonts w:asciiTheme="majorBidi" w:hAnsiTheme="majorBidi" w:cstheme="majorBidi"/>
          <w:b/>
          <w:bCs/>
          <w:sz w:val="20"/>
          <w:szCs w:val="20"/>
        </w:rPr>
        <w:t>SOURCES:</w:t>
      </w:r>
    </w:p>
    <w:p w:rsidR="00937BDD" w:rsidRPr="00E738EC" w:rsidRDefault="00937BDD" w:rsidP="000D2640">
      <w:pPr>
        <w:spacing w:after="0" w:line="240" w:lineRule="auto"/>
        <w:ind w:left="331"/>
        <w:jc w:val="both"/>
        <w:rPr>
          <w:rFonts w:asciiTheme="majorBidi" w:hAnsiTheme="majorBidi" w:cstheme="majorBidi"/>
          <w:sz w:val="20"/>
          <w:szCs w:val="20"/>
        </w:rPr>
      </w:pPr>
      <w:r w:rsidRPr="00A665F6">
        <w:rPr>
          <w:rFonts w:asciiTheme="majorBidi" w:hAnsiTheme="majorBidi" w:cstheme="majorBidi"/>
          <w:sz w:val="20"/>
          <w:szCs w:val="20"/>
          <w:vertAlign w:val="superscript"/>
        </w:rPr>
        <w:t xml:space="preserve">a </w:t>
      </w:r>
      <w:r w:rsidRPr="00E738EC">
        <w:rPr>
          <w:rFonts w:asciiTheme="majorBidi" w:hAnsiTheme="majorBidi" w:cstheme="majorBidi"/>
          <w:sz w:val="20"/>
          <w:szCs w:val="20"/>
        </w:rPr>
        <w:t>Bank of Israel processing of Labor Force Surveys by the Central Bureau of Statistics.</w:t>
      </w:r>
    </w:p>
    <w:p w:rsidR="00937BDD" w:rsidRPr="00E738EC" w:rsidRDefault="00A665F6" w:rsidP="0051594C">
      <w:pPr>
        <w:spacing w:after="0" w:line="240" w:lineRule="auto"/>
        <w:ind w:left="331"/>
        <w:jc w:val="both"/>
        <w:rPr>
          <w:rFonts w:asciiTheme="majorBidi" w:hAnsiTheme="majorBidi" w:cstheme="majorBidi"/>
          <w:sz w:val="20"/>
          <w:szCs w:val="20"/>
        </w:rPr>
      </w:pPr>
      <w:r w:rsidRPr="00A665F6">
        <w:rPr>
          <w:rFonts w:asciiTheme="majorBidi" w:hAnsiTheme="majorBidi" w:cstheme="majorBidi"/>
          <w:sz w:val="20"/>
          <w:szCs w:val="20"/>
          <w:vertAlign w:val="superscript"/>
        </w:rPr>
        <w:t xml:space="preserve">b </w:t>
      </w:r>
      <w:r>
        <w:rPr>
          <w:rFonts w:asciiTheme="majorBidi" w:hAnsiTheme="majorBidi" w:cstheme="majorBidi"/>
          <w:sz w:val="20"/>
          <w:szCs w:val="20"/>
        </w:rPr>
        <w:t>Cohen-Ko</w:t>
      </w:r>
      <w:r w:rsidR="0051594C">
        <w:rPr>
          <w:rFonts w:asciiTheme="majorBidi" w:hAnsiTheme="majorBidi" w:cstheme="majorBidi"/>
          <w:sz w:val="20"/>
          <w:szCs w:val="20"/>
        </w:rPr>
        <w:t>vacs</w:t>
      </w:r>
      <w:r w:rsidR="00937BDD" w:rsidRPr="00E738EC">
        <w:rPr>
          <w:rFonts w:asciiTheme="majorBidi" w:hAnsiTheme="majorBidi" w:cstheme="majorBidi"/>
          <w:sz w:val="20"/>
          <w:szCs w:val="20"/>
        </w:rPr>
        <w:t>, G. and Kasir, N. (2020). “Trends in integration of Arab society in Israel in the high tech sector”, Ministry of Labor, Welfare, and Social Services.</w:t>
      </w:r>
    </w:p>
    <w:p w:rsidR="00937BDD" w:rsidRPr="00E738EC" w:rsidRDefault="00937BDD" w:rsidP="000D2640">
      <w:pPr>
        <w:spacing w:after="0" w:line="240" w:lineRule="auto"/>
        <w:ind w:left="331"/>
        <w:jc w:val="both"/>
        <w:rPr>
          <w:rFonts w:asciiTheme="majorBidi" w:hAnsiTheme="majorBidi" w:cstheme="majorBidi"/>
          <w:sz w:val="20"/>
          <w:szCs w:val="20"/>
        </w:rPr>
      </w:pPr>
      <w:r w:rsidRPr="00A665F6">
        <w:rPr>
          <w:rFonts w:asciiTheme="majorBidi" w:hAnsiTheme="majorBidi" w:cstheme="majorBidi"/>
          <w:sz w:val="20"/>
          <w:szCs w:val="20"/>
          <w:vertAlign w:val="superscript"/>
        </w:rPr>
        <w:t>c</w:t>
      </w:r>
      <w:r w:rsidRPr="00E738EC">
        <w:rPr>
          <w:rFonts w:asciiTheme="majorBidi" w:hAnsiTheme="majorBidi" w:cstheme="majorBidi"/>
          <w:sz w:val="20"/>
          <w:szCs w:val="20"/>
        </w:rPr>
        <w:t xml:space="preserve"> The Higher Education Council (2019). “The high tech revolution in Arab society”.</w:t>
      </w:r>
    </w:p>
    <w:p w:rsidR="00937BDD" w:rsidRPr="00E738EC" w:rsidRDefault="00937BDD" w:rsidP="000D2640">
      <w:pPr>
        <w:spacing w:after="0" w:line="240" w:lineRule="auto"/>
        <w:ind w:left="331"/>
        <w:jc w:val="both"/>
        <w:rPr>
          <w:rFonts w:asciiTheme="majorBidi" w:hAnsiTheme="majorBidi" w:cstheme="majorBidi"/>
          <w:sz w:val="20"/>
          <w:szCs w:val="20"/>
        </w:rPr>
      </w:pPr>
      <w:r w:rsidRPr="00A665F6">
        <w:rPr>
          <w:rFonts w:asciiTheme="majorBidi" w:hAnsiTheme="majorBidi" w:cstheme="majorBidi"/>
          <w:sz w:val="20"/>
          <w:szCs w:val="20"/>
          <w:vertAlign w:val="superscript"/>
        </w:rPr>
        <w:t>d</w:t>
      </w:r>
      <w:r w:rsidRPr="00E738EC">
        <w:rPr>
          <w:rFonts w:asciiTheme="majorBidi" w:hAnsiTheme="majorBidi" w:cstheme="majorBidi"/>
          <w:sz w:val="20"/>
          <w:szCs w:val="20"/>
        </w:rPr>
        <w:t xml:space="preserve"> Table 2.29.1 in “Students in Higher Education Institutions”, a multiyear publication by the Central Bureau of Statistics.</w:t>
      </w:r>
    </w:p>
    <w:p w:rsidR="00937BDD" w:rsidRPr="00E738EC" w:rsidRDefault="00937BDD" w:rsidP="000D2640">
      <w:pPr>
        <w:spacing w:after="0" w:line="240" w:lineRule="auto"/>
        <w:ind w:left="331"/>
        <w:jc w:val="both"/>
        <w:rPr>
          <w:rFonts w:asciiTheme="majorBidi" w:hAnsiTheme="majorBidi" w:cstheme="majorBidi"/>
          <w:sz w:val="20"/>
          <w:szCs w:val="20"/>
        </w:rPr>
      </w:pPr>
      <w:r w:rsidRPr="00A665F6">
        <w:rPr>
          <w:rFonts w:asciiTheme="majorBidi" w:hAnsiTheme="majorBidi" w:cstheme="majorBidi"/>
          <w:sz w:val="20"/>
          <w:szCs w:val="20"/>
          <w:vertAlign w:val="superscript"/>
        </w:rPr>
        <w:t>e</w:t>
      </w:r>
      <w:r w:rsidR="00A665F6">
        <w:rPr>
          <w:rFonts w:asciiTheme="majorBidi" w:hAnsiTheme="majorBidi" w:cstheme="majorBidi"/>
          <w:sz w:val="20"/>
          <w:szCs w:val="20"/>
        </w:rPr>
        <w:t xml:space="preserve"> </w:t>
      </w:r>
      <w:r w:rsidR="00A665F6" w:rsidRPr="00A665F6">
        <w:rPr>
          <w:rFonts w:asciiTheme="majorBidi" w:hAnsiTheme="majorBidi" w:cstheme="majorBidi"/>
          <w:sz w:val="20"/>
          <w:szCs w:val="20"/>
        </w:rPr>
        <w:t>Years 2012–</w:t>
      </w:r>
      <w:r w:rsidRPr="00A665F6">
        <w:rPr>
          <w:rFonts w:asciiTheme="majorBidi" w:hAnsiTheme="majorBidi" w:cstheme="majorBidi"/>
          <w:sz w:val="20"/>
          <w:szCs w:val="20"/>
        </w:rPr>
        <w:t>18. Bank of Israel processing of the table, “Students in 12</w:t>
      </w:r>
      <w:r w:rsidRPr="00A665F6">
        <w:rPr>
          <w:rFonts w:asciiTheme="majorBidi" w:hAnsiTheme="majorBidi" w:cstheme="majorBidi"/>
          <w:sz w:val="20"/>
          <w:szCs w:val="20"/>
          <w:vertAlign w:val="superscript"/>
        </w:rPr>
        <w:t>th</w:t>
      </w:r>
      <w:r w:rsidRPr="00A665F6">
        <w:rPr>
          <w:rFonts w:asciiTheme="majorBidi" w:hAnsiTheme="majorBidi" w:cstheme="majorBidi"/>
          <w:sz w:val="20"/>
          <w:szCs w:val="20"/>
        </w:rPr>
        <w:t xml:space="preserve"> grade examined in Bagrut exams and eligible for a diploma, by selected features” in the chapter on education by statis</w:t>
      </w:r>
      <w:r w:rsidR="00A665F6" w:rsidRPr="00A665F6">
        <w:rPr>
          <w:rFonts w:asciiTheme="majorBidi" w:hAnsiTheme="majorBidi" w:cstheme="majorBidi"/>
          <w:sz w:val="20"/>
          <w:szCs w:val="20"/>
        </w:rPr>
        <w:t>tical cohort for Israel in 2010–</w:t>
      </w:r>
      <w:r w:rsidRPr="00A665F6">
        <w:rPr>
          <w:rFonts w:asciiTheme="majorBidi" w:hAnsiTheme="majorBidi" w:cstheme="majorBidi"/>
          <w:sz w:val="20"/>
          <w:szCs w:val="20"/>
        </w:rPr>
        <w:t>20.</w:t>
      </w:r>
    </w:p>
    <w:p w:rsidR="00937BDD" w:rsidRPr="00E738EC" w:rsidRDefault="00937BDD" w:rsidP="000D2640">
      <w:pPr>
        <w:spacing w:after="0" w:line="240" w:lineRule="auto"/>
        <w:ind w:left="331"/>
        <w:jc w:val="both"/>
        <w:rPr>
          <w:rFonts w:asciiTheme="majorBidi" w:hAnsiTheme="majorBidi" w:cstheme="majorBidi"/>
          <w:sz w:val="20"/>
          <w:szCs w:val="20"/>
        </w:rPr>
      </w:pPr>
      <w:r w:rsidRPr="00A665F6">
        <w:rPr>
          <w:rFonts w:asciiTheme="majorBidi" w:hAnsiTheme="majorBidi" w:cstheme="majorBidi"/>
          <w:sz w:val="20"/>
          <w:szCs w:val="20"/>
          <w:vertAlign w:val="superscript"/>
        </w:rPr>
        <w:t xml:space="preserve">f </w:t>
      </w:r>
      <w:r w:rsidRPr="00E738EC">
        <w:rPr>
          <w:rFonts w:asciiTheme="majorBidi" w:hAnsiTheme="majorBidi" w:cstheme="majorBidi"/>
          <w:sz w:val="20"/>
          <w:szCs w:val="20"/>
        </w:rPr>
        <w:t>Bank of Israel processing of Table 2.3 in the Statistical Abstract of Israel for 2019.</w:t>
      </w:r>
    </w:p>
    <w:p w:rsidR="00CB77F2" w:rsidRDefault="00CB77F2" w:rsidP="00A665F6">
      <w:pPr>
        <w:spacing w:after="0" w:line="240" w:lineRule="auto"/>
        <w:rPr>
          <w:rFonts w:asciiTheme="majorBidi" w:hAnsiTheme="majorBidi" w:cstheme="majorBidi"/>
          <w:b/>
          <w:bCs/>
          <w:sz w:val="24"/>
          <w:szCs w:val="24"/>
        </w:rPr>
      </w:pPr>
    </w:p>
    <w:p w:rsidR="00CB77F2" w:rsidRDefault="00CB77F2">
      <w:pPr>
        <w:rPr>
          <w:rFonts w:asciiTheme="majorBidi" w:hAnsiTheme="majorBidi" w:cstheme="majorBidi"/>
          <w:b/>
          <w:bCs/>
          <w:sz w:val="24"/>
          <w:szCs w:val="24"/>
        </w:rPr>
      </w:pPr>
      <w:r>
        <w:rPr>
          <w:rFonts w:asciiTheme="majorBidi" w:hAnsiTheme="majorBidi" w:cstheme="majorBidi"/>
          <w:b/>
          <w:bCs/>
          <w:sz w:val="24"/>
          <w:szCs w:val="24"/>
        </w:rPr>
        <w:br w:type="page"/>
      </w:r>
    </w:p>
    <w:p w:rsidR="00D74966" w:rsidRPr="00A665F6" w:rsidRDefault="00BA5D09" w:rsidP="00A665F6">
      <w:pPr>
        <w:spacing w:after="0" w:line="240" w:lineRule="auto"/>
        <w:rPr>
          <w:rFonts w:asciiTheme="majorBidi" w:hAnsiTheme="majorBidi" w:cstheme="majorBidi"/>
          <w:b/>
          <w:bCs/>
          <w:sz w:val="24"/>
          <w:szCs w:val="24"/>
        </w:rPr>
      </w:pPr>
      <w:r w:rsidRPr="00A665F6">
        <w:rPr>
          <w:rFonts w:asciiTheme="majorBidi" w:hAnsiTheme="majorBidi" w:cstheme="majorBidi"/>
          <w:b/>
          <w:bCs/>
          <w:sz w:val="24"/>
          <w:szCs w:val="24"/>
        </w:rPr>
        <w:t>Figure 2</w:t>
      </w:r>
    </w:p>
    <w:p w:rsidR="005373B2" w:rsidRPr="00A665F6" w:rsidRDefault="005373B2" w:rsidP="00A665F6">
      <w:pPr>
        <w:spacing w:after="0" w:line="240" w:lineRule="auto"/>
        <w:rPr>
          <w:rFonts w:asciiTheme="majorBidi" w:hAnsiTheme="majorBidi" w:cstheme="majorBidi"/>
          <w:b/>
          <w:bCs/>
          <w:sz w:val="24"/>
          <w:szCs w:val="24"/>
          <w:rtl/>
        </w:rPr>
      </w:pPr>
      <w:r w:rsidRPr="00A665F6">
        <w:rPr>
          <w:rFonts w:asciiTheme="majorBidi" w:hAnsiTheme="majorBidi" w:cstheme="majorBidi"/>
          <w:b/>
          <w:bCs/>
          <w:sz w:val="24"/>
          <w:szCs w:val="24"/>
        </w:rPr>
        <w:t>Distribution of workers’ occupations out of total high tech employees in the population group, 2012-2017</w:t>
      </w:r>
    </w:p>
    <w:p w:rsidR="00CB77F2" w:rsidRDefault="00CB77F2" w:rsidP="00DC5DFE"/>
    <w:p w:rsidR="00BA5D09" w:rsidRDefault="00BA5D09" w:rsidP="00DC5DFE">
      <w:r w:rsidRPr="00BA5D09">
        <w:rPr>
          <w:noProof/>
        </w:rPr>
        <w:drawing>
          <wp:inline distT="0" distB="0" distL="0" distR="0">
            <wp:extent cx="5486400" cy="2690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690824"/>
                    </a:xfrm>
                    <a:prstGeom prst="rect">
                      <a:avLst/>
                    </a:prstGeom>
                    <a:noFill/>
                    <a:ln>
                      <a:noFill/>
                    </a:ln>
                  </pic:spPr>
                </pic:pic>
              </a:graphicData>
            </a:graphic>
          </wp:inline>
        </w:drawing>
      </w:r>
    </w:p>
    <w:p w:rsidR="005373B2" w:rsidRPr="00E738EC" w:rsidRDefault="005373B2" w:rsidP="000D2640">
      <w:pPr>
        <w:tabs>
          <w:tab w:val="left" w:pos="2313"/>
        </w:tabs>
        <w:spacing w:after="0" w:line="240" w:lineRule="auto"/>
        <w:jc w:val="both"/>
        <w:rPr>
          <w:rFonts w:asciiTheme="majorBidi" w:hAnsiTheme="majorBidi" w:cstheme="majorBidi"/>
          <w:sz w:val="20"/>
          <w:szCs w:val="20"/>
        </w:rPr>
      </w:pPr>
      <w:r w:rsidRPr="00E738EC">
        <w:rPr>
          <w:rFonts w:asciiTheme="majorBidi" w:hAnsiTheme="majorBidi" w:cstheme="majorBidi"/>
          <w:b/>
          <w:bCs/>
          <w:sz w:val="20"/>
          <w:szCs w:val="20"/>
        </w:rPr>
        <w:t>SOURCE:</w:t>
      </w:r>
      <w:r w:rsidRPr="00E738EC">
        <w:rPr>
          <w:rFonts w:asciiTheme="majorBidi" w:hAnsiTheme="majorBidi" w:cstheme="majorBidi"/>
          <w:sz w:val="20"/>
          <w:szCs w:val="20"/>
        </w:rPr>
        <w:t xml:space="preserve"> Based on Labor Force Surveys by the Central Bureau of Statistics.</w:t>
      </w:r>
    </w:p>
    <w:p w:rsidR="005373B2" w:rsidRPr="00E738EC" w:rsidRDefault="005373B2" w:rsidP="000D2640">
      <w:pPr>
        <w:tabs>
          <w:tab w:val="left" w:pos="2313"/>
        </w:tabs>
        <w:spacing w:after="0" w:line="240" w:lineRule="auto"/>
        <w:jc w:val="both"/>
        <w:rPr>
          <w:rFonts w:asciiTheme="majorBidi" w:hAnsiTheme="majorBidi" w:cstheme="majorBidi"/>
          <w:sz w:val="20"/>
          <w:szCs w:val="20"/>
        </w:rPr>
      </w:pPr>
      <w:r w:rsidRPr="00E738EC">
        <w:rPr>
          <w:rFonts w:asciiTheme="majorBidi" w:hAnsiTheme="majorBidi" w:cstheme="majorBidi"/>
          <w:sz w:val="20"/>
          <w:szCs w:val="20"/>
        </w:rPr>
        <w:t>High tech occupations were divided into 4 categories:</w:t>
      </w:r>
    </w:p>
    <w:p w:rsidR="005373B2" w:rsidRPr="00E738EC" w:rsidRDefault="005373B2" w:rsidP="000D2640">
      <w:pPr>
        <w:tabs>
          <w:tab w:val="left" w:pos="2313"/>
        </w:tabs>
        <w:spacing w:after="0" w:line="240" w:lineRule="auto"/>
        <w:jc w:val="both"/>
        <w:rPr>
          <w:rFonts w:asciiTheme="majorBidi" w:hAnsiTheme="majorBidi" w:cstheme="majorBidi"/>
          <w:sz w:val="20"/>
          <w:szCs w:val="20"/>
        </w:rPr>
      </w:pPr>
      <w:r w:rsidRPr="00E738EC">
        <w:rPr>
          <w:rFonts w:asciiTheme="majorBidi" w:hAnsiTheme="majorBidi" w:cstheme="majorBidi"/>
          <w:sz w:val="20"/>
          <w:szCs w:val="20"/>
        </w:rPr>
        <w:t xml:space="preserve">1. Core workers: (managers, workers in occupations with ICT professions, engineers, practical engineers, and </w:t>
      </w:r>
      <w:r w:rsidR="00327911" w:rsidRPr="00E738EC">
        <w:rPr>
          <w:rFonts w:asciiTheme="majorBidi" w:hAnsiTheme="majorBidi" w:cstheme="majorBidi"/>
          <w:sz w:val="20"/>
          <w:szCs w:val="20"/>
        </w:rPr>
        <w:t>technicians</w:t>
      </w:r>
      <w:r w:rsidRPr="00E738EC">
        <w:rPr>
          <w:rFonts w:asciiTheme="majorBidi" w:hAnsiTheme="majorBidi" w:cstheme="majorBidi"/>
          <w:sz w:val="20"/>
          <w:szCs w:val="20"/>
        </w:rPr>
        <w:t>).</w:t>
      </w:r>
    </w:p>
    <w:p w:rsidR="005373B2" w:rsidRPr="00E738EC" w:rsidRDefault="005373B2" w:rsidP="000D2640">
      <w:pPr>
        <w:tabs>
          <w:tab w:val="left" w:pos="2313"/>
        </w:tabs>
        <w:spacing w:after="0" w:line="240" w:lineRule="auto"/>
        <w:jc w:val="both"/>
        <w:rPr>
          <w:rFonts w:asciiTheme="majorBidi" w:hAnsiTheme="majorBidi" w:cstheme="majorBidi"/>
          <w:sz w:val="20"/>
          <w:szCs w:val="20"/>
        </w:rPr>
      </w:pPr>
      <w:r w:rsidRPr="00E738EC">
        <w:rPr>
          <w:rFonts w:asciiTheme="majorBidi" w:hAnsiTheme="majorBidi" w:cstheme="majorBidi"/>
          <w:sz w:val="20"/>
          <w:szCs w:val="20"/>
        </w:rPr>
        <w:t>2. Administrative area workers: Those with work in business, management, legal, social, and culture; general clerks and office workers.</w:t>
      </w:r>
    </w:p>
    <w:p w:rsidR="005373B2" w:rsidRPr="00E738EC" w:rsidRDefault="005373B2" w:rsidP="000D2640">
      <w:pPr>
        <w:tabs>
          <w:tab w:val="left" w:pos="2313"/>
        </w:tabs>
        <w:spacing w:after="0" w:line="240" w:lineRule="auto"/>
        <w:jc w:val="both"/>
        <w:rPr>
          <w:rFonts w:asciiTheme="majorBidi" w:hAnsiTheme="majorBidi" w:cstheme="majorBidi"/>
          <w:sz w:val="20"/>
          <w:szCs w:val="20"/>
        </w:rPr>
      </w:pPr>
      <w:r w:rsidRPr="00E738EC">
        <w:rPr>
          <w:rFonts w:asciiTheme="majorBidi" w:hAnsiTheme="majorBidi" w:cstheme="majorBidi"/>
          <w:sz w:val="20"/>
          <w:szCs w:val="20"/>
        </w:rPr>
        <w:t>3.  Production workers: Those working in manufacturing, construction, and similar; machinery operators, product and equipment assembly, and drivers.</w:t>
      </w:r>
    </w:p>
    <w:p w:rsidR="005373B2" w:rsidRPr="00E738EC" w:rsidRDefault="005373B2" w:rsidP="000D2640">
      <w:pPr>
        <w:tabs>
          <w:tab w:val="left" w:pos="2313"/>
        </w:tabs>
        <w:spacing w:after="0" w:line="240" w:lineRule="auto"/>
        <w:jc w:val="both"/>
        <w:rPr>
          <w:rFonts w:asciiTheme="majorBidi" w:hAnsiTheme="majorBidi" w:cstheme="majorBidi"/>
          <w:sz w:val="20"/>
          <w:szCs w:val="20"/>
          <w:rtl/>
        </w:rPr>
      </w:pPr>
      <w:r w:rsidRPr="00E738EC">
        <w:rPr>
          <w:rFonts w:asciiTheme="majorBidi" w:hAnsiTheme="majorBidi" w:cstheme="majorBidi"/>
          <w:sz w:val="20"/>
          <w:szCs w:val="20"/>
        </w:rPr>
        <w:t>4. Non-professional workers.</w:t>
      </w:r>
    </w:p>
    <w:p w:rsidR="00BA5D09" w:rsidRDefault="00BA5D09" w:rsidP="00DC5DFE"/>
    <w:p w:rsidR="005373B2" w:rsidRDefault="005373B2" w:rsidP="00DC5DFE"/>
    <w:sectPr w:rsidR="005373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95FE3"/>
    <w:multiLevelType w:val="hybridMultilevel"/>
    <w:tmpl w:val="81FC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36"/>
    <w:rsid w:val="000003E2"/>
    <w:rsid w:val="00030789"/>
    <w:rsid w:val="00076A8A"/>
    <w:rsid w:val="000917A9"/>
    <w:rsid w:val="000D2640"/>
    <w:rsid w:val="000D2D0B"/>
    <w:rsid w:val="000E54FC"/>
    <w:rsid w:val="000F7314"/>
    <w:rsid w:val="0011676F"/>
    <w:rsid w:val="0012170B"/>
    <w:rsid w:val="00137030"/>
    <w:rsid w:val="001419FC"/>
    <w:rsid w:val="00142971"/>
    <w:rsid w:val="00151E31"/>
    <w:rsid w:val="00183E7A"/>
    <w:rsid w:val="001E26F0"/>
    <w:rsid w:val="0025493F"/>
    <w:rsid w:val="00290925"/>
    <w:rsid w:val="002A3CA1"/>
    <w:rsid w:val="002E1985"/>
    <w:rsid w:val="00327911"/>
    <w:rsid w:val="00340DB8"/>
    <w:rsid w:val="00341F5B"/>
    <w:rsid w:val="003864AA"/>
    <w:rsid w:val="00396C4E"/>
    <w:rsid w:val="003B2416"/>
    <w:rsid w:val="003B400C"/>
    <w:rsid w:val="003D3E53"/>
    <w:rsid w:val="0040621E"/>
    <w:rsid w:val="0041040A"/>
    <w:rsid w:val="00427950"/>
    <w:rsid w:val="0043295D"/>
    <w:rsid w:val="0044129D"/>
    <w:rsid w:val="00470694"/>
    <w:rsid w:val="00470DFE"/>
    <w:rsid w:val="00473128"/>
    <w:rsid w:val="004A49CD"/>
    <w:rsid w:val="004A5520"/>
    <w:rsid w:val="004B3C2F"/>
    <w:rsid w:val="004E3C9E"/>
    <w:rsid w:val="0051594C"/>
    <w:rsid w:val="005373B2"/>
    <w:rsid w:val="00540EC7"/>
    <w:rsid w:val="005914B5"/>
    <w:rsid w:val="00592EE1"/>
    <w:rsid w:val="00597824"/>
    <w:rsid w:val="005A77D1"/>
    <w:rsid w:val="005B1CF7"/>
    <w:rsid w:val="005C320A"/>
    <w:rsid w:val="005F4583"/>
    <w:rsid w:val="005F725C"/>
    <w:rsid w:val="00602618"/>
    <w:rsid w:val="006A57B5"/>
    <w:rsid w:val="006E332F"/>
    <w:rsid w:val="00701FEA"/>
    <w:rsid w:val="007172EE"/>
    <w:rsid w:val="00761DE3"/>
    <w:rsid w:val="00793FFC"/>
    <w:rsid w:val="007C019D"/>
    <w:rsid w:val="007E1559"/>
    <w:rsid w:val="007F2D9D"/>
    <w:rsid w:val="00805FD2"/>
    <w:rsid w:val="00875FAA"/>
    <w:rsid w:val="009121BF"/>
    <w:rsid w:val="00912E67"/>
    <w:rsid w:val="00934D94"/>
    <w:rsid w:val="00937BDD"/>
    <w:rsid w:val="00955560"/>
    <w:rsid w:val="009A59B8"/>
    <w:rsid w:val="009A7222"/>
    <w:rsid w:val="009F34EF"/>
    <w:rsid w:val="00A0048F"/>
    <w:rsid w:val="00A17BE1"/>
    <w:rsid w:val="00A665F6"/>
    <w:rsid w:val="00B104BB"/>
    <w:rsid w:val="00B466F1"/>
    <w:rsid w:val="00B90A5E"/>
    <w:rsid w:val="00BA5D09"/>
    <w:rsid w:val="00C25EF4"/>
    <w:rsid w:val="00C31806"/>
    <w:rsid w:val="00C532A1"/>
    <w:rsid w:val="00C665BE"/>
    <w:rsid w:val="00C67149"/>
    <w:rsid w:val="00CA0CA2"/>
    <w:rsid w:val="00CB77F2"/>
    <w:rsid w:val="00CD2ED6"/>
    <w:rsid w:val="00D12C51"/>
    <w:rsid w:val="00D42372"/>
    <w:rsid w:val="00D556E9"/>
    <w:rsid w:val="00D63236"/>
    <w:rsid w:val="00D74966"/>
    <w:rsid w:val="00D776D1"/>
    <w:rsid w:val="00D7779A"/>
    <w:rsid w:val="00DC5DFE"/>
    <w:rsid w:val="00DE3221"/>
    <w:rsid w:val="00E4156F"/>
    <w:rsid w:val="00E738EC"/>
    <w:rsid w:val="00E75174"/>
    <w:rsid w:val="00EA7032"/>
    <w:rsid w:val="00EF19E2"/>
    <w:rsid w:val="00F03DD6"/>
    <w:rsid w:val="00F41A59"/>
    <w:rsid w:val="00F60A92"/>
    <w:rsid w:val="00F71838"/>
    <w:rsid w:val="00F76397"/>
    <w:rsid w:val="00FA3E2B"/>
    <w:rsid w:val="00FF6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2400"/>
  <w15:chartTrackingRefBased/>
  <w15:docId w15:val="{095DD090-9460-41E1-A4C5-86D2E95C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7A9"/>
    <w:pPr>
      <w:ind w:left="720"/>
      <w:contextualSpacing/>
    </w:pPr>
  </w:style>
  <w:style w:type="paragraph" w:styleId="a4">
    <w:name w:val="Balloon Text"/>
    <w:basedOn w:val="a"/>
    <w:link w:val="a5"/>
    <w:uiPriority w:val="99"/>
    <w:semiHidden/>
    <w:unhideWhenUsed/>
    <w:rsid w:val="0051594C"/>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51594C"/>
    <w:rPr>
      <w:rFonts w:ascii="Segoe UI" w:hAnsi="Segoe UI" w:cs="Segoe UI"/>
      <w:sz w:val="18"/>
      <w:szCs w:val="18"/>
    </w:rPr>
  </w:style>
  <w:style w:type="paragraph" w:customStyle="1" w:styleId="LetterheadBOI">
    <w:name w:val="Letterhead BOI"/>
    <w:basedOn w:val="a"/>
    <w:link w:val="LetterheadBOIChar"/>
    <w:qFormat/>
    <w:rsid w:val="00C532A1"/>
    <w:pPr>
      <w:spacing w:after="0" w:line="300" w:lineRule="atLeast"/>
      <w:jc w:val="center"/>
    </w:pPr>
    <w:rPr>
      <w:rFonts w:ascii="Times New Roman" w:eastAsia="Times New Roman" w:hAnsi="Times New Roman" w:cs="David"/>
      <w:b/>
      <w:sz w:val="24"/>
      <w:szCs w:val="24"/>
    </w:rPr>
  </w:style>
  <w:style w:type="paragraph" w:customStyle="1" w:styleId="Letterhead2">
    <w:name w:val="Letterhead 2"/>
    <w:basedOn w:val="a"/>
    <w:link w:val="Letterhead2Char"/>
    <w:qFormat/>
    <w:rsid w:val="00C532A1"/>
    <w:pPr>
      <w:spacing w:after="0" w:line="300" w:lineRule="atLeast"/>
      <w:jc w:val="center"/>
    </w:pPr>
    <w:rPr>
      <w:rFonts w:ascii="Times New Roman" w:eastAsia="Times New Roman" w:hAnsi="Times New Roman" w:cs="Times New Roman"/>
      <w:sz w:val="26"/>
      <w:szCs w:val="26"/>
    </w:rPr>
  </w:style>
  <w:style w:type="character" w:customStyle="1" w:styleId="LetterheadBOIChar">
    <w:name w:val="Letterhead BOI Char"/>
    <w:basedOn w:val="a0"/>
    <w:link w:val="LetterheadBOI"/>
    <w:rsid w:val="00C532A1"/>
    <w:rPr>
      <w:rFonts w:ascii="Times New Roman" w:eastAsia="Times New Roman" w:hAnsi="Times New Roman" w:cs="David"/>
      <w:b/>
      <w:sz w:val="24"/>
      <w:szCs w:val="24"/>
    </w:rPr>
  </w:style>
  <w:style w:type="paragraph" w:customStyle="1" w:styleId="PressReleaseTitle">
    <w:name w:val="Press Release Title"/>
    <w:basedOn w:val="a"/>
    <w:link w:val="PressReleaseTitleChar"/>
    <w:qFormat/>
    <w:rsid w:val="00C532A1"/>
    <w:pPr>
      <w:tabs>
        <w:tab w:val="center" w:pos="4156"/>
        <w:tab w:val="right" w:pos="8312"/>
      </w:tabs>
      <w:spacing w:after="0" w:line="240" w:lineRule="auto"/>
      <w:jc w:val="center"/>
    </w:pPr>
    <w:rPr>
      <w:rFonts w:ascii="Times New Roman" w:eastAsia="Times New Roman" w:hAnsi="Times New Roman" w:cs="David"/>
      <w:b/>
      <w:bCs/>
      <w:sz w:val="26"/>
      <w:szCs w:val="26"/>
    </w:rPr>
  </w:style>
  <w:style w:type="character" w:customStyle="1" w:styleId="Letterhead2Char">
    <w:name w:val="Letterhead 2 Char"/>
    <w:basedOn w:val="a0"/>
    <w:link w:val="Letterhead2"/>
    <w:rsid w:val="00C532A1"/>
    <w:rPr>
      <w:rFonts w:ascii="Times New Roman" w:eastAsia="Times New Roman" w:hAnsi="Times New Roman" w:cs="Times New Roman"/>
      <w:sz w:val="26"/>
      <w:szCs w:val="26"/>
    </w:rPr>
  </w:style>
  <w:style w:type="character" w:customStyle="1" w:styleId="PressReleaseTitleChar">
    <w:name w:val="Press Release Title Char"/>
    <w:basedOn w:val="a0"/>
    <w:link w:val="PressReleaseTitle"/>
    <w:rsid w:val="00C532A1"/>
    <w:rPr>
      <w:rFonts w:ascii="Times New Roman" w:eastAsia="Times New Roman" w:hAnsi="Times New Roman" w:cs="David"/>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2A6ED0AD-2DC8-41FE-B398-435E18257968}"/>
</file>

<file path=customXml/itemProps2.xml><?xml version="1.0" encoding="utf-8"?>
<ds:datastoreItem xmlns:ds="http://schemas.openxmlformats.org/officeDocument/2006/customXml" ds:itemID="{3E024581-5026-4C01-BF26-3646AFDD22DA}"/>
</file>

<file path=customXml/itemProps3.xml><?xml version="1.0" encoding="utf-8"?>
<ds:datastoreItem xmlns:ds="http://schemas.openxmlformats.org/officeDocument/2006/customXml" ds:itemID="{139B7C5E-BF85-4C19-8B68-EE9277B0F539}"/>
</file>

<file path=customXml/itemProps4.xml><?xml version="1.0" encoding="utf-8"?>
<ds:datastoreItem xmlns:ds="http://schemas.openxmlformats.org/officeDocument/2006/customXml" ds:itemID="{15CCF1C4-A490-405B-8D6D-522B0446F424}"/>
</file>

<file path=docProps/app.xml><?xml version="1.0" encoding="utf-8"?>
<Properties xmlns="http://schemas.openxmlformats.org/officeDocument/2006/extended-properties" xmlns:vt="http://schemas.openxmlformats.org/officeDocument/2006/docPropsVTypes">
  <Template>Normal.dotm</Template>
  <TotalTime>4</TotalTime>
  <Pages>1</Pages>
  <Words>1098</Words>
  <Characters>5490</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מאיר דוביצקי</dc:creator>
  <cp:keywords/>
  <dc:description/>
  <cp:lastModifiedBy>אבשלום ברנוביץ'</cp:lastModifiedBy>
  <cp:revision>6</cp:revision>
  <dcterms:created xsi:type="dcterms:W3CDTF">2021-10-04T13:45:00Z</dcterms:created>
  <dcterms:modified xsi:type="dcterms:W3CDTF">2021-10-04T13:57:00Z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