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D139B9" w:rsidRPr="00D139B9" w:rsidTr="00562E01">
        <w:trPr>
          <w:cantSplit/>
        </w:trPr>
        <w:tc>
          <w:tcPr>
            <w:tcW w:w="3392" w:type="dxa"/>
            <w:tcBorders>
              <w:top w:val="nil"/>
              <w:left w:val="nil"/>
              <w:bottom w:val="nil"/>
              <w:right w:val="nil"/>
            </w:tcBorders>
            <w:vAlign w:val="center"/>
          </w:tcPr>
          <w:p w:rsidR="00D139B9" w:rsidRPr="00D139B9" w:rsidRDefault="00D139B9" w:rsidP="00562E01">
            <w:pPr>
              <w:jc w:val="both"/>
              <w:rPr>
                <w:rFonts w:cstheme="minorHAnsi"/>
                <w:b/>
                <w:bCs/>
                <w:rtl/>
              </w:rPr>
            </w:pPr>
            <w:r w:rsidRPr="00D139B9">
              <w:rPr>
                <w:rFonts w:cstheme="minorHAnsi"/>
                <w:b/>
                <w:bCs/>
                <w:rtl/>
              </w:rPr>
              <w:t>בנק ישראל</w:t>
            </w:r>
          </w:p>
          <w:p w:rsidR="00D139B9" w:rsidRPr="00D139B9" w:rsidRDefault="00D139B9" w:rsidP="00562E01">
            <w:pPr>
              <w:jc w:val="both"/>
              <w:rPr>
                <w:rFonts w:cstheme="minorHAnsi"/>
              </w:rPr>
            </w:pPr>
            <w:r w:rsidRPr="00D139B9">
              <w:rPr>
                <w:rFonts w:cstheme="minorHAnsi"/>
                <w:rtl/>
              </w:rPr>
              <w:t>דוברות והסברה כלכלית</w:t>
            </w:r>
          </w:p>
        </w:tc>
        <w:tc>
          <w:tcPr>
            <w:tcW w:w="2596" w:type="dxa"/>
            <w:tcBorders>
              <w:top w:val="nil"/>
              <w:left w:val="nil"/>
              <w:bottom w:val="nil"/>
              <w:right w:val="nil"/>
            </w:tcBorders>
          </w:tcPr>
          <w:p w:rsidR="00D139B9" w:rsidRPr="00D139B9" w:rsidRDefault="00D139B9" w:rsidP="00562E01">
            <w:pPr>
              <w:jc w:val="both"/>
              <w:rPr>
                <w:rFonts w:cstheme="minorHAnsi"/>
              </w:rPr>
            </w:pPr>
            <w:r w:rsidRPr="00D139B9">
              <w:rPr>
                <w:rFonts w:cstheme="minorHAnsi"/>
                <w:noProof/>
              </w:rPr>
              <w:drawing>
                <wp:inline distT="0" distB="0" distL="0" distR="0" wp14:anchorId="4985D2AF" wp14:editId="2DF05D91">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D139B9" w:rsidRPr="00D139B9" w:rsidRDefault="00D139B9" w:rsidP="00562E01">
            <w:pPr>
              <w:jc w:val="right"/>
              <w:rPr>
                <w:rFonts w:cstheme="minorHAnsi"/>
                <w:rtl/>
              </w:rPr>
            </w:pPr>
            <w:r w:rsidRPr="00D139B9">
              <w:rPr>
                <w:rFonts w:cstheme="minorHAnsi"/>
                <w:rtl/>
              </w:rPr>
              <w:t>‏ירושלים, כ' בטבת, תשפ"ד</w:t>
            </w:r>
          </w:p>
          <w:p w:rsidR="00D139B9" w:rsidRPr="00D139B9" w:rsidRDefault="00D139B9" w:rsidP="00562E01">
            <w:pPr>
              <w:jc w:val="right"/>
              <w:rPr>
                <w:rFonts w:cstheme="minorHAnsi"/>
              </w:rPr>
            </w:pPr>
            <w:r w:rsidRPr="00D139B9">
              <w:rPr>
                <w:rFonts w:cstheme="minorHAnsi"/>
                <w:rtl/>
              </w:rPr>
              <w:t>‏‏‏‏‏‏1 בינואר 2024</w:t>
            </w:r>
          </w:p>
        </w:tc>
      </w:tr>
    </w:tbl>
    <w:p w:rsidR="00D139B9" w:rsidRPr="00D139B9" w:rsidRDefault="00D139B9" w:rsidP="00D139B9">
      <w:pPr>
        <w:spacing w:line="360" w:lineRule="auto"/>
        <w:rPr>
          <w:rFonts w:cstheme="minorHAnsi"/>
          <w:sz w:val="24"/>
          <w:szCs w:val="24"/>
          <w:rtl/>
        </w:rPr>
      </w:pPr>
    </w:p>
    <w:p w:rsidR="00D139B9" w:rsidRPr="00D139B9" w:rsidRDefault="00D139B9" w:rsidP="00D139B9">
      <w:pPr>
        <w:spacing w:line="360" w:lineRule="auto"/>
        <w:rPr>
          <w:rFonts w:cstheme="minorHAnsi"/>
          <w:sz w:val="24"/>
          <w:szCs w:val="24"/>
          <w:rtl/>
        </w:rPr>
      </w:pPr>
      <w:r w:rsidRPr="00D139B9">
        <w:rPr>
          <w:rFonts w:cstheme="minorHAnsi"/>
          <w:sz w:val="24"/>
          <w:szCs w:val="24"/>
          <w:rtl/>
        </w:rPr>
        <w:t>הודעה לעיתונות:</w:t>
      </w:r>
    </w:p>
    <w:p w:rsidR="00D139B9" w:rsidRPr="00D139B9" w:rsidRDefault="00D139B9" w:rsidP="00D139B9">
      <w:pPr>
        <w:spacing w:line="360" w:lineRule="auto"/>
        <w:jc w:val="center"/>
        <w:rPr>
          <w:rFonts w:cstheme="minorHAnsi"/>
          <w:b/>
          <w:bCs/>
          <w:sz w:val="28"/>
          <w:szCs w:val="28"/>
          <w:rtl/>
        </w:rPr>
      </w:pPr>
      <w:bookmarkStart w:id="0" w:name="_GoBack"/>
      <w:r w:rsidRPr="00D139B9">
        <w:rPr>
          <w:rFonts w:cstheme="minorHAnsi"/>
          <w:b/>
          <w:bCs/>
          <w:sz w:val="28"/>
          <w:szCs w:val="28"/>
          <w:rtl/>
        </w:rPr>
        <w:t>דברי נגיד בנק ישראל בתדרוך העיתונאים אודות החלטת המדיניות המוניטרית</w:t>
      </w:r>
      <w:bookmarkEnd w:id="0"/>
    </w:p>
    <w:p w:rsidR="00A172A4" w:rsidRPr="00D139B9" w:rsidRDefault="0037071A" w:rsidP="00BA2021">
      <w:pPr>
        <w:spacing w:line="360" w:lineRule="auto"/>
        <w:rPr>
          <w:rFonts w:cstheme="minorHAnsi"/>
          <w:sz w:val="24"/>
          <w:szCs w:val="24"/>
          <w:rtl/>
        </w:rPr>
      </w:pPr>
      <w:r w:rsidRPr="00D139B9">
        <w:rPr>
          <w:rFonts w:cstheme="minorHAnsi"/>
          <w:sz w:val="24"/>
          <w:szCs w:val="24"/>
          <w:rtl/>
        </w:rPr>
        <w:t>שלום לכולם,</w:t>
      </w:r>
    </w:p>
    <w:p w:rsidR="00B74A57" w:rsidRPr="00D139B9" w:rsidRDefault="00934B72" w:rsidP="007C5331">
      <w:pPr>
        <w:tabs>
          <w:tab w:val="left" w:pos="2646"/>
        </w:tabs>
        <w:spacing w:line="360" w:lineRule="auto"/>
        <w:jc w:val="both"/>
        <w:rPr>
          <w:rFonts w:cstheme="minorHAnsi"/>
          <w:sz w:val="24"/>
          <w:szCs w:val="24"/>
          <w:rtl/>
        </w:rPr>
      </w:pPr>
      <w:r w:rsidRPr="00D139B9">
        <w:rPr>
          <w:rFonts w:cstheme="minorHAnsi"/>
          <w:sz w:val="24"/>
          <w:szCs w:val="24"/>
          <w:rtl/>
        </w:rPr>
        <w:t>מלחמת</w:t>
      </w:r>
      <w:r w:rsidR="008D3D05" w:rsidRPr="00D139B9">
        <w:rPr>
          <w:rFonts w:cstheme="minorHAnsi"/>
          <w:sz w:val="24"/>
          <w:szCs w:val="24"/>
          <w:rtl/>
        </w:rPr>
        <w:t xml:space="preserve"> 'חרבות ברזל'</w:t>
      </w:r>
      <w:r w:rsidRPr="00D139B9">
        <w:rPr>
          <w:rFonts w:cstheme="minorHAnsi"/>
          <w:sz w:val="24"/>
          <w:szCs w:val="24"/>
          <w:rtl/>
        </w:rPr>
        <w:t xml:space="preserve"> בעיצומה</w:t>
      </w:r>
      <w:r w:rsidR="00B74A57" w:rsidRPr="00D139B9">
        <w:rPr>
          <w:rFonts w:cstheme="minorHAnsi"/>
          <w:sz w:val="24"/>
          <w:szCs w:val="24"/>
          <w:rtl/>
        </w:rPr>
        <w:t xml:space="preserve"> וימים </w:t>
      </w:r>
      <w:r w:rsidR="00A674FE" w:rsidRPr="00D139B9">
        <w:rPr>
          <w:rFonts w:cstheme="minorHAnsi"/>
          <w:sz w:val="24"/>
          <w:szCs w:val="24"/>
          <w:rtl/>
        </w:rPr>
        <w:t>מורכבים</w:t>
      </w:r>
      <w:r w:rsidR="00B74A57" w:rsidRPr="00D139B9">
        <w:rPr>
          <w:rFonts w:cstheme="minorHAnsi"/>
          <w:sz w:val="24"/>
          <w:szCs w:val="24"/>
          <w:rtl/>
        </w:rPr>
        <w:t xml:space="preserve"> עוברים על מדינת ישראל</w:t>
      </w:r>
      <w:r w:rsidR="00E77142" w:rsidRPr="00D139B9">
        <w:rPr>
          <w:rFonts w:cstheme="minorHAnsi"/>
          <w:sz w:val="24"/>
          <w:szCs w:val="24"/>
          <w:rtl/>
        </w:rPr>
        <w:t xml:space="preserve">. </w:t>
      </w:r>
      <w:r w:rsidR="00B74A57" w:rsidRPr="00D139B9">
        <w:rPr>
          <w:rFonts w:cstheme="minorHAnsi"/>
          <w:sz w:val="24"/>
          <w:szCs w:val="24"/>
          <w:rtl/>
        </w:rPr>
        <w:t xml:space="preserve">בנינו ובנותינו עומדים </w:t>
      </w:r>
      <w:r w:rsidR="00A87FE2" w:rsidRPr="00D139B9">
        <w:rPr>
          <w:rFonts w:cstheme="minorHAnsi"/>
          <w:sz w:val="24"/>
          <w:szCs w:val="24"/>
          <w:rtl/>
        </w:rPr>
        <w:t xml:space="preserve">גם </w:t>
      </w:r>
      <w:r w:rsidR="00B74A57" w:rsidRPr="00D139B9">
        <w:rPr>
          <w:rFonts w:cstheme="minorHAnsi"/>
          <w:sz w:val="24"/>
          <w:szCs w:val="24"/>
          <w:rtl/>
        </w:rPr>
        <w:t xml:space="preserve">עתה בחזית, בהגנה עלינו, </w:t>
      </w:r>
      <w:r w:rsidR="0010733E" w:rsidRPr="00D139B9">
        <w:rPr>
          <w:rFonts w:cstheme="minorHAnsi"/>
          <w:sz w:val="24"/>
          <w:szCs w:val="24"/>
          <w:rtl/>
        </w:rPr>
        <w:t>ו</w:t>
      </w:r>
      <w:r w:rsidR="00B74A57" w:rsidRPr="00D139B9">
        <w:rPr>
          <w:rFonts w:cstheme="minorHAnsi"/>
          <w:sz w:val="24"/>
          <w:szCs w:val="24"/>
          <w:rtl/>
        </w:rPr>
        <w:t>אני רוצה לחזק את יד</w:t>
      </w:r>
      <w:r w:rsidR="007C5331" w:rsidRPr="00D139B9">
        <w:rPr>
          <w:rFonts w:cstheme="minorHAnsi"/>
          <w:sz w:val="24"/>
          <w:szCs w:val="24"/>
          <w:rtl/>
        </w:rPr>
        <w:t>יה</w:t>
      </w:r>
      <w:r w:rsidR="00B74A57" w:rsidRPr="00D139B9">
        <w:rPr>
          <w:rFonts w:cstheme="minorHAnsi"/>
          <w:sz w:val="24"/>
          <w:szCs w:val="24"/>
          <w:rtl/>
        </w:rPr>
        <w:t>ם ולשלוח להם את תודותינו</w:t>
      </w:r>
      <w:r w:rsidR="008D3D05" w:rsidRPr="00D139B9">
        <w:rPr>
          <w:rFonts w:cstheme="minorHAnsi"/>
          <w:sz w:val="24"/>
          <w:szCs w:val="24"/>
          <w:rtl/>
        </w:rPr>
        <w:t xml:space="preserve">. </w:t>
      </w:r>
    </w:p>
    <w:p w:rsidR="007C5331" w:rsidRPr="00D139B9" w:rsidRDefault="007C5331" w:rsidP="002D228C">
      <w:pPr>
        <w:tabs>
          <w:tab w:val="left" w:pos="2646"/>
        </w:tabs>
        <w:spacing w:line="360" w:lineRule="auto"/>
        <w:jc w:val="both"/>
        <w:rPr>
          <w:rFonts w:cstheme="minorHAnsi"/>
          <w:sz w:val="24"/>
          <w:szCs w:val="24"/>
          <w:rtl/>
        </w:rPr>
      </w:pPr>
      <w:r w:rsidRPr="00D139B9">
        <w:rPr>
          <w:rFonts w:cstheme="minorHAnsi"/>
          <w:sz w:val="24"/>
          <w:szCs w:val="24"/>
          <w:rtl/>
        </w:rPr>
        <w:t xml:space="preserve">לכלכלה </w:t>
      </w:r>
      <w:r w:rsidR="00D402AC" w:rsidRPr="00D139B9">
        <w:rPr>
          <w:rFonts w:cstheme="minorHAnsi"/>
          <w:sz w:val="24"/>
          <w:szCs w:val="24"/>
          <w:rtl/>
        </w:rPr>
        <w:t xml:space="preserve">הישראלית </w:t>
      </w:r>
      <w:r w:rsidRPr="00D139B9">
        <w:rPr>
          <w:rFonts w:cstheme="minorHAnsi"/>
          <w:sz w:val="24"/>
          <w:szCs w:val="24"/>
          <w:rtl/>
        </w:rPr>
        <w:t>ישנם יסודות איתנים</w:t>
      </w:r>
      <w:r w:rsidR="002D228C" w:rsidRPr="00D139B9">
        <w:rPr>
          <w:rFonts w:cstheme="minorHAnsi"/>
          <w:sz w:val="24"/>
          <w:szCs w:val="24"/>
          <w:rtl/>
        </w:rPr>
        <w:t xml:space="preserve"> ו</w:t>
      </w:r>
      <w:r w:rsidR="00D402AC" w:rsidRPr="00D139B9">
        <w:rPr>
          <w:rFonts w:cstheme="minorHAnsi"/>
          <w:sz w:val="24"/>
          <w:szCs w:val="24"/>
          <w:rtl/>
        </w:rPr>
        <w:t>נקודת הפתיחה</w:t>
      </w:r>
      <w:r w:rsidR="002D228C" w:rsidRPr="00D139B9">
        <w:rPr>
          <w:rFonts w:cstheme="minorHAnsi"/>
          <w:sz w:val="24"/>
          <w:szCs w:val="24"/>
          <w:rtl/>
        </w:rPr>
        <w:t xml:space="preserve"> הכלכלית</w:t>
      </w:r>
      <w:r w:rsidR="00D402AC" w:rsidRPr="00D139B9">
        <w:rPr>
          <w:rFonts w:cstheme="minorHAnsi"/>
          <w:sz w:val="24"/>
          <w:szCs w:val="24"/>
          <w:rtl/>
        </w:rPr>
        <w:t xml:space="preserve"> </w:t>
      </w:r>
      <w:r w:rsidR="002D228C" w:rsidRPr="00D139B9">
        <w:rPr>
          <w:rFonts w:cstheme="minorHAnsi"/>
          <w:sz w:val="24"/>
          <w:szCs w:val="24"/>
          <w:rtl/>
        </w:rPr>
        <w:t xml:space="preserve">בה </w:t>
      </w:r>
      <w:r w:rsidR="00D402AC" w:rsidRPr="00D139B9">
        <w:rPr>
          <w:rFonts w:cstheme="minorHAnsi"/>
          <w:sz w:val="24"/>
          <w:szCs w:val="24"/>
          <w:rtl/>
        </w:rPr>
        <w:t xml:space="preserve">נכנסנו </w:t>
      </w:r>
      <w:r w:rsidR="002D228C" w:rsidRPr="00D139B9">
        <w:rPr>
          <w:rFonts w:cstheme="minorHAnsi"/>
          <w:sz w:val="24"/>
          <w:szCs w:val="24"/>
          <w:rtl/>
        </w:rPr>
        <w:t>למלחמה הייתה חיובית</w:t>
      </w:r>
      <w:r w:rsidR="00D402AC" w:rsidRPr="00D139B9">
        <w:rPr>
          <w:rFonts w:cstheme="minorHAnsi"/>
          <w:sz w:val="24"/>
          <w:szCs w:val="24"/>
          <w:rtl/>
        </w:rPr>
        <w:t xml:space="preserve">. </w:t>
      </w:r>
      <w:r w:rsidR="002D228C" w:rsidRPr="00D139B9">
        <w:rPr>
          <w:rFonts w:cstheme="minorHAnsi"/>
          <w:sz w:val="24"/>
          <w:szCs w:val="24"/>
          <w:rtl/>
        </w:rPr>
        <w:t xml:space="preserve">יחס החוב לתוצר, אחד המדדים החשובים לחוסן של הכלכלה, ירד חזרה לסביבת 60%, הגרעון החזוי בתקציב היה נמוך, שיעור אבטלה נמוך, ותחזית הצמיחה הייתה מעודדת, ודאי בראיה בינלאומית. </w:t>
      </w:r>
    </w:p>
    <w:p w:rsidR="0054354A" w:rsidRPr="00D139B9" w:rsidRDefault="00D402AC" w:rsidP="007C5331">
      <w:pPr>
        <w:tabs>
          <w:tab w:val="left" w:pos="2646"/>
        </w:tabs>
        <w:spacing w:line="360" w:lineRule="auto"/>
        <w:jc w:val="both"/>
        <w:rPr>
          <w:rFonts w:cstheme="minorHAnsi"/>
          <w:sz w:val="24"/>
          <w:szCs w:val="24"/>
          <w:rtl/>
        </w:rPr>
      </w:pPr>
      <w:r w:rsidRPr="00D139B9">
        <w:rPr>
          <w:rFonts w:cstheme="minorHAnsi"/>
          <w:sz w:val="24"/>
          <w:szCs w:val="24"/>
          <w:rtl/>
        </w:rPr>
        <w:t xml:space="preserve">ההשלכות הכלכליות של המלחמה רחבות ומשמעותיות ויש להן השפעה על כלל הפעילות המשקית. </w:t>
      </w:r>
      <w:r w:rsidR="00684487" w:rsidRPr="00D139B9">
        <w:rPr>
          <w:rFonts w:cstheme="minorHAnsi"/>
          <w:sz w:val="24"/>
          <w:szCs w:val="24"/>
          <w:rtl/>
        </w:rPr>
        <w:t xml:space="preserve">דיוני הוועדה המוניטרית שהתקיימו ביומיים האחרונים התמקדו בהשפעות הכלכליות של המלחמה. הוועדה המוניטרית ניתחה את התהליכים השונים ואת השפעתם על הפעילות הכלכלית ועל האינפלציה, ובתום </w:t>
      </w:r>
      <w:r w:rsidR="00D139B9" w:rsidRPr="00D139B9">
        <w:rPr>
          <w:rFonts w:cstheme="minorHAnsi"/>
          <w:sz w:val="24"/>
          <w:szCs w:val="24"/>
          <w:rtl/>
        </w:rPr>
        <w:t>הדיונים החליטה הוועדה להוריד את הריבית ב-0.25% לרמה של 4.5%.</w:t>
      </w:r>
      <w:r w:rsidR="00684487" w:rsidRPr="00D139B9">
        <w:rPr>
          <w:rFonts w:cstheme="minorHAnsi"/>
          <w:sz w:val="24"/>
          <w:szCs w:val="24"/>
          <w:rtl/>
        </w:rPr>
        <w:t xml:space="preserve"> </w:t>
      </w:r>
      <w:r w:rsidR="0054354A" w:rsidRPr="00D139B9">
        <w:rPr>
          <w:rFonts w:cstheme="minorHAnsi"/>
          <w:sz w:val="24"/>
          <w:szCs w:val="24"/>
          <w:rtl/>
        </w:rPr>
        <w:t>תוואי הריבית ייקבע בהתאם להמשך התכנסות האינפלציה ליעדה, המשך היציבות בשווקים הפיננסיים, הפעילות הכלכלית והמדיניות הפיסקלית.</w:t>
      </w:r>
    </w:p>
    <w:p w:rsidR="00C74806" w:rsidRPr="00D139B9" w:rsidRDefault="00684487" w:rsidP="007C5331">
      <w:pPr>
        <w:tabs>
          <w:tab w:val="left" w:pos="2646"/>
        </w:tabs>
        <w:spacing w:line="360" w:lineRule="auto"/>
        <w:jc w:val="both"/>
        <w:rPr>
          <w:rFonts w:cstheme="minorHAnsi"/>
          <w:sz w:val="24"/>
          <w:szCs w:val="24"/>
          <w:rtl/>
        </w:rPr>
      </w:pPr>
      <w:r w:rsidRPr="00D139B9">
        <w:rPr>
          <w:rFonts w:cstheme="minorHAnsi"/>
          <w:sz w:val="24"/>
          <w:szCs w:val="24"/>
          <w:rtl/>
        </w:rPr>
        <w:t xml:space="preserve">תחילה אסקור את מצב המשק ותנאי </w:t>
      </w:r>
      <w:r w:rsidR="00E77142" w:rsidRPr="00D139B9">
        <w:rPr>
          <w:rFonts w:cstheme="minorHAnsi"/>
          <w:sz w:val="24"/>
          <w:szCs w:val="24"/>
          <w:rtl/>
        </w:rPr>
        <w:t>ה</w:t>
      </w:r>
      <w:r w:rsidRPr="00D139B9">
        <w:rPr>
          <w:rFonts w:cstheme="minorHAnsi"/>
          <w:sz w:val="24"/>
          <w:szCs w:val="24"/>
          <w:rtl/>
        </w:rPr>
        <w:t>רקע להחלטת הו</w:t>
      </w:r>
      <w:r w:rsidR="00C91188" w:rsidRPr="00D139B9">
        <w:rPr>
          <w:rFonts w:cstheme="minorHAnsi"/>
          <w:sz w:val="24"/>
          <w:szCs w:val="24"/>
          <w:rtl/>
        </w:rPr>
        <w:t>ו</w:t>
      </w:r>
      <w:r w:rsidRPr="00D139B9">
        <w:rPr>
          <w:rFonts w:cstheme="minorHAnsi"/>
          <w:sz w:val="24"/>
          <w:szCs w:val="24"/>
          <w:rtl/>
        </w:rPr>
        <w:t>עדה. ברור לכולנו כי אי הוודאות הכלכלית קשורה בימים אלו באופן הדוק לתחום הביטחוני ולאופן בו תתפתח המלחמה. לאור זאת, להתפתחויות הכלכליות</w:t>
      </w:r>
      <w:r w:rsidR="00C91188" w:rsidRPr="00D139B9">
        <w:rPr>
          <w:rFonts w:cstheme="minorHAnsi"/>
          <w:sz w:val="24"/>
          <w:szCs w:val="24"/>
          <w:rtl/>
        </w:rPr>
        <w:t>,</w:t>
      </w:r>
      <w:r w:rsidRPr="00D139B9">
        <w:rPr>
          <w:rFonts w:cstheme="minorHAnsi"/>
          <w:sz w:val="24"/>
          <w:szCs w:val="24"/>
          <w:rtl/>
        </w:rPr>
        <w:t xml:space="preserve"> כולל </w:t>
      </w:r>
      <w:r w:rsidR="00C91188" w:rsidRPr="00D139B9">
        <w:rPr>
          <w:rFonts w:cstheme="minorHAnsi"/>
          <w:sz w:val="24"/>
          <w:szCs w:val="24"/>
          <w:rtl/>
        </w:rPr>
        <w:t>אלו</w:t>
      </w:r>
      <w:r w:rsidRPr="00D139B9">
        <w:rPr>
          <w:rFonts w:cstheme="minorHAnsi"/>
          <w:sz w:val="24"/>
          <w:szCs w:val="24"/>
          <w:rtl/>
        </w:rPr>
        <w:t xml:space="preserve"> </w:t>
      </w:r>
      <w:r w:rsidR="00C91188" w:rsidRPr="00D139B9">
        <w:rPr>
          <w:rFonts w:cstheme="minorHAnsi"/>
          <w:sz w:val="24"/>
          <w:szCs w:val="24"/>
          <w:rtl/>
        </w:rPr>
        <w:t>שמתווה</w:t>
      </w:r>
      <w:r w:rsidRPr="00D139B9">
        <w:rPr>
          <w:rFonts w:cstheme="minorHAnsi"/>
          <w:sz w:val="24"/>
          <w:szCs w:val="24"/>
          <w:rtl/>
        </w:rPr>
        <w:t xml:space="preserve"> הממשלה</w:t>
      </w:r>
      <w:r w:rsidR="00E77142" w:rsidRPr="00D139B9">
        <w:rPr>
          <w:rFonts w:cstheme="minorHAnsi"/>
          <w:sz w:val="24"/>
          <w:szCs w:val="24"/>
          <w:rtl/>
        </w:rPr>
        <w:t>,</w:t>
      </w:r>
      <w:r w:rsidRPr="00D139B9">
        <w:rPr>
          <w:rFonts w:cstheme="minorHAnsi"/>
          <w:sz w:val="24"/>
          <w:szCs w:val="24"/>
          <w:rtl/>
        </w:rPr>
        <w:t xml:space="preserve"> </w:t>
      </w:r>
      <w:r w:rsidR="00E77142" w:rsidRPr="00D139B9">
        <w:rPr>
          <w:rFonts w:cstheme="minorHAnsi"/>
          <w:sz w:val="24"/>
          <w:szCs w:val="24"/>
          <w:rtl/>
        </w:rPr>
        <w:t xml:space="preserve">תהיה </w:t>
      </w:r>
      <w:r w:rsidRPr="00D139B9">
        <w:rPr>
          <w:rFonts w:cstheme="minorHAnsi"/>
          <w:sz w:val="24"/>
          <w:szCs w:val="24"/>
          <w:rtl/>
        </w:rPr>
        <w:t>גם השפעה על המשך המדיניות המוניטארית. ארחיב על כך בהמשך.</w:t>
      </w:r>
    </w:p>
    <w:p w:rsidR="00715E3D" w:rsidRPr="00D139B9" w:rsidRDefault="00715E3D" w:rsidP="007C5331">
      <w:pPr>
        <w:tabs>
          <w:tab w:val="left" w:pos="2646"/>
        </w:tabs>
        <w:spacing w:line="360" w:lineRule="auto"/>
        <w:jc w:val="both"/>
        <w:rPr>
          <w:rFonts w:cstheme="minorHAnsi"/>
          <w:sz w:val="24"/>
          <w:szCs w:val="24"/>
          <w:rtl/>
        </w:rPr>
      </w:pPr>
      <w:r w:rsidRPr="00D139B9">
        <w:rPr>
          <w:rFonts w:cstheme="minorHAnsi"/>
          <w:sz w:val="24"/>
          <w:szCs w:val="24"/>
          <w:rtl/>
        </w:rPr>
        <w:t>מאז פרוץ המלחמה ב</w:t>
      </w:r>
      <w:r w:rsidR="000D4175" w:rsidRPr="00D139B9">
        <w:rPr>
          <w:rFonts w:cstheme="minorHAnsi"/>
          <w:sz w:val="24"/>
          <w:szCs w:val="24"/>
          <w:rtl/>
        </w:rPr>
        <w:t xml:space="preserve">שבעה באוקטובר </w:t>
      </w:r>
      <w:r w:rsidRPr="00D139B9">
        <w:rPr>
          <w:rFonts w:cstheme="minorHAnsi"/>
          <w:sz w:val="24"/>
          <w:szCs w:val="24"/>
          <w:rtl/>
        </w:rPr>
        <w:t xml:space="preserve">אנו </w:t>
      </w:r>
      <w:r w:rsidR="000D4175" w:rsidRPr="00D139B9">
        <w:rPr>
          <w:rFonts w:cstheme="minorHAnsi"/>
          <w:sz w:val="24"/>
          <w:szCs w:val="24"/>
          <w:rtl/>
        </w:rPr>
        <w:t xml:space="preserve">בבנק ישראל </w:t>
      </w:r>
      <w:r w:rsidRPr="00D139B9">
        <w:rPr>
          <w:rFonts w:cstheme="minorHAnsi"/>
          <w:sz w:val="24"/>
          <w:szCs w:val="24"/>
          <w:rtl/>
        </w:rPr>
        <w:t xml:space="preserve">מקיימים הערכות מצב שוטפות אודות השפעת המלחמה על הכלכלה </w:t>
      </w:r>
      <w:r w:rsidR="007C5331" w:rsidRPr="00D139B9">
        <w:rPr>
          <w:rFonts w:cstheme="minorHAnsi"/>
          <w:sz w:val="24"/>
          <w:szCs w:val="24"/>
          <w:rtl/>
        </w:rPr>
        <w:t>והשווקים</w:t>
      </w:r>
      <w:r w:rsidRPr="00D139B9">
        <w:rPr>
          <w:rFonts w:cstheme="minorHAnsi"/>
          <w:sz w:val="24"/>
          <w:szCs w:val="24"/>
          <w:rtl/>
        </w:rPr>
        <w:t xml:space="preserve">. </w:t>
      </w:r>
      <w:r w:rsidR="000D4175" w:rsidRPr="00D139B9">
        <w:rPr>
          <w:rFonts w:cstheme="minorHAnsi"/>
          <w:sz w:val="24"/>
          <w:szCs w:val="24"/>
          <w:rtl/>
        </w:rPr>
        <w:t xml:space="preserve">אנו בוחנים השפעות אלו </w:t>
      </w:r>
      <w:r w:rsidR="007F537B" w:rsidRPr="00D139B9">
        <w:rPr>
          <w:rFonts w:cstheme="minorHAnsi"/>
          <w:sz w:val="24"/>
          <w:szCs w:val="24"/>
          <w:rtl/>
        </w:rPr>
        <w:t xml:space="preserve">ברמה </w:t>
      </w:r>
      <w:r w:rsidR="00D723D4" w:rsidRPr="00D139B9">
        <w:rPr>
          <w:rFonts w:cstheme="minorHAnsi"/>
          <w:sz w:val="24"/>
          <w:szCs w:val="24"/>
          <w:rtl/>
        </w:rPr>
        <w:t xml:space="preserve">כלל </w:t>
      </w:r>
      <w:r w:rsidR="000D4175" w:rsidRPr="00D139B9">
        <w:rPr>
          <w:rFonts w:cstheme="minorHAnsi"/>
          <w:sz w:val="24"/>
          <w:szCs w:val="24"/>
          <w:rtl/>
        </w:rPr>
        <w:t>משקית</w:t>
      </w:r>
      <w:r w:rsidRPr="00D139B9">
        <w:rPr>
          <w:rFonts w:cstheme="minorHAnsi"/>
          <w:sz w:val="24"/>
          <w:szCs w:val="24"/>
          <w:rtl/>
        </w:rPr>
        <w:t xml:space="preserve">, </w:t>
      </w:r>
      <w:r w:rsidR="00745A18" w:rsidRPr="00D139B9">
        <w:rPr>
          <w:rFonts w:cstheme="minorHAnsi"/>
          <w:sz w:val="24"/>
          <w:szCs w:val="24"/>
          <w:rtl/>
        </w:rPr>
        <w:t>ב</w:t>
      </w:r>
      <w:r w:rsidR="000D4175" w:rsidRPr="00D139B9">
        <w:rPr>
          <w:rFonts w:cstheme="minorHAnsi"/>
          <w:sz w:val="24"/>
          <w:szCs w:val="24"/>
          <w:rtl/>
        </w:rPr>
        <w:t xml:space="preserve">רמת </w:t>
      </w:r>
      <w:r w:rsidRPr="00D139B9">
        <w:rPr>
          <w:rFonts w:cstheme="minorHAnsi"/>
          <w:sz w:val="24"/>
          <w:szCs w:val="24"/>
          <w:rtl/>
        </w:rPr>
        <w:t xml:space="preserve">ענפי המשק, </w:t>
      </w:r>
      <w:r w:rsidR="00745A18" w:rsidRPr="00D139B9">
        <w:rPr>
          <w:rFonts w:cstheme="minorHAnsi"/>
          <w:sz w:val="24"/>
          <w:szCs w:val="24"/>
          <w:rtl/>
        </w:rPr>
        <w:t xml:space="preserve">וגם לפי </w:t>
      </w:r>
      <w:r w:rsidR="005620CD" w:rsidRPr="00D139B9">
        <w:rPr>
          <w:rFonts w:cstheme="minorHAnsi"/>
          <w:sz w:val="24"/>
          <w:szCs w:val="24"/>
          <w:rtl/>
        </w:rPr>
        <w:t xml:space="preserve">גודל </w:t>
      </w:r>
      <w:r w:rsidRPr="00D139B9">
        <w:rPr>
          <w:rFonts w:cstheme="minorHAnsi"/>
          <w:sz w:val="24"/>
          <w:szCs w:val="24"/>
          <w:rtl/>
        </w:rPr>
        <w:t>העסקים ומשקי הבית</w:t>
      </w:r>
      <w:r w:rsidR="000D4175" w:rsidRPr="00D139B9">
        <w:rPr>
          <w:rFonts w:cstheme="minorHAnsi"/>
          <w:sz w:val="24"/>
          <w:szCs w:val="24"/>
          <w:rtl/>
        </w:rPr>
        <w:t xml:space="preserve"> השונים</w:t>
      </w:r>
      <w:r w:rsidRPr="00D139B9">
        <w:rPr>
          <w:rFonts w:cstheme="minorHAnsi"/>
          <w:sz w:val="24"/>
          <w:szCs w:val="24"/>
          <w:rtl/>
        </w:rPr>
        <w:t xml:space="preserve">. </w:t>
      </w:r>
      <w:r w:rsidR="000D4175" w:rsidRPr="00D139B9">
        <w:rPr>
          <w:rFonts w:cstheme="minorHAnsi"/>
          <w:sz w:val="24"/>
          <w:szCs w:val="24"/>
          <w:rtl/>
        </w:rPr>
        <w:t xml:space="preserve">ברור לנו כי </w:t>
      </w:r>
      <w:r w:rsidRPr="00D139B9">
        <w:rPr>
          <w:rFonts w:cstheme="minorHAnsi"/>
          <w:sz w:val="24"/>
          <w:szCs w:val="24"/>
          <w:rtl/>
        </w:rPr>
        <w:t>הפגיעה הכלכלית שספג המשק היא משמעותית</w:t>
      </w:r>
      <w:r w:rsidR="00745A18" w:rsidRPr="00D139B9">
        <w:rPr>
          <w:rFonts w:cstheme="minorHAnsi"/>
          <w:sz w:val="24"/>
          <w:szCs w:val="24"/>
          <w:rtl/>
        </w:rPr>
        <w:t xml:space="preserve"> ועוצמותיה </w:t>
      </w:r>
      <w:r w:rsidR="00966917" w:rsidRPr="00D139B9">
        <w:rPr>
          <w:rFonts w:cstheme="minorHAnsi"/>
          <w:sz w:val="24"/>
          <w:szCs w:val="24"/>
          <w:rtl/>
        </w:rPr>
        <w:t>משתנות בתחומים שונים</w:t>
      </w:r>
      <w:r w:rsidRPr="00D139B9">
        <w:rPr>
          <w:rFonts w:cstheme="minorHAnsi"/>
          <w:sz w:val="24"/>
          <w:szCs w:val="24"/>
          <w:rtl/>
        </w:rPr>
        <w:t xml:space="preserve">. </w:t>
      </w:r>
      <w:r w:rsidR="00966917" w:rsidRPr="00D139B9">
        <w:rPr>
          <w:rFonts w:cstheme="minorHAnsi"/>
          <w:sz w:val="24"/>
          <w:szCs w:val="24"/>
          <w:rtl/>
        </w:rPr>
        <w:t xml:space="preserve">לצד זאת אנו רואים התאוששות עקבית </w:t>
      </w:r>
      <w:r w:rsidR="007F537B" w:rsidRPr="00D139B9">
        <w:rPr>
          <w:rFonts w:cstheme="minorHAnsi"/>
          <w:sz w:val="24"/>
          <w:szCs w:val="24"/>
          <w:rtl/>
        </w:rPr>
        <w:t>בפעילות הכלכלית</w:t>
      </w:r>
      <w:r w:rsidR="005620CD" w:rsidRPr="00D139B9">
        <w:rPr>
          <w:rFonts w:cstheme="minorHAnsi"/>
          <w:sz w:val="24"/>
          <w:szCs w:val="24"/>
          <w:rtl/>
        </w:rPr>
        <w:t>.</w:t>
      </w:r>
      <w:r w:rsidR="00966917" w:rsidRPr="00D139B9">
        <w:rPr>
          <w:rFonts w:cstheme="minorHAnsi"/>
          <w:sz w:val="24"/>
          <w:szCs w:val="24"/>
          <w:rtl/>
        </w:rPr>
        <w:t xml:space="preserve"> </w:t>
      </w:r>
      <w:r w:rsidR="005620CD" w:rsidRPr="00D139B9">
        <w:rPr>
          <w:rFonts w:cstheme="minorHAnsi"/>
          <w:sz w:val="24"/>
          <w:szCs w:val="24"/>
          <w:rtl/>
        </w:rPr>
        <w:t>זוהי</w:t>
      </w:r>
      <w:r w:rsidR="00966917" w:rsidRPr="00D139B9">
        <w:rPr>
          <w:rFonts w:cstheme="minorHAnsi"/>
          <w:sz w:val="24"/>
          <w:szCs w:val="24"/>
          <w:rtl/>
        </w:rPr>
        <w:t xml:space="preserve"> אינדיקציה כי </w:t>
      </w:r>
      <w:r w:rsidR="000D4175" w:rsidRPr="00D139B9">
        <w:rPr>
          <w:rFonts w:cstheme="minorHAnsi"/>
          <w:sz w:val="24"/>
          <w:szCs w:val="24"/>
          <w:rtl/>
        </w:rPr>
        <w:t xml:space="preserve">המשק </w:t>
      </w:r>
      <w:r w:rsidR="00966917" w:rsidRPr="00D139B9">
        <w:rPr>
          <w:rFonts w:cstheme="minorHAnsi"/>
          <w:sz w:val="24"/>
          <w:szCs w:val="24"/>
          <w:rtl/>
        </w:rPr>
        <w:t>הישראלי מצליח</w:t>
      </w:r>
      <w:r w:rsidRPr="00D139B9">
        <w:rPr>
          <w:rFonts w:cstheme="minorHAnsi"/>
          <w:sz w:val="24"/>
          <w:szCs w:val="24"/>
          <w:rtl/>
        </w:rPr>
        <w:t xml:space="preserve"> להסתגל למציאות שנכפתה עלינו. </w:t>
      </w:r>
      <w:r w:rsidRPr="00D139B9">
        <w:rPr>
          <w:rFonts w:cstheme="minorHAnsi"/>
          <w:sz w:val="24"/>
          <w:szCs w:val="24"/>
          <w:rtl/>
        </w:rPr>
        <w:lastRenderedPageBreak/>
        <w:t xml:space="preserve">המשך קיום </w:t>
      </w:r>
      <w:r w:rsidR="00966917" w:rsidRPr="00D139B9">
        <w:rPr>
          <w:rFonts w:cstheme="minorHAnsi"/>
          <w:sz w:val="24"/>
          <w:szCs w:val="24"/>
          <w:rtl/>
        </w:rPr>
        <w:t xml:space="preserve">ועידוד </w:t>
      </w:r>
      <w:r w:rsidRPr="00D139B9">
        <w:rPr>
          <w:rFonts w:cstheme="minorHAnsi"/>
          <w:sz w:val="24"/>
          <w:szCs w:val="24"/>
          <w:rtl/>
        </w:rPr>
        <w:t>שגרה מקסימלית בעורף, ברקע המלחמה בחזית</w:t>
      </w:r>
      <w:r w:rsidR="000D4175" w:rsidRPr="00D139B9">
        <w:rPr>
          <w:rFonts w:cstheme="minorHAnsi"/>
          <w:sz w:val="24"/>
          <w:szCs w:val="24"/>
          <w:rtl/>
        </w:rPr>
        <w:t xml:space="preserve"> תוך ההתאמות הנדרשות</w:t>
      </w:r>
      <w:r w:rsidRPr="00D139B9">
        <w:rPr>
          <w:rFonts w:cstheme="minorHAnsi"/>
          <w:sz w:val="24"/>
          <w:szCs w:val="24"/>
          <w:rtl/>
        </w:rPr>
        <w:t xml:space="preserve">, הוא </w:t>
      </w:r>
      <w:r w:rsidR="005620CD" w:rsidRPr="00D139B9">
        <w:rPr>
          <w:rFonts w:cstheme="minorHAnsi"/>
          <w:sz w:val="24"/>
          <w:szCs w:val="24"/>
          <w:rtl/>
        </w:rPr>
        <w:t>הכרחי</w:t>
      </w:r>
      <w:r w:rsidRPr="00D139B9">
        <w:rPr>
          <w:rFonts w:cstheme="minorHAnsi"/>
          <w:sz w:val="24"/>
          <w:szCs w:val="24"/>
          <w:rtl/>
        </w:rPr>
        <w:t xml:space="preserve"> </w:t>
      </w:r>
      <w:r w:rsidR="00966917" w:rsidRPr="00D139B9">
        <w:rPr>
          <w:rFonts w:cstheme="minorHAnsi"/>
          <w:sz w:val="24"/>
          <w:szCs w:val="24"/>
          <w:rtl/>
        </w:rPr>
        <w:t xml:space="preserve">וחיוני </w:t>
      </w:r>
      <w:r w:rsidRPr="00D139B9">
        <w:rPr>
          <w:rFonts w:cstheme="minorHAnsi"/>
          <w:sz w:val="24"/>
          <w:szCs w:val="24"/>
          <w:rtl/>
        </w:rPr>
        <w:t xml:space="preserve">לכלכלה. </w:t>
      </w:r>
    </w:p>
    <w:p w:rsidR="006B6922" w:rsidRPr="00D139B9" w:rsidRDefault="002B0B64" w:rsidP="007C5331">
      <w:pPr>
        <w:tabs>
          <w:tab w:val="left" w:pos="2646"/>
        </w:tabs>
        <w:spacing w:line="360" w:lineRule="auto"/>
        <w:jc w:val="both"/>
        <w:rPr>
          <w:rFonts w:cstheme="minorHAnsi"/>
          <w:sz w:val="24"/>
          <w:szCs w:val="24"/>
          <w:rtl/>
        </w:rPr>
      </w:pPr>
      <w:r w:rsidRPr="00D139B9">
        <w:rPr>
          <w:rFonts w:cstheme="minorHAnsi"/>
          <w:sz w:val="24"/>
          <w:szCs w:val="24"/>
          <w:rtl/>
        </w:rPr>
        <w:t xml:space="preserve">האינפלציה בישראל אמנם </w:t>
      </w:r>
      <w:r w:rsidR="00A26463" w:rsidRPr="00D139B9">
        <w:rPr>
          <w:rFonts w:cstheme="minorHAnsi"/>
          <w:sz w:val="24"/>
          <w:szCs w:val="24"/>
          <w:rtl/>
        </w:rPr>
        <w:t>שוהה מעל יעד האינפלציה</w:t>
      </w:r>
      <w:r w:rsidRPr="00D139B9">
        <w:rPr>
          <w:rFonts w:cstheme="minorHAnsi"/>
          <w:sz w:val="24"/>
          <w:szCs w:val="24"/>
          <w:rtl/>
        </w:rPr>
        <w:t>,</w:t>
      </w:r>
      <w:r w:rsidR="00A26463" w:rsidRPr="00D139B9">
        <w:rPr>
          <w:rFonts w:cstheme="minorHAnsi"/>
          <w:rtl/>
        </w:rPr>
        <w:t xml:space="preserve"> </w:t>
      </w:r>
      <w:r w:rsidR="00A26463" w:rsidRPr="00D139B9">
        <w:rPr>
          <w:rFonts w:cstheme="minorHAnsi"/>
          <w:sz w:val="24"/>
          <w:szCs w:val="24"/>
          <w:rtl/>
        </w:rPr>
        <w:t xml:space="preserve">שכזכור עומד על אחד עד שלושה אחוזים. עם זאת, בחודשים האחרונים מסתמנת </w:t>
      </w:r>
      <w:r w:rsidRPr="00D139B9">
        <w:rPr>
          <w:rFonts w:cstheme="minorHAnsi"/>
          <w:sz w:val="24"/>
          <w:szCs w:val="24"/>
          <w:rtl/>
        </w:rPr>
        <w:t xml:space="preserve">ירידה </w:t>
      </w:r>
      <w:r w:rsidR="00053794" w:rsidRPr="00D139B9">
        <w:rPr>
          <w:rFonts w:cstheme="minorHAnsi"/>
          <w:sz w:val="24"/>
          <w:szCs w:val="24"/>
          <w:rtl/>
        </w:rPr>
        <w:t xml:space="preserve">מתמשכת </w:t>
      </w:r>
      <w:r w:rsidR="00A26463" w:rsidRPr="00D139B9">
        <w:rPr>
          <w:rFonts w:cstheme="minorHAnsi"/>
          <w:sz w:val="24"/>
          <w:szCs w:val="24"/>
          <w:rtl/>
        </w:rPr>
        <w:t>בקצב האינפלציה, ובסביבתה. התמתנות זו באה לידי ביטוי גם באינפלציית המוצרים הסחירים וגם באינפלציית המוצרים הבלתי סחירים</w:t>
      </w:r>
      <w:r w:rsidRPr="00D139B9">
        <w:rPr>
          <w:rFonts w:cstheme="minorHAnsi"/>
          <w:sz w:val="24"/>
          <w:szCs w:val="24"/>
          <w:rtl/>
        </w:rPr>
        <w:t>, "הדביקה" יותר</w:t>
      </w:r>
      <w:r w:rsidR="00A26463" w:rsidRPr="00D139B9">
        <w:rPr>
          <w:rFonts w:cstheme="minorHAnsi"/>
          <w:sz w:val="24"/>
          <w:szCs w:val="24"/>
          <w:rtl/>
        </w:rPr>
        <w:t xml:space="preserve">. בנוסף, גם בבחינת הדינמיקה בטווחי הזמן השונים, ניכרת </w:t>
      </w:r>
      <w:r w:rsidR="00FF18DA" w:rsidRPr="00D139B9">
        <w:rPr>
          <w:rFonts w:cstheme="minorHAnsi"/>
          <w:sz w:val="24"/>
          <w:szCs w:val="24"/>
          <w:rtl/>
        </w:rPr>
        <w:t>ההאטה בקצב</w:t>
      </w:r>
      <w:r w:rsidR="009B4632" w:rsidRPr="00D139B9">
        <w:rPr>
          <w:rFonts w:cstheme="minorHAnsi"/>
          <w:sz w:val="24"/>
          <w:szCs w:val="24"/>
          <w:rtl/>
        </w:rPr>
        <w:t xml:space="preserve"> האינפלציה</w:t>
      </w:r>
      <w:r w:rsidR="00A26463" w:rsidRPr="00D139B9">
        <w:rPr>
          <w:rFonts w:cstheme="minorHAnsi"/>
          <w:sz w:val="24"/>
          <w:szCs w:val="24"/>
          <w:rtl/>
        </w:rPr>
        <w:t xml:space="preserve">. </w:t>
      </w:r>
      <w:r w:rsidR="009B39DE" w:rsidRPr="00D139B9">
        <w:rPr>
          <w:rFonts w:cstheme="minorHAnsi"/>
          <w:sz w:val="24"/>
          <w:szCs w:val="24"/>
          <w:rtl/>
        </w:rPr>
        <w:t>ירידת האינפלציה</w:t>
      </w:r>
      <w:r w:rsidR="009B4632" w:rsidRPr="00D139B9">
        <w:rPr>
          <w:rFonts w:cstheme="minorHAnsi"/>
          <w:sz w:val="24"/>
          <w:szCs w:val="24"/>
          <w:rtl/>
        </w:rPr>
        <w:t xml:space="preserve"> </w:t>
      </w:r>
      <w:r w:rsidR="009B39DE" w:rsidRPr="00D139B9">
        <w:rPr>
          <w:rFonts w:cstheme="minorHAnsi"/>
          <w:sz w:val="24"/>
          <w:szCs w:val="24"/>
          <w:rtl/>
        </w:rPr>
        <w:t>משפיעה גם על הריבית הריאלית שעודנה מצויה ברמה חיובית ו</w:t>
      </w:r>
      <w:r w:rsidR="009B4632" w:rsidRPr="00D139B9">
        <w:rPr>
          <w:rFonts w:cstheme="minorHAnsi"/>
          <w:sz w:val="24"/>
          <w:szCs w:val="24"/>
          <w:rtl/>
        </w:rPr>
        <w:t xml:space="preserve">מרסנת </w:t>
      </w:r>
      <w:r w:rsidR="009B39DE" w:rsidRPr="00D139B9">
        <w:rPr>
          <w:rFonts w:cstheme="minorHAnsi"/>
          <w:sz w:val="24"/>
          <w:szCs w:val="24"/>
          <w:rtl/>
        </w:rPr>
        <w:t xml:space="preserve">גם בהינתן ההחלטה היום. </w:t>
      </w:r>
    </w:p>
    <w:p w:rsidR="007C7C8B" w:rsidRPr="00D139B9" w:rsidRDefault="0091511B" w:rsidP="007023AD">
      <w:pPr>
        <w:tabs>
          <w:tab w:val="left" w:pos="2646"/>
        </w:tabs>
        <w:spacing w:line="360" w:lineRule="auto"/>
        <w:jc w:val="both"/>
        <w:rPr>
          <w:rFonts w:cstheme="minorHAnsi"/>
          <w:sz w:val="24"/>
          <w:szCs w:val="24"/>
          <w:rtl/>
        </w:rPr>
      </w:pPr>
      <w:r w:rsidRPr="00D139B9">
        <w:rPr>
          <w:rFonts w:cstheme="minorHAnsi"/>
          <w:sz w:val="24"/>
          <w:szCs w:val="24"/>
          <w:rtl/>
        </w:rPr>
        <w:t xml:space="preserve">יתרה מכך, </w:t>
      </w:r>
      <w:r w:rsidR="00A26463" w:rsidRPr="00D139B9">
        <w:rPr>
          <w:rFonts w:cstheme="minorHAnsi"/>
          <w:sz w:val="24"/>
          <w:szCs w:val="24"/>
          <w:rtl/>
        </w:rPr>
        <w:t xml:space="preserve">בהסתכלות </w:t>
      </w:r>
      <w:r w:rsidR="00FF18DA" w:rsidRPr="00D139B9">
        <w:rPr>
          <w:rFonts w:cstheme="minorHAnsi"/>
          <w:sz w:val="24"/>
          <w:szCs w:val="24"/>
          <w:rtl/>
        </w:rPr>
        <w:t xml:space="preserve">על התחזיות </w:t>
      </w:r>
      <w:r w:rsidR="000A6A25" w:rsidRPr="00D139B9">
        <w:rPr>
          <w:rFonts w:cstheme="minorHAnsi"/>
          <w:sz w:val="24"/>
          <w:szCs w:val="24"/>
          <w:rtl/>
        </w:rPr>
        <w:t>לאינפלציה</w:t>
      </w:r>
      <w:r w:rsidR="00A26463" w:rsidRPr="00D139B9">
        <w:rPr>
          <w:rFonts w:cstheme="minorHAnsi"/>
          <w:sz w:val="24"/>
          <w:szCs w:val="24"/>
          <w:rtl/>
        </w:rPr>
        <w:t xml:space="preserve">, </w:t>
      </w:r>
      <w:r w:rsidR="00FF18DA" w:rsidRPr="00D139B9">
        <w:rPr>
          <w:rFonts w:cstheme="minorHAnsi"/>
          <w:sz w:val="24"/>
          <w:szCs w:val="24"/>
          <w:rtl/>
        </w:rPr>
        <w:t xml:space="preserve">אנו רואים כי </w:t>
      </w:r>
      <w:r w:rsidR="00A26463" w:rsidRPr="00D139B9">
        <w:rPr>
          <w:rFonts w:cstheme="minorHAnsi"/>
          <w:sz w:val="24"/>
          <w:szCs w:val="24"/>
          <w:rtl/>
        </w:rPr>
        <w:t xml:space="preserve">גורמים שונים במשק </w:t>
      </w:r>
      <w:r w:rsidR="00FF18DA" w:rsidRPr="00D139B9">
        <w:rPr>
          <w:rFonts w:cstheme="minorHAnsi"/>
          <w:sz w:val="24"/>
          <w:szCs w:val="24"/>
          <w:rtl/>
        </w:rPr>
        <w:t>מעריכים</w:t>
      </w:r>
      <w:r w:rsidR="00A26463" w:rsidRPr="00D139B9">
        <w:rPr>
          <w:rFonts w:cstheme="minorHAnsi"/>
          <w:sz w:val="24"/>
          <w:szCs w:val="24"/>
          <w:rtl/>
        </w:rPr>
        <w:t xml:space="preserve"> כי האינפלציה תשוב ליעדה </w:t>
      </w:r>
      <w:r w:rsidR="007023AD" w:rsidRPr="00D139B9">
        <w:rPr>
          <w:rFonts w:cstheme="minorHAnsi"/>
          <w:sz w:val="24"/>
          <w:szCs w:val="24"/>
          <w:rtl/>
        </w:rPr>
        <w:t xml:space="preserve">כבר </w:t>
      </w:r>
      <w:r w:rsidR="00A26463" w:rsidRPr="00D139B9">
        <w:rPr>
          <w:rFonts w:cstheme="minorHAnsi"/>
          <w:sz w:val="24"/>
          <w:szCs w:val="24"/>
          <w:rtl/>
        </w:rPr>
        <w:t xml:space="preserve">במהלך </w:t>
      </w:r>
      <w:r w:rsidR="009B4632" w:rsidRPr="00D139B9">
        <w:rPr>
          <w:rFonts w:cstheme="minorHAnsi"/>
          <w:sz w:val="24"/>
          <w:szCs w:val="24"/>
          <w:rtl/>
        </w:rPr>
        <w:t>הרבעון הראשון</w:t>
      </w:r>
      <w:r w:rsidR="00A26463" w:rsidRPr="00D139B9">
        <w:rPr>
          <w:rFonts w:cstheme="minorHAnsi"/>
          <w:sz w:val="24"/>
          <w:szCs w:val="24"/>
          <w:rtl/>
        </w:rPr>
        <w:t xml:space="preserve">. גם הציפיות מהשוק לטווחים הארוכים יותר מצויות בתוך היעד. </w:t>
      </w:r>
      <w:r w:rsidR="000A6A25" w:rsidRPr="00D139B9">
        <w:rPr>
          <w:rFonts w:cstheme="minorHAnsi"/>
          <w:sz w:val="24"/>
          <w:szCs w:val="24"/>
          <w:rtl/>
        </w:rPr>
        <w:t>הערכות אלו מספקות</w:t>
      </w:r>
      <w:r w:rsidR="00A26463" w:rsidRPr="00D139B9">
        <w:rPr>
          <w:rFonts w:cstheme="minorHAnsi"/>
          <w:sz w:val="24"/>
          <w:szCs w:val="24"/>
          <w:rtl/>
        </w:rPr>
        <w:t xml:space="preserve"> לנו מידע חשוב לאופן בו השחקנים בשוק רואים את המצב הכלכלי ואת תפיסתם להשפעת המדיניות המוניטרית על האינפלציה. חשוב לזכור כי הציפיות הן חלק משיווי משקל והן נקבעות, בין היתר, לאור מדיניות הריבית שאנו נוקטים בה, והאמינות שמייחסים השווקים למדיניות המוניטרית של בנק ישראל.</w:t>
      </w:r>
    </w:p>
    <w:p w:rsidR="0091450E" w:rsidRPr="00D139B9" w:rsidRDefault="0091450E" w:rsidP="002B4597">
      <w:pPr>
        <w:spacing w:line="360" w:lineRule="auto"/>
        <w:jc w:val="both"/>
        <w:rPr>
          <w:rFonts w:cstheme="minorHAnsi"/>
          <w:sz w:val="24"/>
          <w:szCs w:val="24"/>
          <w:rtl/>
        </w:rPr>
      </w:pPr>
      <w:r w:rsidRPr="00D139B9">
        <w:rPr>
          <w:rFonts w:cstheme="minorHAnsi"/>
          <w:sz w:val="24"/>
          <w:szCs w:val="24"/>
          <w:rtl/>
        </w:rPr>
        <w:t xml:space="preserve">גורם מרכזי </w:t>
      </w:r>
      <w:r w:rsidR="002F3467" w:rsidRPr="00D139B9">
        <w:rPr>
          <w:rFonts w:cstheme="minorHAnsi"/>
          <w:sz w:val="24"/>
          <w:szCs w:val="24"/>
          <w:rtl/>
        </w:rPr>
        <w:t xml:space="preserve">בהשפעתו </w:t>
      </w:r>
      <w:r w:rsidRPr="00D139B9">
        <w:rPr>
          <w:rFonts w:cstheme="minorHAnsi"/>
          <w:sz w:val="24"/>
          <w:szCs w:val="24"/>
          <w:rtl/>
        </w:rPr>
        <w:t xml:space="preserve">על האינפלציה בחודשים הקרובים יהיה שוק המט"ח. התנודתיות הגבוהה בשערי החליפין של השקל </w:t>
      </w:r>
      <w:r w:rsidR="002B4597" w:rsidRPr="00D139B9">
        <w:rPr>
          <w:rFonts w:cstheme="minorHAnsi"/>
          <w:sz w:val="24"/>
          <w:szCs w:val="24"/>
          <w:rtl/>
        </w:rPr>
        <w:t xml:space="preserve">מוסיפה </w:t>
      </w:r>
      <w:r w:rsidRPr="00D139B9">
        <w:rPr>
          <w:rFonts w:cstheme="minorHAnsi"/>
          <w:sz w:val="24"/>
          <w:szCs w:val="24"/>
          <w:rtl/>
        </w:rPr>
        <w:t>אי</w:t>
      </w:r>
      <w:r w:rsidR="005620CD" w:rsidRPr="00D139B9">
        <w:rPr>
          <w:rFonts w:cstheme="minorHAnsi"/>
          <w:sz w:val="24"/>
          <w:szCs w:val="24"/>
          <w:rtl/>
        </w:rPr>
        <w:t>-</w:t>
      </w:r>
      <w:r w:rsidRPr="00D139B9">
        <w:rPr>
          <w:rFonts w:cstheme="minorHAnsi"/>
          <w:sz w:val="24"/>
          <w:szCs w:val="24"/>
          <w:rtl/>
        </w:rPr>
        <w:t xml:space="preserve">ודאות רבה. הייסוף המשמעותי שחל לאחרונה, </w:t>
      </w:r>
      <w:r w:rsidR="009B4632" w:rsidRPr="00D139B9">
        <w:rPr>
          <w:rFonts w:cstheme="minorHAnsi"/>
          <w:sz w:val="24"/>
          <w:szCs w:val="24"/>
          <w:rtl/>
        </w:rPr>
        <w:t>ככל ש</w:t>
      </w:r>
      <w:r w:rsidRPr="00D139B9">
        <w:rPr>
          <w:rFonts w:cstheme="minorHAnsi"/>
          <w:sz w:val="24"/>
          <w:szCs w:val="24"/>
          <w:rtl/>
        </w:rPr>
        <w:t xml:space="preserve">יתבסס, יפחית את לחצי האינפלציה ויסייע להתכנסותה ליעד. כלי המדיניות שהפעלנו עד כה עקביים עם מחויבותנו להחזרת האינפלציה ליעד והוועדה מעריכה כי המדיניות המוניטרית הנוכחית תומכת בהתכנסות האינפלציה ליעדה.  </w:t>
      </w:r>
    </w:p>
    <w:p w:rsidR="00033535" w:rsidRPr="00D139B9" w:rsidRDefault="00033535" w:rsidP="0091511B">
      <w:pPr>
        <w:spacing w:line="360" w:lineRule="auto"/>
        <w:jc w:val="both"/>
        <w:rPr>
          <w:rFonts w:cstheme="minorHAnsi"/>
          <w:sz w:val="24"/>
          <w:szCs w:val="24"/>
          <w:rtl/>
        </w:rPr>
      </w:pPr>
      <w:r w:rsidRPr="00D139B9">
        <w:rPr>
          <w:rFonts w:cstheme="minorHAnsi"/>
          <w:sz w:val="24"/>
          <w:szCs w:val="24"/>
          <w:rtl/>
        </w:rPr>
        <w:t>אזכיר כי מייד עם פרוץ המלחמה נקטנו במספר צעדים שמטרתם להבטיח תפקוד מלא ותקין של השווקים. תכניות אלו הצליחו לייצר עד כה יציבות בשוק המט"ח ובשווקים הפיננסיים.</w:t>
      </w:r>
      <w:r w:rsidR="00F46E3E" w:rsidRPr="00D139B9">
        <w:rPr>
          <w:rFonts w:cstheme="minorHAnsi"/>
          <w:sz w:val="24"/>
          <w:szCs w:val="24"/>
          <w:rtl/>
        </w:rPr>
        <w:t xml:space="preserve"> </w:t>
      </w:r>
      <w:r w:rsidRPr="00D139B9">
        <w:rPr>
          <w:rFonts w:cstheme="minorHAnsi"/>
          <w:sz w:val="24"/>
          <w:szCs w:val="24"/>
          <w:rtl/>
        </w:rPr>
        <w:t>הרמה הגבוהה של יתרות המט"ח של בנק ישראל, שעמדה על כ-200 מיליארדי דולרים ערב המלחמה, מאפשרת לנו מרחב פעולה לשמירה על היציבות במשק, תוך הפחתת אי הוודאות בעת הזו. עד כה ניכר, כי בשוק זה</w:t>
      </w:r>
      <w:r w:rsidR="0091511B" w:rsidRPr="00D139B9">
        <w:rPr>
          <w:rFonts w:cstheme="minorHAnsi"/>
          <w:sz w:val="24"/>
          <w:szCs w:val="24"/>
          <w:rtl/>
        </w:rPr>
        <w:t>,</w:t>
      </w:r>
      <w:r w:rsidRPr="00D139B9">
        <w:rPr>
          <w:rFonts w:cstheme="minorHAnsi"/>
          <w:sz w:val="24"/>
          <w:szCs w:val="24"/>
          <w:rtl/>
        </w:rPr>
        <w:t xml:space="preserve"> האיזון הצליח להישמר. אנו עוקבים אחר ההתפתחויות בשוק כל העת </w:t>
      </w:r>
      <w:r w:rsidR="0091511B" w:rsidRPr="00D139B9">
        <w:rPr>
          <w:rFonts w:cstheme="minorHAnsi"/>
          <w:sz w:val="24"/>
          <w:szCs w:val="24"/>
          <w:rtl/>
        </w:rPr>
        <w:t>ו</w:t>
      </w:r>
      <w:r w:rsidRPr="00D139B9">
        <w:rPr>
          <w:rFonts w:cstheme="minorHAnsi"/>
          <w:sz w:val="24"/>
          <w:szCs w:val="24"/>
          <w:rtl/>
        </w:rPr>
        <w:t>נפעל בהתאם לצורך.</w:t>
      </w:r>
      <w:r w:rsidR="00296A7F" w:rsidRPr="00D139B9">
        <w:rPr>
          <w:rFonts w:cstheme="minorHAnsi"/>
          <w:sz w:val="24"/>
          <w:szCs w:val="24"/>
          <w:rtl/>
        </w:rPr>
        <w:t xml:space="preserve"> </w:t>
      </w:r>
    </w:p>
    <w:p w:rsidR="0091511B" w:rsidRPr="00D139B9" w:rsidRDefault="0091511B" w:rsidP="00AD5667">
      <w:pPr>
        <w:tabs>
          <w:tab w:val="left" w:pos="2646"/>
        </w:tabs>
        <w:spacing w:line="360" w:lineRule="auto"/>
        <w:jc w:val="both"/>
        <w:rPr>
          <w:rFonts w:cstheme="minorHAnsi"/>
          <w:sz w:val="24"/>
          <w:szCs w:val="24"/>
        </w:rPr>
      </w:pPr>
      <w:r w:rsidRPr="00D139B9">
        <w:rPr>
          <w:rFonts w:cstheme="minorHAnsi"/>
          <w:sz w:val="24"/>
          <w:szCs w:val="24"/>
          <w:rtl/>
        </w:rPr>
        <w:t xml:space="preserve">יציבות מחירים מייצרת ודאות כלכלית – היא רכיב הכרחי לקיום פעילות כלכלית בריאה. בנוסף, חשוב להזכיר כי אינפלציה גבוהה פוגעת בראש ובראשונה בשכבות החלשות. לכן, החזרת האינפלציה ליעדה היא מטרה מרכזית שלנו, גם בעת הזו. תוואי המדיניות בחודשים הבאים יושפע מהמשך התכנסות האינפלציה ליעדה. אך לא רק. למדיניות התקציבית השפעה משמעותית על הפעילות </w:t>
      </w:r>
      <w:r w:rsidRPr="00D139B9">
        <w:rPr>
          <w:rFonts w:cstheme="minorHAnsi"/>
          <w:sz w:val="24"/>
          <w:szCs w:val="24"/>
          <w:rtl/>
        </w:rPr>
        <w:lastRenderedPageBreak/>
        <w:t>הכלכלית וייתכן אף על השווקים הפיננסיים ובכך גם על התפתחות המחירים</w:t>
      </w:r>
      <w:r w:rsidR="007023AD" w:rsidRPr="00D139B9">
        <w:rPr>
          <w:rFonts w:cstheme="minorHAnsi"/>
          <w:sz w:val="24"/>
          <w:szCs w:val="24"/>
          <w:rtl/>
        </w:rPr>
        <w:t xml:space="preserve">. לכן </w:t>
      </w:r>
      <w:r w:rsidRPr="00D139B9">
        <w:rPr>
          <w:rFonts w:cstheme="minorHAnsi"/>
          <w:sz w:val="24"/>
          <w:szCs w:val="24"/>
          <w:rtl/>
        </w:rPr>
        <w:t>יהיה</w:t>
      </w:r>
      <w:r w:rsidR="007023AD" w:rsidRPr="00D139B9">
        <w:rPr>
          <w:rFonts w:cstheme="minorHAnsi"/>
          <w:sz w:val="24"/>
          <w:szCs w:val="24"/>
          <w:rtl/>
        </w:rPr>
        <w:t xml:space="preserve"> לה גם</w:t>
      </w:r>
      <w:r w:rsidRPr="00D139B9">
        <w:rPr>
          <w:rFonts w:cstheme="minorHAnsi"/>
          <w:sz w:val="24"/>
          <w:szCs w:val="24"/>
          <w:rtl/>
        </w:rPr>
        <w:t xml:space="preserve"> משקל רב בתוואי המדיניות המוניטרית שלנו. </w:t>
      </w:r>
    </w:p>
    <w:p w:rsidR="00B169DF" w:rsidRPr="00D139B9" w:rsidRDefault="00915FF0" w:rsidP="00B169DF">
      <w:pPr>
        <w:spacing w:line="360" w:lineRule="auto"/>
        <w:jc w:val="both"/>
        <w:rPr>
          <w:rFonts w:cstheme="minorHAnsi"/>
          <w:sz w:val="24"/>
          <w:szCs w:val="24"/>
          <w:rtl/>
        </w:rPr>
      </w:pPr>
      <w:r w:rsidRPr="00D139B9">
        <w:rPr>
          <w:rFonts w:cstheme="minorHAnsi"/>
          <w:sz w:val="24"/>
          <w:szCs w:val="24"/>
          <w:rtl/>
        </w:rPr>
        <w:t>באשר למצב הפעילות הכלכלית</w:t>
      </w:r>
      <w:r w:rsidR="005620CD" w:rsidRPr="00D139B9">
        <w:rPr>
          <w:rFonts w:cstheme="minorHAnsi"/>
          <w:sz w:val="24"/>
          <w:szCs w:val="24"/>
          <w:rtl/>
        </w:rPr>
        <w:t>.</w:t>
      </w:r>
      <w:r w:rsidRPr="00D139B9">
        <w:rPr>
          <w:rFonts w:cstheme="minorHAnsi"/>
          <w:sz w:val="24"/>
          <w:szCs w:val="24"/>
          <w:rtl/>
        </w:rPr>
        <w:t xml:space="preserve"> </w:t>
      </w:r>
      <w:r w:rsidR="00690DEF" w:rsidRPr="00D139B9">
        <w:rPr>
          <w:rFonts w:cstheme="minorHAnsi"/>
          <w:sz w:val="24"/>
          <w:szCs w:val="24"/>
          <w:rtl/>
        </w:rPr>
        <w:t>ערב המלחמה היה המשק מצוי על סף "נחיתה רכה"</w:t>
      </w:r>
      <w:r w:rsidR="005620CD" w:rsidRPr="00D139B9">
        <w:rPr>
          <w:rFonts w:cstheme="minorHAnsi"/>
          <w:sz w:val="24"/>
          <w:szCs w:val="24"/>
          <w:rtl/>
        </w:rPr>
        <w:t xml:space="preserve">: </w:t>
      </w:r>
      <w:r w:rsidR="00690DEF" w:rsidRPr="00D139B9">
        <w:rPr>
          <w:rFonts w:cstheme="minorHAnsi"/>
          <w:sz w:val="24"/>
          <w:szCs w:val="24"/>
          <w:rtl/>
        </w:rPr>
        <w:t>האטה הדרגתית בקצב הצמיחה לעבר המגמה ארוכת הטווח</w:t>
      </w:r>
      <w:r w:rsidR="005620CD" w:rsidRPr="00D139B9">
        <w:rPr>
          <w:rFonts w:cstheme="minorHAnsi"/>
          <w:sz w:val="24"/>
          <w:szCs w:val="24"/>
          <w:rtl/>
        </w:rPr>
        <w:t>,</w:t>
      </w:r>
      <w:r w:rsidR="00690DEF" w:rsidRPr="00D139B9">
        <w:rPr>
          <w:rFonts w:cstheme="minorHAnsi"/>
          <w:sz w:val="24"/>
          <w:szCs w:val="24"/>
          <w:rtl/>
        </w:rPr>
        <w:t xml:space="preserve"> ושחרור מדוד של שוק העבודה ההדוק לצד התמתנות בקצב האינפלציה לכיוון מרכז היעד. </w:t>
      </w:r>
      <w:r w:rsidR="00B169DF" w:rsidRPr="00D139B9">
        <w:rPr>
          <w:rFonts w:cstheme="minorHAnsi"/>
          <w:sz w:val="24"/>
          <w:szCs w:val="24"/>
          <w:rtl/>
        </w:rPr>
        <w:t xml:space="preserve">עם פרוץ המלחמה חלה </w:t>
      </w:r>
      <w:r w:rsidR="00690DEF" w:rsidRPr="00D139B9">
        <w:rPr>
          <w:rFonts w:cstheme="minorHAnsi"/>
          <w:sz w:val="24"/>
          <w:szCs w:val="24"/>
          <w:rtl/>
        </w:rPr>
        <w:t xml:space="preserve">ירידה חדה בפעילות המשק, </w:t>
      </w:r>
      <w:r w:rsidR="00B169DF" w:rsidRPr="00D139B9">
        <w:rPr>
          <w:rFonts w:cstheme="minorHAnsi"/>
          <w:sz w:val="24"/>
          <w:szCs w:val="24"/>
          <w:rtl/>
        </w:rPr>
        <w:t xml:space="preserve">שלאחריה </w:t>
      </w:r>
      <w:r w:rsidR="00690DEF" w:rsidRPr="00D139B9">
        <w:rPr>
          <w:rFonts w:cstheme="minorHAnsi"/>
          <w:sz w:val="24"/>
          <w:szCs w:val="24"/>
          <w:rtl/>
        </w:rPr>
        <w:t>החל המשק בתהליך התאוששות</w:t>
      </w:r>
      <w:r w:rsidR="00B169DF" w:rsidRPr="00D139B9">
        <w:rPr>
          <w:rFonts w:cstheme="minorHAnsi"/>
          <w:sz w:val="24"/>
          <w:szCs w:val="24"/>
          <w:rtl/>
        </w:rPr>
        <w:t>,</w:t>
      </w:r>
      <w:r w:rsidR="00690DEF" w:rsidRPr="00D139B9">
        <w:rPr>
          <w:rFonts w:cstheme="minorHAnsi"/>
          <w:sz w:val="24"/>
          <w:szCs w:val="24"/>
          <w:rtl/>
        </w:rPr>
        <w:t xml:space="preserve"> תוך התכנסות ל"שגרת חירום". תהליך התאוששות המשק מהיר יחסית אך אינו מלא</w:t>
      </w:r>
      <w:r w:rsidR="005620CD" w:rsidRPr="00D139B9">
        <w:rPr>
          <w:rFonts w:cstheme="minorHAnsi"/>
          <w:sz w:val="24"/>
          <w:szCs w:val="24"/>
          <w:rtl/>
        </w:rPr>
        <w:t>.</w:t>
      </w:r>
      <w:r w:rsidR="0054354A" w:rsidRPr="00D139B9">
        <w:rPr>
          <w:rFonts w:cstheme="minorHAnsi"/>
          <w:sz w:val="24"/>
          <w:szCs w:val="24"/>
          <w:rtl/>
        </w:rPr>
        <w:t xml:space="preserve"> </w:t>
      </w:r>
      <w:r w:rsidR="00B169DF" w:rsidRPr="00D139B9">
        <w:rPr>
          <w:rFonts w:cstheme="minorHAnsi"/>
          <w:sz w:val="24"/>
          <w:szCs w:val="24"/>
          <w:rtl/>
        </w:rPr>
        <w:t xml:space="preserve">האינדיקטורים המעודכנים לפעילות הכלכלית והתעסוקה מצביעים על שונות במידת ההתאוששות. הצריכה באמצעות כרטיסי האשראי מתאוששת בענפי הפעילות השונים, אך בענפי התיירות למשל ההתאוששות כצפוי, איטית. </w:t>
      </w:r>
      <w:r w:rsidR="0054354A" w:rsidRPr="00D139B9">
        <w:rPr>
          <w:rFonts w:cstheme="minorHAnsi"/>
          <w:sz w:val="24"/>
          <w:szCs w:val="24"/>
          <w:rtl/>
        </w:rPr>
        <w:t xml:space="preserve">שיעור האבטלה הרחבה, </w:t>
      </w:r>
      <w:r w:rsidR="00B169DF" w:rsidRPr="00D139B9">
        <w:rPr>
          <w:rFonts w:cstheme="minorHAnsi"/>
          <w:sz w:val="24"/>
          <w:szCs w:val="24"/>
          <w:rtl/>
        </w:rPr>
        <w:t xml:space="preserve">שזינק בתחילת המלחמה יורד, אך גם כאן ניכרת הטרוגניות בירידה </w:t>
      </w:r>
      <w:r w:rsidR="0054354A" w:rsidRPr="00D139B9">
        <w:rPr>
          <w:rFonts w:cstheme="minorHAnsi"/>
          <w:sz w:val="24"/>
          <w:szCs w:val="24"/>
          <w:rtl/>
        </w:rPr>
        <w:t xml:space="preserve">במספר ממדים – אזורים בארץ, ענפי משק, וגודל העסקים. </w:t>
      </w:r>
    </w:p>
    <w:p w:rsidR="000A6A25" w:rsidRPr="00D139B9" w:rsidRDefault="000A6A25" w:rsidP="004C03C5">
      <w:pPr>
        <w:spacing w:line="360" w:lineRule="auto"/>
        <w:jc w:val="both"/>
        <w:rPr>
          <w:rFonts w:cstheme="minorHAnsi"/>
          <w:sz w:val="24"/>
          <w:szCs w:val="24"/>
          <w:rtl/>
        </w:rPr>
      </w:pPr>
      <w:r w:rsidRPr="00D139B9">
        <w:rPr>
          <w:rFonts w:cstheme="minorHAnsi"/>
          <w:sz w:val="24"/>
          <w:szCs w:val="24"/>
          <w:rtl/>
        </w:rPr>
        <w:t>לשוק הדיור חשיבות רבה</w:t>
      </w:r>
      <w:r w:rsidR="00027B94" w:rsidRPr="00D139B9">
        <w:rPr>
          <w:rFonts w:cstheme="minorHAnsi"/>
          <w:sz w:val="24"/>
          <w:szCs w:val="24"/>
          <w:rtl/>
        </w:rPr>
        <w:t>.</w:t>
      </w:r>
      <w:r w:rsidRPr="00D139B9">
        <w:rPr>
          <w:rFonts w:cstheme="minorHAnsi"/>
          <w:sz w:val="24"/>
          <w:szCs w:val="24"/>
          <w:rtl/>
        </w:rPr>
        <w:t xml:space="preserve"> </w:t>
      </w:r>
      <w:r w:rsidR="00027B94" w:rsidRPr="00D139B9">
        <w:rPr>
          <w:rFonts w:cstheme="minorHAnsi"/>
          <w:sz w:val="24"/>
          <w:szCs w:val="24"/>
          <w:rtl/>
        </w:rPr>
        <w:t xml:space="preserve">מחירי הדירות מוסיפים לרדת וכך גם מחירי השכירות בחודשים האחרונים. </w:t>
      </w:r>
      <w:r w:rsidRPr="00D139B9">
        <w:rPr>
          <w:rFonts w:cstheme="minorHAnsi"/>
          <w:sz w:val="24"/>
          <w:szCs w:val="24"/>
          <w:rtl/>
        </w:rPr>
        <w:t xml:space="preserve">לאור הפגיעה שענף הבנייה </w:t>
      </w:r>
      <w:r w:rsidR="006A202A" w:rsidRPr="00D139B9">
        <w:rPr>
          <w:rFonts w:cstheme="minorHAnsi"/>
          <w:sz w:val="24"/>
          <w:szCs w:val="24"/>
          <w:rtl/>
        </w:rPr>
        <w:t xml:space="preserve">ספג </w:t>
      </w:r>
      <w:r w:rsidRPr="00D139B9">
        <w:rPr>
          <w:rFonts w:cstheme="minorHAnsi"/>
          <w:sz w:val="24"/>
          <w:szCs w:val="24"/>
          <w:rtl/>
        </w:rPr>
        <w:t>מפרוץ המלחמה בשל המחסור בעובדים</w:t>
      </w:r>
      <w:r w:rsidR="00A106FF" w:rsidRPr="00D139B9">
        <w:rPr>
          <w:rFonts w:cstheme="minorHAnsi"/>
          <w:sz w:val="24"/>
          <w:szCs w:val="24"/>
          <w:rtl/>
        </w:rPr>
        <w:t xml:space="preserve">, </w:t>
      </w:r>
      <w:r w:rsidRPr="00D139B9">
        <w:rPr>
          <w:rFonts w:cstheme="minorHAnsi"/>
          <w:sz w:val="24"/>
          <w:szCs w:val="24"/>
          <w:rtl/>
        </w:rPr>
        <w:t xml:space="preserve">חשוב שהממשלה </w:t>
      </w:r>
      <w:r w:rsidR="00A106FF" w:rsidRPr="00D139B9">
        <w:rPr>
          <w:rFonts w:cstheme="minorHAnsi"/>
          <w:sz w:val="24"/>
          <w:szCs w:val="24"/>
          <w:rtl/>
        </w:rPr>
        <w:t xml:space="preserve">תמשיך לפעול </w:t>
      </w:r>
      <w:r w:rsidR="004C03C5" w:rsidRPr="00D139B9">
        <w:rPr>
          <w:rFonts w:cstheme="minorHAnsi"/>
          <w:sz w:val="24"/>
          <w:szCs w:val="24"/>
          <w:rtl/>
        </w:rPr>
        <w:t xml:space="preserve">לצירוף </w:t>
      </w:r>
      <w:r w:rsidRPr="00D139B9">
        <w:rPr>
          <w:rFonts w:cstheme="minorHAnsi"/>
          <w:sz w:val="24"/>
          <w:szCs w:val="24"/>
          <w:rtl/>
        </w:rPr>
        <w:t xml:space="preserve">עובדים נוספים </w:t>
      </w:r>
      <w:r w:rsidR="00A106FF" w:rsidRPr="00D139B9">
        <w:rPr>
          <w:rFonts w:cstheme="minorHAnsi"/>
          <w:sz w:val="24"/>
          <w:szCs w:val="24"/>
          <w:rtl/>
        </w:rPr>
        <w:t>לענף</w:t>
      </w:r>
      <w:r w:rsidRPr="00D139B9">
        <w:rPr>
          <w:rFonts w:cstheme="minorHAnsi"/>
          <w:sz w:val="24"/>
          <w:szCs w:val="24"/>
          <w:rtl/>
        </w:rPr>
        <w:t xml:space="preserve"> הבנייה בהקדם. מעבר לשימור הפעילות בטווח </w:t>
      </w:r>
      <w:proofErr w:type="spellStart"/>
      <w:r w:rsidRPr="00D139B9">
        <w:rPr>
          <w:rFonts w:cstheme="minorHAnsi"/>
          <w:sz w:val="24"/>
          <w:szCs w:val="24"/>
          <w:rtl/>
        </w:rPr>
        <w:t>המיידי</w:t>
      </w:r>
      <w:proofErr w:type="spellEnd"/>
      <w:r w:rsidRPr="00D139B9">
        <w:rPr>
          <w:rFonts w:cstheme="minorHAnsi"/>
          <w:sz w:val="24"/>
          <w:szCs w:val="24"/>
          <w:rtl/>
        </w:rPr>
        <w:t xml:space="preserve">, יש לנקוט בפעולות הדרושות כדי לשמור על היצע בנייה גבוה לאורך זמן. זהו המפתח כפי שציינתי בעבר, להמשך ההתמתנות </w:t>
      </w:r>
      <w:r w:rsidR="006A202A" w:rsidRPr="00D139B9">
        <w:rPr>
          <w:rFonts w:cstheme="minorHAnsi"/>
          <w:sz w:val="24"/>
          <w:szCs w:val="24"/>
          <w:rtl/>
        </w:rPr>
        <w:t>ב</w:t>
      </w:r>
      <w:r w:rsidRPr="00D139B9">
        <w:rPr>
          <w:rFonts w:cstheme="minorHAnsi"/>
          <w:sz w:val="24"/>
          <w:szCs w:val="24"/>
          <w:rtl/>
        </w:rPr>
        <w:t>מחירי הדיור.</w:t>
      </w:r>
    </w:p>
    <w:p w:rsidR="0010733E" w:rsidRPr="00D139B9" w:rsidRDefault="0010733E" w:rsidP="00E42F7E">
      <w:pPr>
        <w:spacing w:line="360" w:lineRule="auto"/>
        <w:jc w:val="both"/>
        <w:rPr>
          <w:rFonts w:cstheme="minorHAnsi"/>
          <w:sz w:val="24"/>
          <w:szCs w:val="24"/>
          <w:rtl/>
        </w:rPr>
      </w:pPr>
      <w:r w:rsidRPr="00D139B9">
        <w:rPr>
          <w:rFonts w:cstheme="minorHAnsi"/>
          <w:sz w:val="24"/>
          <w:szCs w:val="24"/>
          <w:rtl/>
        </w:rPr>
        <w:t>בשוק ההון המקומי, מדדי המניות עלו</w:t>
      </w:r>
      <w:r w:rsidR="0049414A" w:rsidRPr="00D139B9">
        <w:rPr>
          <w:rFonts w:cstheme="minorHAnsi"/>
          <w:sz w:val="24"/>
          <w:szCs w:val="24"/>
          <w:rtl/>
        </w:rPr>
        <w:t xml:space="preserve">, </w:t>
      </w:r>
      <w:r w:rsidRPr="00D139B9">
        <w:rPr>
          <w:rFonts w:cstheme="minorHAnsi"/>
          <w:sz w:val="24"/>
          <w:szCs w:val="24"/>
          <w:rtl/>
        </w:rPr>
        <w:t xml:space="preserve">אך ביצועי החסר </w:t>
      </w:r>
      <w:r w:rsidR="0049414A" w:rsidRPr="00D139B9">
        <w:rPr>
          <w:rFonts w:cstheme="minorHAnsi"/>
          <w:sz w:val="24"/>
          <w:szCs w:val="24"/>
          <w:rtl/>
        </w:rPr>
        <w:t>מתחילת המלחמה ובשנה האחרונה ביחס לשווקים העולמיים</w:t>
      </w:r>
      <w:r w:rsidRPr="00D139B9">
        <w:rPr>
          <w:rFonts w:cstheme="minorHAnsi"/>
          <w:sz w:val="24"/>
          <w:szCs w:val="24"/>
          <w:rtl/>
        </w:rPr>
        <w:t xml:space="preserve">  </w:t>
      </w:r>
      <w:r w:rsidR="0049414A" w:rsidRPr="00D139B9">
        <w:rPr>
          <w:rFonts w:cstheme="minorHAnsi"/>
          <w:sz w:val="24"/>
          <w:szCs w:val="24"/>
          <w:rtl/>
        </w:rPr>
        <w:t xml:space="preserve">עדיין </w:t>
      </w:r>
      <w:r w:rsidRPr="00D139B9">
        <w:rPr>
          <w:rFonts w:cstheme="minorHAnsi"/>
          <w:sz w:val="24"/>
          <w:szCs w:val="24"/>
          <w:rtl/>
        </w:rPr>
        <w:t>משמעותיים. תשואות איגרות החוב הממשלתיות הארוכות ירדו בחדות</w:t>
      </w:r>
      <w:r w:rsidR="00906FFD" w:rsidRPr="00D139B9">
        <w:rPr>
          <w:rFonts w:cstheme="minorHAnsi"/>
          <w:sz w:val="24"/>
          <w:szCs w:val="24"/>
          <w:rtl/>
        </w:rPr>
        <w:t>,</w:t>
      </w:r>
      <w:r w:rsidRPr="00D139B9">
        <w:rPr>
          <w:rFonts w:cstheme="minorHAnsi"/>
          <w:sz w:val="24"/>
          <w:szCs w:val="24"/>
          <w:rtl/>
        </w:rPr>
        <w:t xml:space="preserve"> </w:t>
      </w:r>
      <w:r w:rsidR="00906FFD" w:rsidRPr="00D139B9">
        <w:rPr>
          <w:rFonts w:cstheme="minorHAnsi"/>
          <w:sz w:val="24"/>
          <w:szCs w:val="24"/>
          <w:rtl/>
        </w:rPr>
        <w:t>על רקע ה</w:t>
      </w:r>
      <w:r w:rsidRPr="00D139B9">
        <w:rPr>
          <w:rFonts w:cstheme="minorHAnsi"/>
          <w:sz w:val="24"/>
          <w:szCs w:val="24"/>
          <w:rtl/>
        </w:rPr>
        <w:t xml:space="preserve">ציפייה העולמית </w:t>
      </w:r>
      <w:r w:rsidR="00906FFD" w:rsidRPr="00D139B9">
        <w:rPr>
          <w:rFonts w:cstheme="minorHAnsi"/>
          <w:sz w:val="24"/>
          <w:szCs w:val="24"/>
          <w:rtl/>
        </w:rPr>
        <w:t xml:space="preserve">להורדת </w:t>
      </w:r>
      <w:r w:rsidRPr="00D139B9">
        <w:rPr>
          <w:rFonts w:cstheme="minorHAnsi"/>
          <w:sz w:val="24"/>
          <w:szCs w:val="24"/>
          <w:rtl/>
        </w:rPr>
        <w:t xml:space="preserve">הריבית ע"י הבנקים המרכזיים. מרווחי איגרות החוב הקונצרניות שהתרחבו עם פרוץ המלחמה חזרו קרוב </w:t>
      </w:r>
      <w:r w:rsidR="0049414A" w:rsidRPr="00D139B9">
        <w:rPr>
          <w:rFonts w:cstheme="minorHAnsi"/>
          <w:sz w:val="24"/>
          <w:szCs w:val="24"/>
          <w:rtl/>
        </w:rPr>
        <w:t xml:space="preserve">לרמתם </w:t>
      </w:r>
      <w:r w:rsidRPr="00D139B9">
        <w:rPr>
          <w:rFonts w:cstheme="minorHAnsi"/>
          <w:sz w:val="24"/>
          <w:szCs w:val="24"/>
          <w:rtl/>
        </w:rPr>
        <w:t xml:space="preserve">טרם המלחמה, פרט למרווחי האג"ח של ענפי הנדל"ן והבינוי. לצד זאת, פרמיית הסיכון של המשק, </w:t>
      </w:r>
      <w:r w:rsidR="00B90ADA" w:rsidRPr="00D139B9">
        <w:rPr>
          <w:rFonts w:cstheme="minorHAnsi"/>
          <w:sz w:val="24"/>
          <w:szCs w:val="24"/>
          <w:rtl/>
        </w:rPr>
        <w:t>כפי שמשתקפת למשל מחוזי ה-</w:t>
      </w:r>
      <w:r w:rsidR="00B90ADA" w:rsidRPr="00D139B9">
        <w:rPr>
          <w:rFonts w:cstheme="minorHAnsi"/>
          <w:sz w:val="24"/>
          <w:szCs w:val="24"/>
        </w:rPr>
        <w:t>CDS</w:t>
      </w:r>
      <w:r w:rsidR="00B90ADA" w:rsidRPr="00D139B9">
        <w:rPr>
          <w:rFonts w:cstheme="minorHAnsi"/>
          <w:sz w:val="24"/>
          <w:szCs w:val="24"/>
          <w:rtl/>
        </w:rPr>
        <w:t xml:space="preserve"> </w:t>
      </w:r>
      <w:r w:rsidRPr="00D139B9">
        <w:rPr>
          <w:rFonts w:cstheme="minorHAnsi"/>
          <w:sz w:val="24"/>
          <w:szCs w:val="24"/>
          <w:rtl/>
        </w:rPr>
        <w:t xml:space="preserve">ירדה משיאה בתחילת המלחמה </w:t>
      </w:r>
      <w:r w:rsidR="00B90ADA" w:rsidRPr="00D139B9">
        <w:rPr>
          <w:rFonts w:cstheme="minorHAnsi"/>
          <w:sz w:val="24"/>
          <w:szCs w:val="24"/>
          <w:rtl/>
        </w:rPr>
        <w:t xml:space="preserve">אך </w:t>
      </w:r>
      <w:r w:rsidRPr="00D139B9">
        <w:rPr>
          <w:rFonts w:cstheme="minorHAnsi"/>
          <w:sz w:val="24"/>
          <w:szCs w:val="24"/>
          <w:rtl/>
        </w:rPr>
        <w:t>עדיין שוהה ברמה גבוהה יחסית. זאת כמובן, על רקע אי-הוודאות הגדולה הקיימת עדיין סביב התפתחות המלחמה.</w:t>
      </w:r>
    </w:p>
    <w:p w:rsidR="00B961FF" w:rsidRPr="00D139B9" w:rsidRDefault="00B90ADA" w:rsidP="00E42F7E">
      <w:pPr>
        <w:spacing w:line="360" w:lineRule="auto"/>
        <w:jc w:val="both"/>
        <w:rPr>
          <w:rFonts w:cstheme="minorHAnsi"/>
          <w:sz w:val="24"/>
          <w:szCs w:val="24"/>
        </w:rPr>
      </w:pPr>
      <w:r w:rsidRPr="00D139B9">
        <w:rPr>
          <w:rFonts w:cstheme="minorHAnsi"/>
          <w:sz w:val="24"/>
          <w:szCs w:val="24"/>
          <w:rtl/>
        </w:rPr>
        <w:t xml:space="preserve">בעולם, </w:t>
      </w:r>
      <w:r w:rsidR="00B961FF" w:rsidRPr="00D139B9">
        <w:rPr>
          <w:rFonts w:cstheme="minorHAnsi"/>
          <w:sz w:val="24"/>
          <w:szCs w:val="24"/>
          <w:rtl/>
        </w:rPr>
        <w:t>בחלק ניכר מהמדינות סביבת האינפלציה מתמתנת אף מעבר לציפיות, אך עדיין שוהה מעל יעדי הבנקים המרכזיים. אינפלציית הליבה</w:t>
      </w:r>
      <w:r w:rsidR="00C6593F" w:rsidRPr="00D139B9">
        <w:rPr>
          <w:rFonts w:cstheme="minorHAnsi"/>
          <w:sz w:val="24"/>
          <w:szCs w:val="24"/>
          <w:rtl/>
        </w:rPr>
        <w:t>,</w:t>
      </w:r>
      <w:r w:rsidR="00B961FF" w:rsidRPr="00D139B9">
        <w:rPr>
          <w:rFonts w:cstheme="minorHAnsi"/>
          <w:sz w:val="24"/>
          <w:szCs w:val="24"/>
          <w:rtl/>
        </w:rPr>
        <w:t xml:space="preserve"> שהייתה "דביקה יותר", מתמתנת גם היא. מתגברים הסימנים שההידוק המוניטרי מתקרב לסיום והפד אף אותת על 3 הורדות ריבית צפויות במהלך השנה. גם הפעילות הכלכלית במדינות המרכזיות מוסיפה להתמתן, אם כי ישנה שונות בין ארה"ב לבין אירופה</w:t>
      </w:r>
      <w:r w:rsidR="00C6593F" w:rsidRPr="00D139B9">
        <w:rPr>
          <w:rFonts w:cstheme="minorHAnsi"/>
          <w:sz w:val="24"/>
          <w:szCs w:val="24"/>
          <w:rtl/>
        </w:rPr>
        <w:t>,</w:t>
      </w:r>
      <w:r w:rsidR="00B961FF" w:rsidRPr="00D139B9">
        <w:rPr>
          <w:rFonts w:cstheme="minorHAnsi"/>
          <w:sz w:val="24"/>
          <w:szCs w:val="24"/>
          <w:rtl/>
        </w:rPr>
        <w:t xml:space="preserve"> שקרבה למיתון טכני</w:t>
      </w:r>
      <w:r w:rsidR="00C6593F" w:rsidRPr="00D139B9">
        <w:rPr>
          <w:rFonts w:cstheme="minorHAnsi"/>
          <w:sz w:val="24"/>
          <w:szCs w:val="24"/>
          <w:rtl/>
        </w:rPr>
        <w:t xml:space="preserve">. </w:t>
      </w:r>
      <w:r w:rsidR="00B961FF" w:rsidRPr="00D139B9">
        <w:rPr>
          <w:rFonts w:cstheme="minorHAnsi"/>
          <w:sz w:val="24"/>
          <w:szCs w:val="24"/>
          <w:rtl/>
        </w:rPr>
        <w:t>ברקע</w:t>
      </w:r>
      <w:r w:rsidR="00C6593F" w:rsidRPr="00D139B9">
        <w:rPr>
          <w:rFonts w:cstheme="minorHAnsi"/>
          <w:sz w:val="24"/>
          <w:szCs w:val="24"/>
          <w:rtl/>
        </w:rPr>
        <w:t>,</w:t>
      </w:r>
      <w:r w:rsidR="00B961FF" w:rsidRPr="00D139B9">
        <w:rPr>
          <w:rFonts w:cstheme="minorHAnsi"/>
          <w:sz w:val="24"/>
          <w:szCs w:val="24"/>
          <w:rtl/>
        </w:rPr>
        <w:t xml:space="preserve"> סקטור התעשייה הגלובלי והסחר העולמי ממשיכים להצביע על חולשה. כמדינה קטנה ופתוחה אנו מושפעים כמובן מהתפתחויות אלו ומתאימים את המדיניות שלנו באיזון ההולם בין </w:t>
      </w:r>
      <w:r w:rsidR="00B45FE6" w:rsidRPr="00D139B9">
        <w:rPr>
          <w:rFonts w:cstheme="minorHAnsi"/>
          <w:sz w:val="24"/>
          <w:szCs w:val="24"/>
          <w:rtl/>
        </w:rPr>
        <w:t>ה</w:t>
      </w:r>
      <w:r w:rsidR="00B961FF" w:rsidRPr="00D139B9">
        <w:rPr>
          <w:rFonts w:cstheme="minorHAnsi"/>
          <w:sz w:val="24"/>
          <w:szCs w:val="24"/>
          <w:rtl/>
        </w:rPr>
        <w:t xml:space="preserve">התפתחויות המקומיות </w:t>
      </w:r>
      <w:r w:rsidR="00266F3D" w:rsidRPr="00D139B9">
        <w:rPr>
          <w:rFonts w:cstheme="minorHAnsi"/>
          <w:sz w:val="24"/>
          <w:szCs w:val="24"/>
          <w:rtl/>
        </w:rPr>
        <w:t xml:space="preserve">להתפתחויות </w:t>
      </w:r>
      <w:r w:rsidR="00B961FF" w:rsidRPr="00D139B9">
        <w:rPr>
          <w:rFonts w:cstheme="minorHAnsi"/>
          <w:sz w:val="24"/>
          <w:szCs w:val="24"/>
          <w:rtl/>
        </w:rPr>
        <w:t xml:space="preserve">בעולם. </w:t>
      </w:r>
    </w:p>
    <w:p w:rsidR="001F4350" w:rsidRPr="00D139B9" w:rsidRDefault="00A26463" w:rsidP="005D4255">
      <w:pPr>
        <w:spacing w:line="360" w:lineRule="auto"/>
        <w:jc w:val="both"/>
        <w:rPr>
          <w:rFonts w:cstheme="minorHAnsi"/>
          <w:sz w:val="24"/>
          <w:szCs w:val="24"/>
          <w:rtl/>
        </w:rPr>
      </w:pPr>
      <w:r w:rsidRPr="00D139B9">
        <w:rPr>
          <w:rFonts w:cstheme="minorHAnsi"/>
          <w:sz w:val="24"/>
          <w:szCs w:val="24"/>
          <w:rtl/>
        </w:rPr>
        <w:lastRenderedPageBreak/>
        <w:t xml:space="preserve">נושאים אלו ונוספים נלקחים בחשבון בתחזית מקרו-כלכלית עדכנית שפרסמה היום חטיבת המחקר. </w:t>
      </w:r>
      <w:r w:rsidR="005A4645" w:rsidRPr="00D139B9">
        <w:rPr>
          <w:rFonts w:cstheme="minorHAnsi"/>
          <w:sz w:val="24"/>
          <w:szCs w:val="24"/>
          <w:rtl/>
        </w:rPr>
        <w:t xml:space="preserve">התחזית הנוכחית נבנתה תחת ההנחה שההשפעה הכלכלית הישירה של המלחמה הגיעה לשיאה ברבעון הרביעי של 2023, </w:t>
      </w:r>
      <w:r w:rsidR="0091450E" w:rsidRPr="00D139B9">
        <w:rPr>
          <w:rFonts w:cstheme="minorHAnsi"/>
          <w:sz w:val="24"/>
          <w:szCs w:val="24"/>
          <w:rtl/>
        </w:rPr>
        <w:t>ו</w:t>
      </w:r>
      <w:r w:rsidR="005A4645" w:rsidRPr="00D139B9">
        <w:rPr>
          <w:rFonts w:cstheme="minorHAnsi"/>
          <w:sz w:val="24"/>
          <w:szCs w:val="24"/>
          <w:rtl/>
        </w:rPr>
        <w:t>תמשך עד לסוף 2024 אך בעצימות הולכת ופוחתת</w:t>
      </w:r>
      <w:r w:rsidR="00266F3D" w:rsidRPr="00D139B9">
        <w:rPr>
          <w:rFonts w:cstheme="minorHAnsi"/>
          <w:sz w:val="24"/>
          <w:szCs w:val="24"/>
          <w:rtl/>
        </w:rPr>
        <w:t>.</w:t>
      </w:r>
      <w:r w:rsidR="00C6593F" w:rsidRPr="00D139B9">
        <w:rPr>
          <w:rFonts w:cstheme="minorHAnsi"/>
          <w:sz w:val="24"/>
          <w:szCs w:val="24"/>
          <w:rtl/>
        </w:rPr>
        <w:t xml:space="preserve"> עבור 2025 </w:t>
      </w:r>
      <w:r w:rsidR="005A4645" w:rsidRPr="00D139B9">
        <w:rPr>
          <w:rFonts w:cstheme="minorHAnsi"/>
          <w:sz w:val="24"/>
          <w:szCs w:val="24"/>
          <w:rtl/>
        </w:rPr>
        <w:t>ההנחה היא שלא יהיו השפעות</w:t>
      </w:r>
      <w:r w:rsidR="00266F3D" w:rsidRPr="00D139B9">
        <w:rPr>
          <w:rFonts w:cstheme="minorHAnsi"/>
          <w:sz w:val="24"/>
          <w:szCs w:val="24"/>
          <w:rtl/>
        </w:rPr>
        <w:t xml:space="preserve"> לחימה </w:t>
      </w:r>
      <w:r w:rsidR="0091450E" w:rsidRPr="00D139B9">
        <w:rPr>
          <w:rFonts w:cstheme="minorHAnsi"/>
          <w:sz w:val="24"/>
          <w:szCs w:val="24"/>
          <w:rtl/>
        </w:rPr>
        <w:t>מהותיות</w:t>
      </w:r>
      <w:r w:rsidR="005A4645" w:rsidRPr="00D139B9">
        <w:rPr>
          <w:rFonts w:cstheme="minorHAnsi"/>
          <w:sz w:val="24"/>
          <w:szCs w:val="24"/>
          <w:rtl/>
        </w:rPr>
        <w:t xml:space="preserve"> נוספות. בדומה לתחזיות קודמות</w:t>
      </w:r>
      <w:r w:rsidRPr="00D139B9">
        <w:rPr>
          <w:rFonts w:cstheme="minorHAnsi"/>
          <w:sz w:val="24"/>
          <w:szCs w:val="24"/>
          <w:rtl/>
        </w:rPr>
        <w:t xml:space="preserve">, התחזית מניחה כי חלק הארי של המלחמה </w:t>
      </w:r>
      <w:r w:rsidR="00266F3D" w:rsidRPr="00D139B9">
        <w:rPr>
          <w:rFonts w:cstheme="minorHAnsi"/>
          <w:sz w:val="24"/>
          <w:szCs w:val="24"/>
          <w:rtl/>
        </w:rPr>
        <w:t xml:space="preserve">יתרחש </w:t>
      </w:r>
      <w:r w:rsidRPr="00D139B9">
        <w:rPr>
          <w:rFonts w:cstheme="minorHAnsi"/>
          <w:sz w:val="24"/>
          <w:szCs w:val="24"/>
          <w:rtl/>
        </w:rPr>
        <w:t>בחזית אחת מול עזה.</w:t>
      </w:r>
      <w:r w:rsidRPr="00D139B9">
        <w:rPr>
          <w:rFonts w:cstheme="minorHAnsi"/>
          <w:rtl/>
        </w:rPr>
        <w:t xml:space="preserve"> </w:t>
      </w:r>
      <w:r w:rsidRPr="00D139B9">
        <w:rPr>
          <w:rFonts w:cstheme="minorHAnsi"/>
          <w:sz w:val="24"/>
          <w:szCs w:val="24"/>
          <w:rtl/>
        </w:rPr>
        <w:t xml:space="preserve">ברור כי משך </w:t>
      </w:r>
      <w:r w:rsidR="0076736C" w:rsidRPr="00D139B9">
        <w:rPr>
          <w:rFonts w:cstheme="minorHAnsi"/>
          <w:sz w:val="24"/>
          <w:szCs w:val="24"/>
          <w:rtl/>
        </w:rPr>
        <w:t>ה</w:t>
      </w:r>
      <w:r w:rsidRPr="00D139B9">
        <w:rPr>
          <w:rFonts w:cstheme="minorHAnsi"/>
          <w:sz w:val="24"/>
          <w:szCs w:val="24"/>
          <w:rtl/>
        </w:rPr>
        <w:t xml:space="preserve">זמן </w:t>
      </w:r>
      <w:r w:rsidR="0076736C" w:rsidRPr="00D139B9">
        <w:rPr>
          <w:rFonts w:cstheme="minorHAnsi"/>
          <w:sz w:val="24"/>
          <w:szCs w:val="24"/>
          <w:rtl/>
        </w:rPr>
        <w:t>ו</w:t>
      </w:r>
      <w:r w:rsidRPr="00D139B9">
        <w:rPr>
          <w:rFonts w:cstheme="minorHAnsi"/>
          <w:sz w:val="24"/>
          <w:szCs w:val="24"/>
          <w:rtl/>
        </w:rPr>
        <w:t xml:space="preserve">התפתחויות המלחמה לזירות נוספות </w:t>
      </w:r>
      <w:r w:rsidR="00E47973" w:rsidRPr="00D139B9">
        <w:rPr>
          <w:rFonts w:cstheme="minorHAnsi"/>
          <w:sz w:val="24"/>
          <w:szCs w:val="24"/>
          <w:rtl/>
        </w:rPr>
        <w:t>יכולים לשנות</w:t>
      </w:r>
      <w:r w:rsidRPr="00D139B9">
        <w:rPr>
          <w:rFonts w:cstheme="minorHAnsi"/>
          <w:sz w:val="24"/>
          <w:szCs w:val="24"/>
          <w:rtl/>
        </w:rPr>
        <w:t xml:space="preserve"> את האומדנים באופן מהותי. בהתאם להנחות אלו החטיבה </w:t>
      </w:r>
      <w:r w:rsidR="00E47973" w:rsidRPr="00D139B9">
        <w:rPr>
          <w:rFonts w:cstheme="minorHAnsi"/>
          <w:sz w:val="24"/>
          <w:szCs w:val="24"/>
          <w:rtl/>
        </w:rPr>
        <w:t>הותירה</w:t>
      </w:r>
      <w:r w:rsidRPr="00D139B9">
        <w:rPr>
          <w:rFonts w:cstheme="minorHAnsi"/>
          <w:sz w:val="24"/>
          <w:szCs w:val="24"/>
          <w:rtl/>
        </w:rPr>
        <w:t xml:space="preserve"> את תחזית הצמיחה </w:t>
      </w:r>
      <w:r w:rsidR="00266F3D" w:rsidRPr="00D139B9">
        <w:rPr>
          <w:rFonts w:cstheme="minorHAnsi"/>
          <w:sz w:val="24"/>
          <w:szCs w:val="24"/>
          <w:rtl/>
        </w:rPr>
        <w:t xml:space="preserve">על </w:t>
      </w:r>
      <w:r w:rsidRPr="00D139B9">
        <w:rPr>
          <w:rFonts w:cstheme="minorHAnsi"/>
          <w:sz w:val="24"/>
          <w:szCs w:val="24"/>
          <w:rtl/>
        </w:rPr>
        <w:t xml:space="preserve">2 </w:t>
      </w:r>
      <w:r w:rsidR="00266F3D" w:rsidRPr="00D139B9">
        <w:rPr>
          <w:rFonts w:cstheme="minorHAnsi"/>
          <w:sz w:val="24"/>
          <w:szCs w:val="24"/>
          <w:rtl/>
        </w:rPr>
        <w:t xml:space="preserve">אחוזים </w:t>
      </w:r>
      <w:r w:rsidRPr="00D139B9">
        <w:rPr>
          <w:rFonts w:cstheme="minorHAnsi"/>
          <w:sz w:val="24"/>
          <w:szCs w:val="24"/>
          <w:rtl/>
        </w:rPr>
        <w:t>בכל אחת מהשנים 2023 ו-2024</w:t>
      </w:r>
      <w:r w:rsidR="005D4255" w:rsidRPr="00D139B9">
        <w:rPr>
          <w:rFonts w:cstheme="minorHAnsi"/>
          <w:sz w:val="24"/>
          <w:szCs w:val="24"/>
          <w:rtl/>
        </w:rPr>
        <w:t xml:space="preserve">, </w:t>
      </w:r>
      <w:r w:rsidR="0076736C" w:rsidRPr="00D139B9">
        <w:rPr>
          <w:rFonts w:cstheme="minorHAnsi"/>
          <w:sz w:val="24"/>
          <w:szCs w:val="24"/>
          <w:rtl/>
        </w:rPr>
        <w:t>ו</w:t>
      </w:r>
      <w:r w:rsidR="00E47973" w:rsidRPr="00D139B9">
        <w:rPr>
          <w:rFonts w:cstheme="minorHAnsi"/>
          <w:sz w:val="24"/>
          <w:szCs w:val="24"/>
          <w:rtl/>
        </w:rPr>
        <w:t xml:space="preserve">ב-5 </w:t>
      </w:r>
      <w:r w:rsidR="00AB3338" w:rsidRPr="00D139B9">
        <w:rPr>
          <w:rFonts w:cstheme="minorHAnsi"/>
          <w:sz w:val="24"/>
          <w:szCs w:val="24"/>
          <w:rtl/>
        </w:rPr>
        <w:t xml:space="preserve">אחוזים </w:t>
      </w:r>
      <w:r w:rsidR="00E47973" w:rsidRPr="00D139B9">
        <w:rPr>
          <w:rFonts w:cstheme="minorHAnsi"/>
          <w:sz w:val="24"/>
          <w:szCs w:val="24"/>
          <w:rtl/>
        </w:rPr>
        <w:t>בשנת 2025</w:t>
      </w:r>
      <w:r w:rsidR="00AB3338" w:rsidRPr="00D139B9">
        <w:rPr>
          <w:rFonts w:cstheme="minorHAnsi"/>
          <w:sz w:val="24"/>
          <w:szCs w:val="24"/>
          <w:rtl/>
        </w:rPr>
        <w:t xml:space="preserve">. חשוב להדגיש, זהו </w:t>
      </w:r>
      <w:r w:rsidR="0091450E" w:rsidRPr="00D139B9">
        <w:rPr>
          <w:rFonts w:cstheme="minorHAnsi"/>
          <w:sz w:val="24"/>
          <w:szCs w:val="24"/>
          <w:rtl/>
        </w:rPr>
        <w:t xml:space="preserve">קצב צמיחה </w:t>
      </w:r>
      <w:r w:rsidR="00AB3338" w:rsidRPr="00D139B9">
        <w:rPr>
          <w:rFonts w:cstheme="minorHAnsi"/>
          <w:sz w:val="24"/>
          <w:szCs w:val="24"/>
          <w:rtl/>
        </w:rPr>
        <w:t xml:space="preserve">המשקף התכנסות </w:t>
      </w:r>
      <w:r w:rsidR="0091450E" w:rsidRPr="00D139B9">
        <w:rPr>
          <w:rFonts w:cstheme="minorHAnsi"/>
          <w:sz w:val="24"/>
          <w:szCs w:val="24"/>
          <w:rtl/>
        </w:rPr>
        <w:t xml:space="preserve">מלמטה לתוואי </w:t>
      </w:r>
      <w:r w:rsidR="00AB3338" w:rsidRPr="00D139B9">
        <w:rPr>
          <w:rFonts w:cstheme="minorHAnsi"/>
          <w:sz w:val="24"/>
          <w:szCs w:val="24"/>
          <w:rtl/>
        </w:rPr>
        <w:t xml:space="preserve">התוצר </w:t>
      </w:r>
      <w:r w:rsidR="0091450E" w:rsidRPr="00D139B9">
        <w:rPr>
          <w:rFonts w:cstheme="minorHAnsi"/>
          <w:sz w:val="24"/>
          <w:szCs w:val="24"/>
          <w:rtl/>
        </w:rPr>
        <w:t>החזוי טרם המלחמה.</w:t>
      </w:r>
      <w:r w:rsidRPr="00D139B9">
        <w:rPr>
          <w:rFonts w:cstheme="minorHAnsi"/>
          <w:sz w:val="24"/>
          <w:szCs w:val="24"/>
          <w:rtl/>
        </w:rPr>
        <w:t xml:space="preserve"> על-פי התחזית שיעור האבטלה הרחבה צפוי לעמוד על </w:t>
      </w:r>
      <w:r w:rsidR="008A007C" w:rsidRPr="00D139B9">
        <w:rPr>
          <w:rFonts w:cstheme="minorHAnsi"/>
          <w:sz w:val="24"/>
          <w:szCs w:val="24"/>
        </w:rPr>
        <w:t>5.3%</w:t>
      </w:r>
      <w:r w:rsidRPr="00D139B9" w:rsidDel="00C12469">
        <w:rPr>
          <w:rFonts w:cstheme="minorHAnsi"/>
          <w:sz w:val="24"/>
          <w:szCs w:val="24"/>
          <w:rtl/>
        </w:rPr>
        <w:t xml:space="preserve"> </w:t>
      </w:r>
      <w:r w:rsidRPr="00D139B9">
        <w:rPr>
          <w:rFonts w:cstheme="minorHAnsi"/>
          <w:sz w:val="24"/>
          <w:szCs w:val="24"/>
          <w:rtl/>
        </w:rPr>
        <w:t>בממוצע בשנת 2024</w:t>
      </w:r>
      <w:r w:rsidR="00E47973" w:rsidRPr="00D139B9">
        <w:rPr>
          <w:rFonts w:cstheme="minorHAnsi"/>
          <w:sz w:val="24"/>
          <w:szCs w:val="24"/>
          <w:rtl/>
        </w:rPr>
        <w:t xml:space="preserve"> ועל </w:t>
      </w:r>
      <w:r w:rsidR="001B504F" w:rsidRPr="00D139B9">
        <w:rPr>
          <w:rFonts w:cstheme="minorHAnsi"/>
          <w:sz w:val="24"/>
          <w:szCs w:val="24"/>
          <w:rtl/>
        </w:rPr>
        <w:t>3.2</w:t>
      </w:r>
      <w:r w:rsidR="00E47973" w:rsidRPr="00D139B9">
        <w:rPr>
          <w:rFonts w:cstheme="minorHAnsi"/>
          <w:sz w:val="24"/>
          <w:szCs w:val="24"/>
          <w:rtl/>
        </w:rPr>
        <w:t>% בשנת 2025</w:t>
      </w:r>
      <w:r w:rsidRPr="00D139B9">
        <w:rPr>
          <w:rFonts w:cstheme="minorHAnsi"/>
          <w:sz w:val="24"/>
          <w:szCs w:val="24"/>
          <w:rtl/>
        </w:rPr>
        <w:t xml:space="preserve">. האינפלציה השנתית צפויה לעמוד </w:t>
      </w:r>
      <w:r w:rsidR="00AB3338" w:rsidRPr="00D139B9">
        <w:rPr>
          <w:rFonts w:cstheme="minorHAnsi"/>
          <w:sz w:val="24"/>
          <w:szCs w:val="24"/>
          <w:rtl/>
        </w:rPr>
        <w:t>ב</w:t>
      </w:r>
      <w:r w:rsidRPr="00D139B9">
        <w:rPr>
          <w:rFonts w:cstheme="minorHAnsi"/>
          <w:sz w:val="24"/>
          <w:szCs w:val="24"/>
          <w:rtl/>
        </w:rPr>
        <w:t xml:space="preserve">רבעון </w:t>
      </w:r>
      <w:r w:rsidR="00AB3338" w:rsidRPr="00D139B9">
        <w:rPr>
          <w:rFonts w:cstheme="minorHAnsi"/>
          <w:sz w:val="24"/>
          <w:szCs w:val="24"/>
          <w:rtl/>
        </w:rPr>
        <w:t>ה</w:t>
      </w:r>
      <w:r w:rsidRPr="00D139B9">
        <w:rPr>
          <w:rFonts w:cstheme="minorHAnsi"/>
          <w:sz w:val="24"/>
          <w:szCs w:val="24"/>
          <w:rtl/>
        </w:rPr>
        <w:t>רביעי של</w:t>
      </w:r>
      <w:r w:rsidR="005D4255" w:rsidRPr="00D139B9">
        <w:rPr>
          <w:rFonts w:cstheme="minorHAnsi"/>
          <w:sz w:val="24"/>
          <w:szCs w:val="24"/>
          <w:rtl/>
        </w:rPr>
        <w:t xml:space="preserve"> 2024 על 2.4% ובזה של-</w:t>
      </w:r>
      <w:r w:rsidRPr="00D139B9">
        <w:rPr>
          <w:rFonts w:cstheme="minorHAnsi"/>
          <w:sz w:val="24"/>
          <w:szCs w:val="24"/>
          <w:rtl/>
        </w:rPr>
        <w:t>202</w:t>
      </w:r>
      <w:r w:rsidR="00E47973" w:rsidRPr="00D139B9">
        <w:rPr>
          <w:rFonts w:cstheme="minorHAnsi"/>
          <w:sz w:val="24"/>
          <w:szCs w:val="24"/>
          <w:rtl/>
        </w:rPr>
        <w:t>5</w:t>
      </w:r>
      <w:r w:rsidRPr="00D139B9">
        <w:rPr>
          <w:rFonts w:cstheme="minorHAnsi"/>
          <w:sz w:val="24"/>
          <w:szCs w:val="24"/>
          <w:rtl/>
        </w:rPr>
        <w:t xml:space="preserve"> על </w:t>
      </w:r>
      <w:r w:rsidR="00597D00" w:rsidRPr="00D139B9">
        <w:rPr>
          <w:rFonts w:cstheme="minorHAnsi"/>
          <w:sz w:val="24"/>
          <w:szCs w:val="24"/>
          <w:rtl/>
        </w:rPr>
        <w:t>2</w:t>
      </w:r>
      <w:r w:rsidRPr="00D139B9">
        <w:rPr>
          <w:rFonts w:cstheme="minorHAnsi"/>
          <w:sz w:val="24"/>
          <w:szCs w:val="24"/>
          <w:rtl/>
        </w:rPr>
        <w:t xml:space="preserve">%. </w:t>
      </w:r>
      <w:r w:rsidR="001F4350" w:rsidRPr="00D139B9">
        <w:rPr>
          <w:rFonts w:cstheme="minorHAnsi"/>
          <w:sz w:val="24"/>
          <w:szCs w:val="24"/>
          <w:rtl/>
        </w:rPr>
        <w:t>בנוסף, תחזית המחקר מעריכה כי הריבית תעמוד בממוצע רבעון רביעי של 2024 על 3.75% או 4% - תוואי ירידה מתון יותר מזה שהשוק מעריך.</w:t>
      </w:r>
    </w:p>
    <w:p w:rsidR="00555FCC" w:rsidRPr="00D139B9" w:rsidRDefault="00A26463" w:rsidP="004C03C5">
      <w:pPr>
        <w:spacing w:line="360" w:lineRule="auto"/>
        <w:jc w:val="both"/>
        <w:rPr>
          <w:rFonts w:cstheme="minorHAnsi"/>
          <w:sz w:val="24"/>
          <w:szCs w:val="24"/>
          <w:rtl/>
        </w:rPr>
      </w:pPr>
      <w:r w:rsidRPr="00D139B9">
        <w:rPr>
          <w:rFonts w:cstheme="minorHAnsi"/>
          <w:sz w:val="24"/>
          <w:szCs w:val="24"/>
          <w:rtl/>
        </w:rPr>
        <w:t>התחזית מעריכה כי העלויות התקציביות של המלחמה, הוצאות פלוס אובדן הכנסות, צפויות להסתכם בכ-</w:t>
      </w:r>
      <w:r w:rsidR="005D4255" w:rsidRPr="00D139B9">
        <w:rPr>
          <w:rFonts w:cstheme="minorHAnsi"/>
          <w:sz w:val="24"/>
          <w:szCs w:val="24"/>
          <w:rtl/>
        </w:rPr>
        <w:t>210 מיליארדי ש"ח</w:t>
      </w:r>
      <w:r w:rsidRPr="00D139B9">
        <w:rPr>
          <w:rFonts w:cstheme="minorHAnsi"/>
          <w:sz w:val="24"/>
          <w:szCs w:val="24"/>
          <w:rtl/>
        </w:rPr>
        <w:t xml:space="preserve">. </w:t>
      </w:r>
      <w:r w:rsidR="00350A05" w:rsidRPr="00D139B9">
        <w:rPr>
          <w:rFonts w:cstheme="minorHAnsi"/>
          <w:sz w:val="24"/>
          <w:szCs w:val="24"/>
          <w:rtl/>
        </w:rPr>
        <w:t>בנוסף התחזית מניחה גידול פרמננטי בהוצאות הבטחון לאחר המלחמה ב</w:t>
      </w:r>
      <w:r w:rsidR="00DF240B" w:rsidRPr="00D139B9">
        <w:rPr>
          <w:rFonts w:cstheme="minorHAnsi"/>
          <w:sz w:val="24"/>
          <w:szCs w:val="24"/>
          <w:rtl/>
        </w:rPr>
        <w:t>סך</w:t>
      </w:r>
      <w:r w:rsidR="00350A05" w:rsidRPr="00D139B9">
        <w:rPr>
          <w:rFonts w:cstheme="minorHAnsi"/>
          <w:sz w:val="24"/>
          <w:szCs w:val="24"/>
          <w:rtl/>
        </w:rPr>
        <w:t xml:space="preserve"> כ-20 מיליארדי ש"ח. לסכום זה מתווספות הוצאות ארוכות טווח הכוללות את </w:t>
      </w:r>
      <w:r w:rsidR="00FB0409" w:rsidRPr="00D139B9">
        <w:rPr>
          <w:rFonts w:cstheme="minorHAnsi"/>
          <w:sz w:val="24"/>
          <w:szCs w:val="24"/>
          <w:rtl/>
        </w:rPr>
        <w:t>ה</w:t>
      </w:r>
      <w:r w:rsidR="00350A05" w:rsidRPr="00D139B9">
        <w:rPr>
          <w:rFonts w:cstheme="minorHAnsi"/>
          <w:sz w:val="24"/>
          <w:szCs w:val="24"/>
          <w:rtl/>
        </w:rPr>
        <w:t xml:space="preserve">שיקום </w:t>
      </w:r>
      <w:r w:rsidR="00FB0409" w:rsidRPr="00D139B9">
        <w:rPr>
          <w:rFonts w:cstheme="minorHAnsi"/>
          <w:sz w:val="24"/>
          <w:szCs w:val="24"/>
          <w:rtl/>
        </w:rPr>
        <w:t>ע"י מנהלת</w:t>
      </w:r>
      <w:r w:rsidR="00350A05" w:rsidRPr="00D139B9">
        <w:rPr>
          <w:rFonts w:cstheme="minorHAnsi"/>
          <w:sz w:val="24"/>
          <w:szCs w:val="24"/>
          <w:rtl/>
        </w:rPr>
        <w:t xml:space="preserve"> תקומה וגידול בהוצאות הריבית, כך שסך הגידול יגיע לכ-30 מיליארדי ש"ח בשנה. </w:t>
      </w:r>
      <w:r w:rsidR="00555FCC" w:rsidRPr="00D139B9">
        <w:rPr>
          <w:rFonts w:cstheme="minorHAnsi"/>
          <w:sz w:val="24"/>
          <w:szCs w:val="24"/>
          <w:rtl/>
        </w:rPr>
        <w:t xml:space="preserve">כנגד זאת, </w:t>
      </w:r>
      <w:r w:rsidR="00350A05" w:rsidRPr="00D139B9">
        <w:rPr>
          <w:rFonts w:cstheme="minorHAnsi"/>
          <w:sz w:val="24"/>
          <w:szCs w:val="24"/>
          <w:rtl/>
        </w:rPr>
        <w:t xml:space="preserve">מניחה החטיבה </w:t>
      </w:r>
      <w:r w:rsidR="00B50EE0" w:rsidRPr="00D139B9">
        <w:rPr>
          <w:rFonts w:cstheme="minorHAnsi"/>
          <w:sz w:val="24"/>
          <w:szCs w:val="24"/>
          <w:rtl/>
        </w:rPr>
        <w:t xml:space="preserve">שהממשלה תבצע </w:t>
      </w:r>
      <w:r w:rsidR="00350A05" w:rsidRPr="00D139B9">
        <w:rPr>
          <w:rFonts w:cstheme="minorHAnsi"/>
          <w:sz w:val="24"/>
          <w:szCs w:val="24"/>
          <w:rtl/>
        </w:rPr>
        <w:t xml:space="preserve">התאמות </w:t>
      </w:r>
      <w:r w:rsidR="00DF240B" w:rsidRPr="00D139B9">
        <w:rPr>
          <w:rFonts w:cstheme="minorHAnsi"/>
          <w:sz w:val="24"/>
          <w:szCs w:val="24"/>
          <w:rtl/>
        </w:rPr>
        <w:t xml:space="preserve">מצטברות, בעלות </w:t>
      </w:r>
      <w:r w:rsidR="00350A05" w:rsidRPr="00D139B9">
        <w:rPr>
          <w:rFonts w:cstheme="minorHAnsi"/>
          <w:sz w:val="24"/>
          <w:szCs w:val="24"/>
          <w:rtl/>
        </w:rPr>
        <w:t xml:space="preserve">אופי פרמננטי, </w:t>
      </w:r>
      <w:r w:rsidR="00555FCC" w:rsidRPr="00D139B9">
        <w:rPr>
          <w:rFonts w:cstheme="minorHAnsi"/>
          <w:sz w:val="24"/>
          <w:szCs w:val="24"/>
          <w:rtl/>
        </w:rPr>
        <w:t xml:space="preserve">שיגיעו בסוף שנת 2025 להיקף שנתי </w:t>
      </w:r>
      <w:r w:rsidR="00DF240B" w:rsidRPr="00D139B9">
        <w:rPr>
          <w:rFonts w:cstheme="minorHAnsi"/>
          <w:sz w:val="24"/>
          <w:szCs w:val="24"/>
          <w:rtl/>
        </w:rPr>
        <w:t>של כ-30 מיליארדי שקלים</w:t>
      </w:r>
      <w:r w:rsidR="00350A05" w:rsidRPr="00D139B9">
        <w:rPr>
          <w:rFonts w:cstheme="minorHAnsi"/>
          <w:sz w:val="24"/>
          <w:szCs w:val="24"/>
          <w:rtl/>
        </w:rPr>
        <w:t>.</w:t>
      </w:r>
      <w:r w:rsidR="00555FCC" w:rsidRPr="00D139B9">
        <w:rPr>
          <w:rFonts w:cstheme="minorHAnsi"/>
          <w:sz w:val="24"/>
          <w:szCs w:val="24"/>
          <w:rtl/>
        </w:rPr>
        <w:t xml:space="preserve"> רצוי </w:t>
      </w:r>
      <w:r w:rsidR="009D396B" w:rsidRPr="00D139B9">
        <w:rPr>
          <w:rFonts w:cstheme="minorHAnsi"/>
          <w:sz w:val="24"/>
          <w:szCs w:val="24"/>
          <w:rtl/>
        </w:rPr>
        <w:t>שהתאמות אלו תקבענה כבר ב-2024 וש</w:t>
      </w:r>
      <w:r w:rsidR="00555FCC" w:rsidRPr="00D139B9">
        <w:rPr>
          <w:rFonts w:cstheme="minorHAnsi"/>
          <w:sz w:val="24"/>
          <w:szCs w:val="24"/>
          <w:rtl/>
        </w:rPr>
        <w:t xml:space="preserve">חלק ניכר </w:t>
      </w:r>
      <w:r w:rsidR="009D396B" w:rsidRPr="00D139B9">
        <w:rPr>
          <w:rFonts w:cstheme="minorHAnsi"/>
          <w:sz w:val="24"/>
          <w:szCs w:val="24"/>
          <w:rtl/>
        </w:rPr>
        <w:t>מהן ימומש</w:t>
      </w:r>
      <w:r w:rsidR="00555FCC" w:rsidRPr="00D139B9">
        <w:rPr>
          <w:rFonts w:cstheme="minorHAnsi"/>
          <w:sz w:val="24"/>
          <w:szCs w:val="24"/>
          <w:rtl/>
        </w:rPr>
        <w:t xml:space="preserve"> כבר </w:t>
      </w:r>
      <w:r w:rsidR="009D396B" w:rsidRPr="00D139B9">
        <w:rPr>
          <w:rFonts w:cstheme="minorHAnsi"/>
          <w:sz w:val="24"/>
          <w:szCs w:val="24"/>
          <w:rtl/>
        </w:rPr>
        <w:t>השנה</w:t>
      </w:r>
      <w:r w:rsidR="00555FCC" w:rsidRPr="00D139B9">
        <w:rPr>
          <w:rFonts w:cstheme="minorHAnsi"/>
          <w:sz w:val="24"/>
          <w:szCs w:val="24"/>
          <w:rtl/>
        </w:rPr>
        <w:t>.</w:t>
      </w:r>
      <w:r w:rsidR="00350A05" w:rsidRPr="00D139B9">
        <w:rPr>
          <w:rFonts w:cstheme="minorHAnsi"/>
          <w:sz w:val="24"/>
          <w:szCs w:val="24"/>
          <w:rtl/>
        </w:rPr>
        <w:t xml:space="preserve"> התאמה זו תביא לכך ש</w:t>
      </w:r>
      <w:r w:rsidR="00B50EE0" w:rsidRPr="00D139B9">
        <w:rPr>
          <w:rFonts w:cstheme="minorHAnsi"/>
          <w:sz w:val="24"/>
          <w:szCs w:val="24"/>
          <w:rtl/>
        </w:rPr>
        <w:t xml:space="preserve">יחס החוב לתוצר, אחד המדדים הפיסקליים המשמעותיים ביותר, </w:t>
      </w:r>
      <w:r w:rsidR="00080636" w:rsidRPr="00D139B9">
        <w:rPr>
          <w:rFonts w:cstheme="minorHAnsi"/>
          <w:sz w:val="24"/>
          <w:szCs w:val="24"/>
          <w:rtl/>
        </w:rPr>
        <w:t>צפוי</w:t>
      </w:r>
      <w:r w:rsidR="00C6593F" w:rsidRPr="00D139B9">
        <w:rPr>
          <w:rFonts w:cstheme="minorHAnsi"/>
          <w:sz w:val="24"/>
          <w:szCs w:val="24"/>
          <w:rtl/>
        </w:rPr>
        <w:t xml:space="preserve"> </w:t>
      </w:r>
      <w:r w:rsidR="00B50EE0" w:rsidRPr="00D139B9">
        <w:rPr>
          <w:rFonts w:cstheme="minorHAnsi"/>
          <w:sz w:val="24"/>
          <w:szCs w:val="24"/>
          <w:rtl/>
        </w:rPr>
        <w:t xml:space="preserve">לעמוד על כ-66 </w:t>
      </w:r>
      <w:r w:rsidR="00AB3338" w:rsidRPr="00D139B9">
        <w:rPr>
          <w:rFonts w:cstheme="minorHAnsi"/>
          <w:sz w:val="24"/>
          <w:szCs w:val="24"/>
          <w:rtl/>
        </w:rPr>
        <w:t xml:space="preserve">אחוזי </w:t>
      </w:r>
      <w:r w:rsidR="00B50EE0" w:rsidRPr="00D139B9">
        <w:rPr>
          <w:rFonts w:cstheme="minorHAnsi"/>
          <w:sz w:val="24"/>
          <w:szCs w:val="24"/>
          <w:rtl/>
        </w:rPr>
        <w:t>תוצר בסוף 2024 ובסוף</w:t>
      </w:r>
      <w:r w:rsidR="00296A7F" w:rsidRPr="00D139B9">
        <w:rPr>
          <w:rFonts w:cstheme="minorHAnsi"/>
          <w:sz w:val="24"/>
          <w:szCs w:val="24"/>
          <w:rtl/>
        </w:rPr>
        <w:t xml:space="preserve"> </w:t>
      </w:r>
      <w:r w:rsidR="00B50EE0" w:rsidRPr="00D139B9">
        <w:rPr>
          <w:rFonts w:cstheme="minorHAnsi"/>
          <w:sz w:val="24"/>
          <w:szCs w:val="24"/>
          <w:rtl/>
        </w:rPr>
        <w:t>2025</w:t>
      </w:r>
      <w:r w:rsidR="00080636" w:rsidRPr="00D139B9">
        <w:rPr>
          <w:rFonts w:cstheme="minorHAnsi"/>
          <w:sz w:val="24"/>
          <w:szCs w:val="24"/>
          <w:rtl/>
        </w:rPr>
        <w:t xml:space="preserve">. </w:t>
      </w:r>
      <w:r w:rsidR="009D396B" w:rsidRPr="00D139B9">
        <w:rPr>
          <w:rFonts w:cstheme="minorHAnsi"/>
          <w:sz w:val="24"/>
          <w:szCs w:val="24"/>
          <w:rtl/>
        </w:rPr>
        <w:t xml:space="preserve">בהמשך, </w:t>
      </w:r>
      <w:r w:rsidR="00080636" w:rsidRPr="00D139B9">
        <w:rPr>
          <w:rFonts w:cstheme="minorHAnsi"/>
          <w:sz w:val="24"/>
          <w:szCs w:val="24"/>
          <w:rtl/>
        </w:rPr>
        <w:t>התאמות אלו יאפשרו</w:t>
      </w:r>
      <w:r w:rsidR="00296A7F" w:rsidRPr="00D139B9">
        <w:rPr>
          <w:rFonts w:cstheme="minorHAnsi"/>
          <w:sz w:val="24"/>
          <w:szCs w:val="24"/>
          <w:rtl/>
        </w:rPr>
        <w:t xml:space="preserve"> תוואי</w:t>
      </w:r>
      <w:r w:rsidR="009D396B" w:rsidRPr="00D139B9">
        <w:rPr>
          <w:rFonts w:cstheme="minorHAnsi"/>
          <w:sz w:val="24"/>
          <w:szCs w:val="24"/>
          <w:rtl/>
        </w:rPr>
        <w:t xml:space="preserve"> רצוי</w:t>
      </w:r>
      <w:r w:rsidR="00296A7F" w:rsidRPr="00D139B9">
        <w:rPr>
          <w:rFonts w:cstheme="minorHAnsi"/>
          <w:sz w:val="24"/>
          <w:szCs w:val="24"/>
          <w:rtl/>
        </w:rPr>
        <w:t xml:space="preserve"> של יחס חוב תוצר</w:t>
      </w:r>
      <w:r w:rsidR="009D396B" w:rsidRPr="00D139B9">
        <w:rPr>
          <w:rFonts w:cstheme="minorHAnsi"/>
          <w:sz w:val="24"/>
          <w:szCs w:val="24"/>
          <w:rtl/>
        </w:rPr>
        <w:t xml:space="preserve"> יורד,</w:t>
      </w:r>
      <w:r w:rsidR="00296A7F" w:rsidRPr="00D139B9">
        <w:rPr>
          <w:rFonts w:cstheme="minorHAnsi"/>
          <w:sz w:val="24"/>
          <w:szCs w:val="24"/>
          <w:rtl/>
        </w:rPr>
        <w:t xml:space="preserve"> כך שבשנת 2030 יחס זה ירד לכ</w:t>
      </w:r>
      <w:r w:rsidR="007E3E82" w:rsidRPr="00D139B9">
        <w:rPr>
          <w:rFonts w:cstheme="minorHAnsi"/>
          <w:sz w:val="24"/>
          <w:szCs w:val="24"/>
          <w:rtl/>
        </w:rPr>
        <w:t>-63%</w:t>
      </w:r>
      <w:r w:rsidR="008A007C" w:rsidRPr="00D139B9">
        <w:rPr>
          <w:rFonts w:cstheme="minorHAnsi"/>
          <w:sz w:val="24"/>
          <w:szCs w:val="24"/>
          <w:rtl/>
        </w:rPr>
        <w:t>.</w:t>
      </w:r>
      <w:r w:rsidR="00AB3338" w:rsidRPr="00D139B9">
        <w:rPr>
          <w:rFonts w:cstheme="minorHAnsi"/>
          <w:sz w:val="24"/>
          <w:szCs w:val="24"/>
          <w:rtl/>
        </w:rPr>
        <w:t xml:space="preserve"> חשוב לציין כי הממשלה עדיין לא קבעה את יעדיה הפיסקליים לשנת 2024</w:t>
      </w:r>
      <w:r w:rsidR="009D396B" w:rsidRPr="00D139B9">
        <w:rPr>
          <w:rFonts w:cstheme="minorHAnsi"/>
          <w:sz w:val="24"/>
          <w:szCs w:val="24"/>
          <w:rtl/>
        </w:rPr>
        <w:t xml:space="preserve">. </w:t>
      </w:r>
      <w:r w:rsidR="00AB3338" w:rsidRPr="00D139B9">
        <w:rPr>
          <w:rFonts w:cstheme="minorHAnsi"/>
          <w:sz w:val="24"/>
          <w:szCs w:val="24"/>
          <w:rtl/>
        </w:rPr>
        <w:t xml:space="preserve">תחזית החטיבה מציגה </w:t>
      </w:r>
      <w:r w:rsidR="00DF240B" w:rsidRPr="00D139B9">
        <w:rPr>
          <w:rFonts w:cstheme="minorHAnsi"/>
          <w:sz w:val="24"/>
          <w:szCs w:val="24"/>
          <w:rtl/>
        </w:rPr>
        <w:t xml:space="preserve">גם </w:t>
      </w:r>
      <w:r w:rsidR="00350A05" w:rsidRPr="00D139B9">
        <w:rPr>
          <w:rFonts w:cstheme="minorHAnsi"/>
          <w:sz w:val="24"/>
          <w:szCs w:val="24"/>
          <w:rtl/>
        </w:rPr>
        <w:t>את המשמעויות במידה ולא תבוצע</w:t>
      </w:r>
      <w:r w:rsidR="009D396B" w:rsidRPr="00D139B9">
        <w:rPr>
          <w:rFonts w:cstheme="minorHAnsi"/>
          <w:sz w:val="24"/>
          <w:szCs w:val="24"/>
          <w:rtl/>
        </w:rPr>
        <w:t>נה</w:t>
      </w:r>
      <w:r w:rsidR="00350A05" w:rsidRPr="00D139B9">
        <w:rPr>
          <w:rFonts w:cstheme="minorHAnsi"/>
          <w:sz w:val="24"/>
          <w:szCs w:val="24"/>
          <w:rtl/>
        </w:rPr>
        <w:t xml:space="preserve"> </w:t>
      </w:r>
      <w:r w:rsidR="009D396B" w:rsidRPr="00D139B9">
        <w:rPr>
          <w:rFonts w:cstheme="minorHAnsi"/>
          <w:sz w:val="24"/>
          <w:szCs w:val="24"/>
          <w:rtl/>
        </w:rPr>
        <w:t xml:space="preserve">ההתאמות </w:t>
      </w:r>
      <w:r w:rsidR="00DF240B" w:rsidRPr="00D139B9">
        <w:rPr>
          <w:rFonts w:cstheme="minorHAnsi"/>
          <w:sz w:val="24"/>
          <w:szCs w:val="24"/>
          <w:rtl/>
        </w:rPr>
        <w:t>הנדרש</w:t>
      </w:r>
      <w:r w:rsidR="009D396B" w:rsidRPr="00D139B9">
        <w:rPr>
          <w:rFonts w:cstheme="minorHAnsi"/>
          <w:sz w:val="24"/>
          <w:szCs w:val="24"/>
          <w:rtl/>
        </w:rPr>
        <w:t>ו</w:t>
      </w:r>
      <w:r w:rsidR="00DF240B" w:rsidRPr="00D139B9">
        <w:rPr>
          <w:rFonts w:cstheme="minorHAnsi"/>
          <w:sz w:val="24"/>
          <w:szCs w:val="24"/>
          <w:rtl/>
        </w:rPr>
        <w:t>ת</w:t>
      </w:r>
      <w:r w:rsidR="009D396B" w:rsidRPr="00D139B9">
        <w:rPr>
          <w:rFonts w:cstheme="minorHAnsi"/>
          <w:sz w:val="24"/>
          <w:szCs w:val="24"/>
          <w:rtl/>
        </w:rPr>
        <w:t xml:space="preserve"> ומצביעה על כך שיחס החוב לתוצר ימשיך לעלות לאורך זמן בשיעור ניכר</w:t>
      </w:r>
      <w:r w:rsidR="00350A05" w:rsidRPr="00D139B9">
        <w:rPr>
          <w:rFonts w:cstheme="minorHAnsi"/>
          <w:sz w:val="24"/>
          <w:szCs w:val="24"/>
          <w:rtl/>
        </w:rPr>
        <w:t xml:space="preserve">. </w:t>
      </w:r>
    </w:p>
    <w:p w:rsidR="007E3E82" w:rsidRPr="00D139B9" w:rsidRDefault="00B961FF" w:rsidP="002B0BD4">
      <w:pPr>
        <w:spacing w:before="120" w:after="0" w:line="360" w:lineRule="auto"/>
        <w:jc w:val="both"/>
        <w:rPr>
          <w:rFonts w:cstheme="minorHAnsi"/>
          <w:sz w:val="24"/>
          <w:szCs w:val="24"/>
          <w:rtl/>
        </w:rPr>
      </w:pPr>
      <w:r w:rsidRPr="00D139B9">
        <w:rPr>
          <w:rFonts w:cstheme="minorHAnsi"/>
          <w:sz w:val="24"/>
          <w:szCs w:val="24"/>
          <w:rtl/>
        </w:rPr>
        <w:t xml:space="preserve">כפי שכבר הזכרתי </w:t>
      </w:r>
      <w:r w:rsidR="00DD3FD9" w:rsidRPr="00D139B9">
        <w:rPr>
          <w:rFonts w:cstheme="minorHAnsi"/>
          <w:sz w:val="24"/>
          <w:szCs w:val="24"/>
          <w:rtl/>
        </w:rPr>
        <w:t xml:space="preserve">הכלכלה הישראלית היא כלכלה איתנה </w:t>
      </w:r>
      <w:r w:rsidR="00C6593F" w:rsidRPr="00D139B9">
        <w:rPr>
          <w:rFonts w:cstheme="minorHAnsi"/>
          <w:sz w:val="24"/>
          <w:szCs w:val="24"/>
          <w:rtl/>
        </w:rPr>
        <w:t xml:space="preserve">ביסודה </w:t>
      </w:r>
      <w:r w:rsidR="00DD3FD9" w:rsidRPr="00D139B9">
        <w:rPr>
          <w:rFonts w:cstheme="minorHAnsi"/>
          <w:sz w:val="24"/>
          <w:szCs w:val="24"/>
          <w:rtl/>
        </w:rPr>
        <w:t xml:space="preserve">ויש לה את </w:t>
      </w:r>
      <w:r w:rsidR="001F4350" w:rsidRPr="00D139B9">
        <w:rPr>
          <w:rFonts w:cstheme="minorHAnsi"/>
          <w:sz w:val="24"/>
          <w:szCs w:val="24"/>
          <w:rtl/>
        </w:rPr>
        <w:t xml:space="preserve">המאפיינים </w:t>
      </w:r>
      <w:r w:rsidR="00DD3FD9" w:rsidRPr="00D139B9">
        <w:rPr>
          <w:rFonts w:cstheme="minorHAnsi"/>
          <w:sz w:val="24"/>
          <w:szCs w:val="24"/>
          <w:rtl/>
        </w:rPr>
        <w:t xml:space="preserve">הנדרשים לשגשג גם </w:t>
      </w:r>
      <w:r w:rsidR="00C6593F" w:rsidRPr="00D139B9">
        <w:rPr>
          <w:rFonts w:cstheme="minorHAnsi"/>
          <w:sz w:val="24"/>
          <w:szCs w:val="24"/>
          <w:rtl/>
        </w:rPr>
        <w:t>בשוך המלחמה</w:t>
      </w:r>
      <w:r w:rsidR="00DD3FD9" w:rsidRPr="00D139B9">
        <w:rPr>
          <w:rFonts w:cstheme="minorHAnsi"/>
          <w:sz w:val="24"/>
          <w:szCs w:val="24"/>
          <w:rtl/>
        </w:rPr>
        <w:t>.</w:t>
      </w:r>
      <w:r w:rsidR="00C91188" w:rsidRPr="00D139B9">
        <w:rPr>
          <w:rFonts w:cstheme="minorHAnsi"/>
          <w:sz w:val="24"/>
          <w:szCs w:val="24"/>
          <w:rtl/>
        </w:rPr>
        <w:t xml:space="preserve"> </w:t>
      </w:r>
      <w:r w:rsidR="00213646" w:rsidRPr="00D139B9">
        <w:rPr>
          <w:rFonts w:cstheme="minorHAnsi"/>
          <w:sz w:val="24"/>
          <w:szCs w:val="24"/>
          <w:rtl/>
        </w:rPr>
        <w:t>אך הדבר אינו קורה מאליו</w:t>
      </w:r>
      <w:r w:rsidR="002B0BD4" w:rsidRPr="00D139B9">
        <w:rPr>
          <w:rFonts w:cstheme="minorHAnsi"/>
          <w:sz w:val="24"/>
          <w:szCs w:val="24"/>
          <w:rtl/>
        </w:rPr>
        <w:t>.</w:t>
      </w:r>
      <w:r w:rsidR="00213646" w:rsidRPr="00D139B9">
        <w:rPr>
          <w:rFonts w:cstheme="minorHAnsi"/>
          <w:sz w:val="24"/>
          <w:szCs w:val="24"/>
          <w:rtl/>
        </w:rPr>
        <w:t xml:space="preserve"> למדיניות שתינקט להתמודדות עם שלל הקשיים יש משמעות מכרעת על יכולתו של המשק לשוב </w:t>
      </w:r>
      <w:r w:rsidR="001F4350" w:rsidRPr="00D139B9">
        <w:rPr>
          <w:rFonts w:cstheme="minorHAnsi"/>
          <w:sz w:val="24"/>
          <w:szCs w:val="24"/>
          <w:rtl/>
        </w:rPr>
        <w:t xml:space="preserve">לצמוח </w:t>
      </w:r>
      <w:r w:rsidR="00213646" w:rsidRPr="00D139B9">
        <w:rPr>
          <w:rFonts w:cstheme="minorHAnsi"/>
          <w:sz w:val="24"/>
          <w:szCs w:val="24"/>
          <w:rtl/>
        </w:rPr>
        <w:t xml:space="preserve">במהרה. </w:t>
      </w:r>
      <w:r w:rsidR="007E3E82" w:rsidRPr="00D139B9">
        <w:rPr>
          <w:rFonts w:cstheme="minorHAnsi"/>
          <w:sz w:val="24"/>
          <w:szCs w:val="24"/>
          <w:rtl/>
        </w:rPr>
        <w:t xml:space="preserve">על הממשלה לנקוט במהלכים התקציביים הנדרשים להתמודדות עם עלויות המלחמה ועם הגדלת תקציב הביטחון בשנים הבאות כדי להחזיר את המשק מהר ככל הניתן למסלול של צמיחה בת-קיימא </w:t>
      </w:r>
      <w:r w:rsidR="00C6593F" w:rsidRPr="00D139B9">
        <w:rPr>
          <w:rFonts w:cstheme="minorHAnsi"/>
          <w:sz w:val="24"/>
          <w:szCs w:val="24"/>
          <w:rtl/>
        </w:rPr>
        <w:t>ו</w:t>
      </w:r>
      <w:r w:rsidR="007E3E82" w:rsidRPr="00D139B9">
        <w:rPr>
          <w:rFonts w:cstheme="minorHAnsi"/>
          <w:sz w:val="24"/>
          <w:szCs w:val="24"/>
          <w:rtl/>
        </w:rPr>
        <w:t xml:space="preserve">לא להידרדר </w:t>
      </w:r>
      <w:r w:rsidR="00C6593F" w:rsidRPr="00D139B9">
        <w:rPr>
          <w:rFonts w:cstheme="minorHAnsi"/>
          <w:sz w:val="24"/>
          <w:szCs w:val="24"/>
          <w:rtl/>
        </w:rPr>
        <w:t xml:space="preserve">חלילה </w:t>
      </w:r>
      <w:r w:rsidR="007E3E82" w:rsidRPr="00D139B9">
        <w:rPr>
          <w:rFonts w:cstheme="minorHAnsi"/>
          <w:sz w:val="24"/>
          <w:szCs w:val="24"/>
          <w:rtl/>
        </w:rPr>
        <w:t>לשנים אבודות.</w:t>
      </w:r>
      <w:r w:rsidR="008A007C" w:rsidRPr="00D139B9">
        <w:rPr>
          <w:rFonts w:cstheme="minorHAnsi"/>
          <w:sz w:val="24"/>
          <w:szCs w:val="24"/>
          <w:rtl/>
        </w:rPr>
        <w:t xml:space="preserve"> </w:t>
      </w:r>
      <w:r w:rsidR="007E3E82" w:rsidRPr="00D139B9">
        <w:rPr>
          <w:rFonts w:cstheme="minorHAnsi"/>
          <w:sz w:val="24"/>
          <w:szCs w:val="24"/>
          <w:rtl/>
        </w:rPr>
        <w:t xml:space="preserve">העקרונות לכך הם ברורים: מיקוד בהוצאות המלחמה ומנועי צמיחה וויתור על כלל ההוצאות הלא חיוניות, ודאי אלו שלא תומכות צמיחה. </w:t>
      </w:r>
    </w:p>
    <w:p w:rsidR="000D1519" w:rsidRPr="00D139B9" w:rsidRDefault="000D1519" w:rsidP="002B0BD4">
      <w:pPr>
        <w:spacing w:before="120" w:after="0" w:line="360" w:lineRule="auto"/>
        <w:jc w:val="both"/>
        <w:rPr>
          <w:rFonts w:cstheme="minorHAnsi"/>
          <w:sz w:val="24"/>
          <w:szCs w:val="24"/>
          <w:rtl/>
        </w:rPr>
      </w:pPr>
      <w:r w:rsidRPr="00D139B9">
        <w:rPr>
          <w:rFonts w:cstheme="minorHAnsi"/>
          <w:sz w:val="24"/>
          <w:szCs w:val="24"/>
          <w:rtl/>
        </w:rPr>
        <w:lastRenderedPageBreak/>
        <w:t>עלויות המלחמה הביטחוניות והאזרחיות מסתכמות</w:t>
      </w:r>
      <w:r w:rsidR="002B0BD4" w:rsidRPr="00D139B9">
        <w:rPr>
          <w:rFonts w:cstheme="minorHAnsi"/>
          <w:sz w:val="24"/>
          <w:szCs w:val="24"/>
          <w:rtl/>
        </w:rPr>
        <w:t xml:space="preserve"> כאמור</w:t>
      </w:r>
      <w:r w:rsidRPr="00D139B9">
        <w:rPr>
          <w:rFonts w:cstheme="minorHAnsi"/>
          <w:sz w:val="24"/>
          <w:szCs w:val="24"/>
          <w:rtl/>
        </w:rPr>
        <w:t xml:space="preserve"> בכ-</w:t>
      </w:r>
      <w:r w:rsidR="00817F35" w:rsidRPr="00D139B9">
        <w:rPr>
          <w:rFonts w:cstheme="minorHAnsi"/>
          <w:sz w:val="24"/>
          <w:szCs w:val="24"/>
          <w:rtl/>
        </w:rPr>
        <w:t xml:space="preserve">210 </w:t>
      </w:r>
      <w:r w:rsidRPr="00D139B9">
        <w:rPr>
          <w:rFonts w:cstheme="minorHAnsi"/>
          <w:sz w:val="24"/>
          <w:szCs w:val="24"/>
          <w:rtl/>
        </w:rPr>
        <w:t>מיל</w:t>
      </w:r>
      <w:r w:rsidR="00C91188" w:rsidRPr="00D139B9">
        <w:rPr>
          <w:rFonts w:cstheme="minorHAnsi"/>
          <w:sz w:val="24"/>
          <w:szCs w:val="24"/>
          <w:rtl/>
        </w:rPr>
        <w:t>י</w:t>
      </w:r>
      <w:r w:rsidRPr="00D139B9">
        <w:rPr>
          <w:rFonts w:cstheme="minorHAnsi"/>
          <w:sz w:val="24"/>
          <w:szCs w:val="24"/>
          <w:rtl/>
        </w:rPr>
        <w:t>ארד</w:t>
      </w:r>
      <w:r w:rsidR="00C91188" w:rsidRPr="00D139B9">
        <w:rPr>
          <w:rFonts w:cstheme="minorHAnsi"/>
          <w:sz w:val="24"/>
          <w:szCs w:val="24"/>
          <w:rtl/>
        </w:rPr>
        <w:t>י</w:t>
      </w:r>
      <w:r w:rsidRPr="00D139B9">
        <w:rPr>
          <w:rFonts w:cstheme="minorHAnsi"/>
          <w:sz w:val="24"/>
          <w:szCs w:val="24"/>
          <w:rtl/>
        </w:rPr>
        <w:t xml:space="preserve"> שקלים</w:t>
      </w:r>
      <w:r w:rsidR="002B0BD4" w:rsidRPr="00D139B9">
        <w:rPr>
          <w:rFonts w:cstheme="minorHAnsi"/>
          <w:sz w:val="24"/>
          <w:szCs w:val="24"/>
          <w:rtl/>
        </w:rPr>
        <w:t xml:space="preserve">. זהו </w:t>
      </w:r>
      <w:r w:rsidRPr="00D139B9">
        <w:rPr>
          <w:rFonts w:cstheme="minorHAnsi"/>
          <w:sz w:val="24"/>
          <w:szCs w:val="24"/>
          <w:rtl/>
        </w:rPr>
        <w:t xml:space="preserve">ללא ספק נטל תקציבי. בעוד שזהו גידול זמני, תקציב הביטחון </w:t>
      </w:r>
      <w:r w:rsidR="00C91188" w:rsidRPr="00D139B9">
        <w:rPr>
          <w:rFonts w:cstheme="minorHAnsi"/>
          <w:sz w:val="24"/>
          <w:szCs w:val="24"/>
          <w:rtl/>
        </w:rPr>
        <w:t xml:space="preserve">העתידי </w:t>
      </w:r>
      <w:r w:rsidRPr="00D139B9">
        <w:rPr>
          <w:rFonts w:cstheme="minorHAnsi"/>
          <w:sz w:val="24"/>
          <w:szCs w:val="24"/>
          <w:rtl/>
        </w:rPr>
        <w:t xml:space="preserve">צפוי לגדול באופן פרמננטי. </w:t>
      </w:r>
      <w:r w:rsidR="004322DE" w:rsidRPr="00D139B9">
        <w:rPr>
          <w:rFonts w:cstheme="minorHAnsi"/>
          <w:sz w:val="24"/>
          <w:szCs w:val="24"/>
          <w:rtl/>
        </w:rPr>
        <w:t xml:space="preserve">לאור ההשפעה </w:t>
      </w:r>
      <w:r w:rsidR="00EA485F" w:rsidRPr="00D139B9">
        <w:rPr>
          <w:rFonts w:cstheme="minorHAnsi"/>
          <w:sz w:val="24"/>
          <w:szCs w:val="24"/>
          <w:rtl/>
        </w:rPr>
        <w:t>המקרו-</w:t>
      </w:r>
      <w:r w:rsidR="004322DE" w:rsidRPr="00D139B9">
        <w:rPr>
          <w:rFonts w:cstheme="minorHAnsi"/>
          <w:sz w:val="24"/>
          <w:szCs w:val="24"/>
          <w:rtl/>
        </w:rPr>
        <w:t>כלכלית של תקציב הב</w:t>
      </w:r>
      <w:r w:rsidR="00EA485F" w:rsidRPr="00D139B9">
        <w:rPr>
          <w:rFonts w:cstheme="minorHAnsi"/>
          <w:sz w:val="24"/>
          <w:szCs w:val="24"/>
          <w:rtl/>
        </w:rPr>
        <w:t>י</w:t>
      </w:r>
      <w:r w:rsidR="004322DE" w:rsidRPr="00D139B9">
        <w:rPr>
          <w:rFonts w:cstheme="minorHAnsi"/>
          <w:sz w:val="24"/>
          <w:szCs w:val="24"/>
          <w:rtl/>
        </w:rPr>
        <w:t>טחון, גם גידול זה ראוי שיבחן בראיה כוללת תוך דרישה מתמדת ממערכת הביטחון להתייעל</w:t>
      </w:r>
      <w:r w:rsidR="00817F35" w:rsidRPr="00D139B9">
        <w:rPr>
          <w:rFonts w:cstheme="minorHAnsi"/>
          <w:sz w:val="24"/>
          <w:szCs w:val="24"/>
          <w:rtl/>
        </w:rPr>
        <w:t>. במסגרת זו</w:t>
      </w:r>
      <w:r w:rsidR="00EA485F" w:rsidRPr="00D139B9">
        <w:rPr>
          <w:rFonts w:cstheme="minorHAnsi"/>
          <w:sz w:val="24"/>
          <w:szCs w:val="24"/>
          <w:rtl/>
        </w:rPr>
        <w:t>,</w:t>
      </w:r>
      <w:r w:rsidR="00817F35" w:rsidRPr="00D139B9">
        <w:rPr>
          <w:rFonts w:cstheme="minorHAnsi"/>
          <w:sz w:val="24"/>
          <w:szCs w:val="24"/>
          <w:rtl/>
        </w:rPr>
        <w:t xml:space="preserve"> </w:t>
      </w:r>
      <w:r w:rsidR="00C91188" w:rsidRPr="00D139B9">
        <w:rPr>
          <w:rFonts w:cstheme="minorHAnsi"/>
          <w:sz w:val="24"/>
          <w:szCs w:val="24"/>
          <w:rtl/>
        </w:rPr>
        <w:t>ראוי שוועדה ציבורית רחבה</w:t>
      </w:r>
      <w:r w:rsidR="00AA670F" w:rsidRPr="00D139B9">
        <w:rPr>
          <w:rFonts w:cstheme="minorHAnsi"/>
          <w:sz w:val="24"/>
          <w:szCs w:val="24"/>
          <w:rtl/>
        </w:rPr>
        <w:t>,</w:t>
      </w:r>
      <w:r w:rsidR="00C91188" w:rsidRPr="00D139B9">
        <w:rPr>
          <w:rFonts w:cstheme="minorHAnsi"/>
          <w:sz w:val="24"/>
          <w:szCs w:val="24"/>
          <w:rtl/>
        </w:rPr>
        <w:t xml:space="preserve"> צבאית ואזרחית</w:t>
      </w:r>
      <w:r w:rsidR="00AA670F" w:rsidRPr="00D139B9">
        <w:rPr>
          <w:rFonts w:cstheme="minorHAnsi"/>
          <w:sz w:val="24"/>
          <w:szCs w:val="24"/>
          <w:rtl/>
        </w:rPr>
        <w:t>,</w:t>
      </w:r>
      <w:r w:rsidR="00C91188" w:rsidRPr="00D139B9">
        <w:rPr>
          <w:rFonts w:cstheme="minorHAnsi"/>
          <w:sz w:val="24"/>
          <w:szCs w:val="24"/>
          <w:rtl/>
        </w:rPr>
        <w:t xml:space="preserve"> תגבש מתווה רב שנתי חדש </w:t>
      </w:r>
      <w:r w:rsidR="00817F35" w:rsidRPr="00D139B9">
        <w:rPr>
          <w:rFonts w:cstheme="minorHAnsi"/>
          <w:sz w:val="24"/>
          <w:szCs w:val="24"/>
          <w:rtl/>
        </w:rPr>
        <w:t>ל</w:t>
      </w:r>
      <w:r w:rsidR="00C91188" w:rsidRPr="00D139B9">
        <w:rPr>
          <w:rFonts w:cstheme="minorHAnsi"/>
          <w:sz w:val="24"/>
          <w:szCs w:val="24"/>
          <w:rtl/>
        </w:rPr>
        <w:t xml:space="preserve">תקציב הביטחון. </w:t>
      </w:r>
      <w:r w:rsidR="004322DE" w:rsidRPr="00D139B9">
        <w:rPr>
          <w:rFonts w:cstheme="minorHAnsi"/>
          <w:sz w:val="24"/>
          <w:szCs w:val="24"/>
          <w:rtl/>
        </w:rPr>
        <w:t>בכל מקרה גידול פרמננטי זה בהוצאות</w:t>
      </w:r>
      <w:r w:rsidRPr="00D139B9">
        <w:rPr>
          <w:rFonts w:cstheme="minorHAnsi"/>
          <w:sz w:val="24"/>
          <w:szCs w:val="24"/>
          <w:rtl/>
        </w:rPr>
        <w:t xml:space="preserve"> מחדד ע</w:t>
      </w:r>
      <w:r w:rsidR="004322DE" w:rsidRPr="00D139B9">
        <w:rPr>
          <w:rFonts w:cstheme="minorHAnsi"/>
          <w:sz w:val="24"/>
          <w:szCs w:val="24"/>
          <w:rtl/>
        </w:rPr>
        <w:t xml:space="preserve">וד יותר את הצורך בהתאמות בתקציב וקביעת גירעון ברמה שתוביל לירידת יחס החוב לתוצר בשנים שלאחר המלחמה. דרך אפשרית </w:t>
      </w:r>
      <w:r w:rsidRPr="00D139B9">
        <w:rPr>
          <w:rFonts w:cstheme="minorHAnsi"/>
          <w:sz w:val="24"/>
          <w:szCs w:val="24"/>
          <w:rtl/>
        </w:rPr>
        <w:t xml:space="preserve">לבצע </w:t>
      </w:r>
      <w:r w:rsidR="004322DE" w:rsidRPr="00D139B9">
        <w:rPr>
          <w:rFonts w:cstheme="minorHAnsi"/>
          <w:sz w:val="24"/>
          <w:szCs w:val="24"/>
          <w:rtl/>
        </w:rPr>
        <w:t>זאת היא ב</w:t>
      </w:r>
      <w:r w:rsidRPr="00D139B9">
        <w:rPr>
          <w:rFonts w:cstheme="minorHAnsi"/>
          <w:sz w:val="24"/>
          <w:szCs w:val="24"/>
          <w:rtl/>
        </w:rPr>
        <w:t xml:space="preserve">התאמות הן בצד ההוצאות והן בצד ההכנסות </w:t>
      </w:r>
      <w:r w:rsidR="004322DE" w:rsidRPr="00D139B9">
        <w:rPr>
          <w:rFonts w:cstheme="minorHAnsi"/>
          <w:sz w:val="24"/>
          <w:szCs w:val="24"/>
          <w:rtl/>
        </w:rPr>
        <w:t>בסעיפים בעלי אופי מתמיד</w:t>
      </w:r>
      <w:r w:rsidR="002B0BD4" w:rsidRPr="00D139B9">
        <w:rPr>
          <w:rFonts w:cstheme="minorHAnsi"/>
          <w:sz w:val="24"/>
          <w:szCs w:val="24"/>
          <w:rtl/>
        </w:rPr>
        <w:t>,</w:t>
      </w:r>
      <w:r w:rsidR="004322DE" w:rsidRPr="00D139B9">
        <w:rPr>
          <w:rFonts w:cstheme="minorHAnsi"/>
          <w:sz w:val="24"/>
          <w:szCs w:val="24"/>
          <w:rtl/>
        </w:rPr>
        <w:t xml:space="preserve"> ובהיקף של הגידול בהוצאות הפרמננטיות.</w:t>
      </w:r>
    </w:p>
    <w:p w:rsidR="004C7C08" w:rsidRPr="00D139B9" w:rsidRDefault="004C7C08" w:rsidP="003E10E5">
      <w:pPr>
        <w:spacing w:before="120" w:after="0" w:line="360" w:lineRule="auto"/>
        <w:jc w:val="both"/>
        <w:rPr>
          <w:rFonts w:cstheme="minorHAnsi"/>
          <w:sz w:val="24"/>
          <w:szCs w:val="24"/>
          <w:rtl/>
        </w:rPr>
      </w:pPr>
      <w:r w:rsidRPr="00D139B9">
        <w:rPr>
          <w:rFonts w:cstheme="minorHAnsi"/>
          <w:sz w:val="24"/>
          <w:szCs w:val="24"/>
          <w:rtl/>
        </w:rPr>
        <w:t>על הממשלה לנווט את מדיניותה בראייה זו כדי לשמר את אמינות המדיניות הפיסקאלית בעיני השווקים והציבור. זאת גם כדי להבטיח את ההיערכות הנדרשת למשברים נוספים שעלולים לפגוש את ישראל בהמשך. יש לבצע חלק ניכר מההתאמות לעיל כבר בתקציב 24. זהו גם חלק מ"מס רצינות" שנכון לשדר לשווקים כבר בעת הזו. מה שחשוב אינו רק כמה יהיה הגירעון ב-2024 עצמה, אלא מה השווקים יסיקו ממנו ומהחלטות הממשלה בתחום התקציב, לגבי תוואי החוב העתידי. תפיסה של השווקים שישראל צועדת לעבר תוואי חוב עולה באופן מתמשך עלולה לגרור עליית תשואות, פיחות, אינפלציה ולחייב ריבית גבוהה יותר. אזכיר שבשווקים אפקט התגובה השלילי הוא לא תמיד ליניארי. קשה לנבא מתי תתרחש נקודת הפיתול שבה השווקים יתמחרו מחדש את הסיכון ה</w:t>
      </w:r>
      <w:r w:rsidR="003E10E5" w:rsidRPr="00D139B9">
        <w:rPr>
          <w:rFonts w:cstheme="minorHAnsi"/>
          <w:sz w:val="24"/>
          <w:szCs w:val="24"/>
          <w:rtl/>
        </w:rPr>
        <w:t>זה, אך</w:t>
      </w:r>
      <w:r w:rsidRPr="00D139B9">
        <w:rPr>
          <w:rFonts w:cstheme="minorHAnsi"/>
          <w:sz w:val="24"/>
          <w:szCs w:val="24"/>
          <w:rtl/>
        </w:rPr>
        <w:t xml:space="preserve"> ככל שההתאמות הללו</w:t>
      </w:r>
      <w:r w:rsidR="003E10E5" w:rsidRPr="00D139B9">
        <w:rPr>
          <w:rFonts w:cstheme="minorHAnsi"/>
          <w:sz w:val="24"/>
          <w:szCs w:val="24"/>
          <w:rtl/>
        </w:rPr>
        <w:t xml:space="preserve"> לא קורות</w:t>
      </w:r>
      <w:r w:rsidRPr="00D139B9">
        <w:rPr>
          <w:rFonts w:cstheme="minorHAnsi"/>
          <w:sz w:val="24"/>
          <w:szCs w:val="24"/>
          <w:rtl/>
        </w:rPr>
        <w:t xml:space="preserve"> ההסתברות לכך גדלה. ברצוני לומר בצורה הברורה ביותר: אי התמודדות כעת בהתאמת התקציב עם קיצוצים בהוצאות ובמשרדים מיותרים והגדלת הכנסות לאור צרכי המלחמה עלולה לעלות למשק הרבה יותר בהמשך. העלות לא תתבטא רק במישור התקציבי והגירעון אלא עלולה להשפיע לרעה על תהליכים כלכליים נוספים. לא בכדי בלימודי הכלכלה שגור המשפט "אין ארוחות חינם". בהקשר זה חוב מדינה חייב להיות ממומן ע״י אחד או יותר מהבאים: הקטנת הוצאות, הגדלת הכנסות, מס בתצורה של ריבית על החוב או מס אינפלציה</w:t>
      </w:r>
      <w:r w:rsidRPr="00D139B9">
        <w:rPr>
          <w:rFonts w:cstheme="minorHAnsi"/>
          <w:sz w:val="24"/>
          <w:szCs w:val="24"/>
        </w:rPr>
        <w:t>.</w:t>
      </w:r>
      <w:r w:rsidRPr="00D139B9">
        <w:rPr>
          <w:rFonts w:cstheme="minorHAnsi"/>
          <w:sz w:val="24"/>
          <w:szCs w:val="24"/>
          <w:rtl/>
        </w:rPr>
        <w:t xml:space="preserve"> יתרה מכך, כמו בהרבה מקרים אחרים בחיים מה שדוחים לעתיד בסוף עולה יותר ומצריך מאמץ וכאב גדול יותר</w:t>
      </w:r>
      <w:r w:rsidR="003E10E5" w:rsidRPr="00D139B9">
        <w:rPr>
          <w:rFonts w:cstheme="minorHAnsi"/>
          <w:sz w:val="24"/>
          <w:szCs w:val="24"/>
          <w:rtl/>
        </w:rPr>
        <w:t xml:space="preserve">. לכן צו השעה הוא תקציב אחראי המחייב התאמות והחלטות לא קלות של </w:t>
      </w:r>
      <w:proofErr w:type="spellStart"/>
      <w:r w:rsidR="003E10E5" w:rsidRPr="00D139B9">
        <w:rPr>
          <w:rFonts w:cstheme="minorHAnsi"/>
          <w:sz w:val="24"/>
          <w:szCs w:val="24"/>
          <w:rtl/>
        </w:rPr>
        <w:t>תעדופים</w:t>
      </w:r>
      <w:proofErr w:type="spellEnd"/>
      <w:r w:rsidR="003E10E5" w:rsidRPr="00D139B9">
        <w:rPr>
          <w:rFonts w:cstheme="minorHAnsi"/>
          <w:sz w:val="24"/>
          <w:szCs w:val="24"/>
          <w:rtl/>
        </w:rPr>
        <w:t>. ככל שאלו יבוצעו, יתקיימו התנאים הנדרשים לחזרה של המשק הישראלי לצמיחתו הפוטנציאלית הגבוהה.</w:t>
      </w:r>
    </w:p>
    <w:p w:rsidR="00EA59B8" w:rsidRPr="00D139B9" w:rsidRDefault="001B742E" w:rsidP="003E10E5">
      <w:pPr>
        <w:spacing w:before="120" w:after="0" w:line="360" w:lineRule="auto"/>
        <w:jc w:val="both"/>
        <w:rPr>
          <w:rFonts w:cstheme="minorHAnsi"/>
          <w:sz w:val="24"/>
          <w:szCs w:val="24"/>
          <w:rtl/>
        </w:rPr>
      </w:pPr>
      <w:r w:rsidRPr="00D139B9">
        <w:rPr>
          <w:rFonts w:cstheme="minorHAnsi"/>
          <w:sz w:val="24"/>
          <w:szCs w:val="24"/>
          <w:rtl/>
        </w:rPr>
        <w:t xml:space="preserve">לקראת סיום, </w:t>
      </w:r>
      <w:r w:rsidR="00EA59B8" w:rsidRPr="00D139B9">
        <w:rPr>
          <w:rFonts w:cstheme="minorHAnsi"/>
          <w:sz w:val="24"/>
          <w:szCs w:val="24"/>
          <w:rtl/>
        </w:rPr>
        <w:t xml:space="preserve">אין ספק שתקופה מאתגרת עוברת עלינו. </w:t>
      </w:r>
      <w:r w:rsidR="00DC1A3C" w:rsidRPr="00D139B9">
        <w:rPr>
          <w:rFonts w:cstheme="minorHAnsi"/>
          <w:sz w:val="24"/>
          <w:szCs w:val="24"/>
          <w:rtl/>
        </w:rPr>
        <w:t>אנו נמש</w:t>
      </w:r>
      <w:r w:rsidR="0045699E" w:rsidRPr="00D139B9">
        <w:rPr>
          <w:rFonts w:cstheme="minorHAnsi"/>
          <w:sz w:val="24"/>
          <w:szCs w:val="24"/>
          <w:rtl/>
        </w:rPr>
        <w:t>י</w:t>
      </w:r>
      <w:r w:rsidR="00DC1A3C" w:rsidRPr="00D139B9">
        <w:rPr>
          <w:rFonts w:cstheme="minorHAnsi"/>
          <w:sz w:val="24"/>
          <w:szCs w:val="24"/>
          <w:rtl/>
        </w:rPr>
        <w:t xml:space="preserve">ך לסייע לכלכלה הישראלית לצלוח את </w:t>
      </w:r>
      <w:r w:rsidRPr="00D139B9">
        <w:rPr>
          <w:rFonts w:cstheme="minorHAnsi"/>
          <w:sz w:val="24"/>
          <w:szCs w:val="24"/>
          <w:rtl/>
        </w:rPr>
        <w:t xml:space="preserve">האתגרים </w:t>
      </w:r>
      <w:r w:rsidR="0041086E" w:rsidRPr="00D139B9">
        <w:rPr>
          <w:rFonts w:cstheme="minorHAnsi"/>
          <w:sz w:val="24"/>
          <w:szCs w:val="24"/>
          <w:rtl/>
        </w:rPr>
        <w:t>הקיימים ואת אלו שעוד נכונו לנו</w:t>
      </w:r>
      <w:r w:rsidRPr="00D139B9">
        <w:rPr>
          <w:rFonts w:cstheme="minorHAnsi"/>
          <w:sz w:val="24"/>
          <w:szCs w:val="24"/>
          <w:rtl/>
        </w:rPr>
        <w:t>.</w:t>
      </w:r>
      <w:r w:rsidR="00EA59B8" w:rsidRPr="00D139B9">
        <w:rPr>
          <w:rFonts w:cstheme="minorHAnsi"/>
          <w:sz w:val="24"/>
          <w:szCs w:val="24"/>
          <w:rtl/>
        </w:rPr>
        <w:t xml:space="preserve"> </w:t>
      </w:r>
      <w:r w:rsidR="00235A6A" w:rsidRPr="00D139B9">
        <w:rPr>
          <w:rFonts w:cstheme="minorHAnsi"/>
          <w:sz w:val="24"/>
          <w:szCs w:val="24"/>
          <w:rtl/>
        </w:rPr>
        <w:t xml:space="preserve">אבקש למסור גם מעל במה זו </w:t>
      </w:r>
      <w:r w:rsidR="00250CE0" w:rsidRPr="00D139B9">
        <w:rPr>
          <w:rFonts w:cstheme="minorHAnsi"/>
          <w:sz w:val="24"/>
          <w:szCs w:val="24"/>
          <w:rtl/>
        </w:rPr>
        <w:t>ש</w:t>
      </w:r>
      <w:r w:rsidR="00E441E4" w:rsidRPr="00D139B9">
        <w:rPr>
          <w:rFonts w:cstheme="minorHAnsi"/>
          <w:sz w:val="24"/>
          <w:szCs w:val="24"/>
          <w:rtl/>
        </w:rPr>
        <w:t xml:space="preserve">בנק ישראל והוועדה המוניטרית שולחים </w:t>
      </w:r>
      <w:r w:rsidR="00D55DB2" w:rsidRPr="00D139B9">
        <w:rPr>
          <w:rFonts w:cstheme="minorHAnsi"/>
          <w:sz w:val="24"/>
          <w:szCs w:val="24"/>
          <w:rtl/>
        </w:rPr>
        <w:t>תנחומינו</w:t>
      </w:r>
      <w:r w:rsidR="00E441E4" w:rsidRPr="00D139B9">
        <w:rPr>
          <w:rFonts w:cstheme="minorHAnsi"/>
          <w:sz w:val="24"/>
          <w:szCs w:val="24"/>
          <w:rtl/>
        </w:rPr>
        <w:t xml:space="preserve"> למשפחות </w:t>
      </w:r>
      <w:r w:rsidR="00793D78" w:rsidRPr="00D139B9">
        <w:rPr>
          <w:rFonts w:cstheme="minorHAnsi"/>
          <w:sz w:val="24"/>
          <w:szCs w:val="24"/>
          <w:rtl/>
        </w:rPr>
        <w:t>השכולות</w:t>
      </w:r>
      <w:r w:rsidR="00E441E4" w:rsidRPr="00D139B9">
        <w:rPr>
          <w:rFonts w:cstheme="minorHAnsi"/>
          <w:sz w:val="24"/>
          <w:szCs w:val="24"/>
          <w:rtl/>
        </w:rPr>
        <w:t>, איחולי החלמה מלאה לפצועים</w:t>
      </w:r>
      <w:r w:rsidR="00D55DB2" w:rsidRPr="00D139B9">
        <w:rPr>
          <w:rFonts w:cstheme="minorHAnsi"/>
          <w:sz w:val="24"/>
          <w:szCs w:val="24"/>
          <w:rtl/>
        </w:rPr>
        <w:t xml:space="preserve"> </w:t>
      </w:r>
      <w:r w:rsidR="00D4675F" w:rsidRPr="00D139B9">
        <w:rPr>
          <w:rFonts w:cstheme="minorHAnsi"/>
          <w:sz w:val="24"/>
          <w:szCs w:val="24"/>
          <w:rtl/>
        </w:rPr>
        <w:t xml:space="preserve">ומייחלים </w:t>
      </w:r>
      <w:r w:rsidR="00D55DB2" w:rsidRPr="00D139B9">
        <w:rPr>
          <w:rFonts w:cstheme="minorHAnsi"/>
          <w:sz w:val="24"/>
          <w:szCs w:val="24"/>
          <w:rtl/>
        </w:rPr>
        <w:t xml:space="preserve">לחזרתם המהירה של </w:t>
      </w:r>
      <w:r w:rsidR="000F16C4" w:rsidRPr="00D139B9">
        <w:rPr>
          <w:rFonts w:cstheme="minorHAnsi"/>
          <w:sz w:val="24"/>
          <w:szCs w:val="24"/>
          <w:rtl/>
        </w:rPr>
        <w:t xml:space="preserve">כל </w:t>
      </w:r>
      <w:r w:rsidR="00D55DB2" w:rsidRPr="00D139B9">
        <w:rPr>
          <w:rFonts w:cstheme="minorHAnsi"/>
          <w:sz w:val="24"/>
          <w:szCs w:val="24"/>
          <w:rtl/>
        </w:rPr>
        <w:t>החטופים והנעדרים</w:t>
      </w:r>
      <w:r w:rsidR="00E441E4" w:rsidRPr="00D139B9">
        <w:rPr>
          <w:rFonts w:cstheme="minorHAnsi"/>
          <w:sz w:val="24"/>
          <w:szCs w:val="24"/>
          <w:rtl/>
        </w:rPr>
        <w:t>. ליבנו אתכם.</w:t>
      </w:r>
      <w:r w:rsidR="006B7D64" w:rsidRPr="00D139B9">
        <w:rPr>
          <w:rFonts w:cstheme="minorHAnsi"/>
          <w:sz w:val="24"/>
          <w:szCs w:val="24"/>
        </w:rPr>
        <w:t xml:space="preserve"> </w:t>
      </w:r>
      <w:r w:rsidR="006B7D64" w:rsidRPr="00D139B9">
        <w:rPr>
          <w:rFonts w:cstheme="minorHAnsi"/>
          <w:sz w:val="24"/>
          <w:szCs w:val="24"/>
          <w:rtl/>
        </w:rPr>
        <w:t xml:space="preserve"> </w:t>
      </w:r>
    </w:p>
    <w:p w:rsidR="00C80BF8" w:rsidRPr="00D139B9" w:rsidRDefault="006B7D64" w:rsidP="00F46E3E">
      <w:pPr>
        <w:spacing w:line="360" w:lineRule="auto"/>
        <w:jc w:val="both"/>
        <w:rPr>
          <w:rFonts w:cstheme="minorHAnsi"/>
          <w:sz w:val="24"/>
          <w:szCs w:val="24"/>
        </w:rPr>
      </w:pPr>
      <w:r w:rsidRPr="00D139B9">
        <w:rPr>
          <w:rFonts w:cstheme="minorHAnsi"/>
          <w:sz w:val="24"/>
          <w:szCs w:val="24"/>
          <w:rtl/>
        </w:rPr>
        <w:t>תודה רבה</w:t>
      </w:r>
    </w:p>
    <w:sectPr w:rsidR="00C80BF8" w:rsidRPr="00D139B9" w:rsidSect="005979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01" w:rsidRDefault="000E2C01" w:rsidP="006012FC">
      <w:pPr>
        <w:spacing w:after="0" w:line="240" w:lineRule="auto"/>
      </w:pPr>
      <w:r>
        <w:separator/>
      </w:r>
    </w:p>
  </w:endnote>
  <w:endnote w:type="continuationSeparator" w:id="0">
    <w:p w:rsidR="000E2C01" w:rsidRDefault="000E2C01" w:rsidP="006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Hebrew">
    <w:altName w:val="Times New Roman"/>
    <w:panose1 w:val="00000000000000000000"/>
    <w:charset w:val="00"/>
    <w:family w:val="roman"/>
    <w:notTrueType/>
    <w:pitch w:val="default"/>
  </w:font>
  <w:font w:name="UICTFontTextStyleBody">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D3" w:rsidRDefault="00FF4C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D3" w:rsidRDefault="00FF4C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D3" w:rsidRDefault="00FF4C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01" w:rsidRDefault="000E2C01" w:rsidP="006012FC">
      <w:pPr>
        <w:spacing w:after="0" w:line="240" w:lineRule="auto"/>
      </w:pPr>
      <w:r>
        <w:separator/>
      </w:r>
    </w:p>
  </w:footnote>
  <w:footnote w:type="continuationSeparator" w:id="0">
    <w:p w:rsidR="000E2C01" w:rsidRDefault="000E2C01" w:rsidP="00601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D3" w:rsidRDefault="00FF4C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D3" w:rsidRDefault="00FF4CD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D3" w:rsidRDefault="00FF4C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DA1"/>
    <w:multiLevelType w:val="hybridMultilevel"/>
    <w:tmpl w:val="2A12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2468"/>
    <w:multiLevelType w:val="hybridMultilevel"/>
    <w:tmpl w:val="9F9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061E"/>
    <w:multiLevelType w:val="hybridMultilevel"/>
    <w:tmpl w:val="C3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92D"/>
    <w:multiLevelType w:val="hybridMultilevel"/>
    <w:tmpl w:val="0340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867254"/>
    <w:multiLevelType w:val="hybridMultilevel"/>
    <w:tmpl w:val="84B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1A"/>
    <w:rsid w:val="0000309E"/>
    <w:rsid w:val="00010575"/>
    <w:rsid w:val="00015054"/>
    <w:rsid w:val="00017D36"/>
    <w:rsid w:val="000223C4"/>
    <w:rsid w:val="00027B94"/>
    <w:rsid w:val="00033535"/>
    <w:rsid w:val="00041DFF"/>
    <w:rsid w:val="000443EA"/>
    <w:rsid w:val="00053794"/>
    <w:rsid w:val="00057432"/>
    <w:rsid w:val="00057DC3"/>
    <w:rsid w:val="00063C25"/>
    <w:rsid w:val="0006459A"/>
    <w:rsid w:val="00066933"/>
    <w:rsid w:val="00080636"/>
    <w:rsid w:val="0008259D"/>
    <w:rsid w:val="00092B1E"/>
    <w:rsid w:val="000A6A25"/>
    <w:rsid w:val="000B0485"/>
    <w:rsid w:val="000B2B6B"/>
    <w:rsid w:val="000C04F3"/>
    <w:rsid w:val="000D1519"/>
    <w:rsid w:val="000D29B6"/>
    <w:rsid w:val="000D4175"/>
    <w:rsid w:val="000E0D99"/>
    <w:rsid w:val="000E105B"/>
    <w:rsid w:val="000E24FE"/>
    <w:rsid w:val="000E2C01"/>
    <w:rsid w:val="000E6B8A"/>
    <w:rsid w:val="000F16C4"/>
    <w:rsid w:val="0010733E"/>
    <w:rsid w:val="001211DB"/>
    <w:rsid w:val="00121C71"/>
    <w:rsid w:val="0012280E"/>
    <w:rsid w:val="00133F52"/>
    <w:rsid w:val="00134543"/>
    <w:rsid w:val="001453C1"/>
    <w:rsid w:val="001516B8"/>
    <w:rsid w:val="001559FD"/>
    <w:rsid w:val="00162060"/>
    <w:rsid w:val="00162D08"/>
    <w:rsid w:val="00162F4A"/>
    <w:rsid w:val="00164176"/>
    <w:rsid w:val="001715CB"/>
    <w:rsid w:val="001770C1"/>
    <w:rsid w:val="00177337"/>
    <w:rsid w:val="0018151A"/>
    <w:rsid w:val="001A6DEF"/>
    <w:rsid w:val="001B504F"/>
    <w:rsid w:val="001B742E"/>
    <w:rsid w:val="001C64D0"/>
    <w:rsid w:val="001D2A0D"/>
    <w:rsid w:val="001F4350"/>
    <w:rsid w:val="0021339A"/>
    <w:rsid w:val="00213646"/>
    <w:rsid w:val="00221470"/>
    <w:rsid w:val="00221ABC"/>
    <w:rsid w:val="002258D4"/>
    <w:rsid w:val="00235A6A"/>
    <w:rsid w:val="002428E2"/>
    <w:rsid w:val="00250CE0"/>
    <w:rsid w:val="00253047"/>
    <w:rsid w:val="00263853"/>
    <w:rsid w:val="00266F3D"/>
    <w:rsid w:val="0027139C"/>
    <w:rsid w:val="00277A24"/>
    <w:rsid w:val="00277C82"/>
    <w:rsid w:val="002805D4"/>
    <w:rsid w:val="0028367B"/>
    <w:rsid w:val="00283A68"/>
    <w:rsid w:val="00293379"/>
    <w:rsid w:val="00296A7F"/>
    <w:rsid w:val="00296D5B"/>
    <w:rsid w:val="002A1C06"/>
    <w:rsid w:val="002A27F4"/>
    <w:rsid w:val="002A3DE6"/>
    <w:rsid w:val="002A75EE"/>
    <w:rsid w:val="002B0B64"/>
    <w:rsid w:val="002B0BD4"/>
    <w:rsid w:val="002B4597"/>
    <w:rsid w:val="002D228C"/>
    <w:rsid w:val="002F3467"/>
    <w:rsid w:val="0031226F"/>
    <w:rsid w:val="00314D1E"/>
    <w:rsid w:val="00315816"/>
    <w:rsid w:val="00325341"/>
    <w:rsid w:val="00334D0D"/>
    <w:rsid w:val="00335514"/>
    <w:rsid w:val="003418C1"/>
    <w:rsid w:val="00345323"/>
    <w:rsid w:val="00345BA6"/>
    <w:rsid w:val="00350A05"/>
    <w:rsid w:val="003552BC"/>
    <w:rsid w:val="0036799A"/>
    <w:rsid w:val="0037071A"/>
    <w:rsid w:val="00370A66"/>
    <w:rsid w:val="003716D7"/>
    <w:rsid w:val="00376082"/>
    <w:rsid w:val="003769B0"/>
    <w:rsid w:val="003A3B8F"/>
    <w:rsid w:val="003B22A7"/>
    <w:rsid w:val="003B7FCF"/>
    <w:rsid w:val="003E10E5"/>
    <w:rsid w:val="003E3C0E"/>
    <w:rsid w:val="004004D6"/>
    <w:rsid w:val="00402860"/>
    <w:rsid w:val="00403A47"/>
    <w:rsid w:val="0040406F"/>
    <w:rsid w:val="0041086E"/>
    <w:rsid w:val="004124F7"/>
    <w:rsid w:val="004140BC"/>
    <w:rsid w:val="00415EA3"/>
    <w:rsid w:val="00415F53"/>
    <w:rsid w:val="0042642C"/>
    <w:rsid w:val="004322DE"/>
    <w:rsid w:val="00435C0D"/>
    <w:rsid w:val="004435B6"/>
    <w:rsid w:val="004505FA"/>
    <w:rsid w:val="00452D78"/>
    <w:rsid w:val="00453195"/>
    <w:rsid w:val="00454253"/>
    <w:rsid w:val="0045441D"/>
    <w:rsid w:val="0045699E"/>
    <w:rsid w:val="004902B1"/>
    <w:rsid w:val="0049414A"/>
    <w:rsid w:val="00495A7D"/>
    <w:rsid w:val="00497E3C"/>
    <w:rsid w:val="004A038D"/>
    <w:rsid w:val="004A565C"/>
    <w:rsid w:val="004A5E78"/>
    <w:rsid w:val="004A6EA6"/>
    <w:rsid w:val="004B74BC"/>
    <w:rsid w:val="004C03C5"/>
    <w:rsid w:val="004C7C08"/>
    <w:rsid w:val="004D573B"/>
    <w:rsid w:val="004E028E"/>
    <w:rsid w:val="004E0A66"/>
    <w:rsid w:val="004E0BF0"/>
    <w:rsid w:val="004E1591"/>
    <w:rsid w:val="004E24E1"/>
    <w:rsid w:val="004E3AB7"/>
    <w:rsid w:val="004E6395"/>
    <w:rsid w:val="004E7027"/>
    <w:rsid w:val="004F5201"/>
    <w:rsid w:val="00501EC3"/>
    <w:rsid w:val="005043B5"/>
    <w:rsid w:val="005058F6"/>
    <w:rsid w:val="00511DFA"/>
    <w:rsid w:val="00514E0B"/>
    <w:rsid w:val="00515677"/>
    <w:rsid w:val="00516BE2"/>
    <w:rsid w:val="00521B71"/>
    <w:rsid w:val="005244DD"/>
    <w:rsid w:val="005251C8"/>
    <w:rsid w:val="005315D8"/>
    <w:rsid w:val="00533D0C"/>
    <w:rsid w:val="00537ED4"/>
    <w:rsid w:val="00542CC2"/>
    <w:rsid w:val="0054354A"/>
    <w:rsid w:val="00545333"/>
    <w:rsid w:val="00547290"/>
    <w:rsid w:val="00550F59"/>
    <w:rsid w:val="005535D4"/>
    <w:rsid w:val="00555FCC"/>
    <w:rsid w:val="005620CD"/>
    <w:rsid w:val="00572E06"/>
    <w:rsid w:val="00581A4D"/>
    <w:rsid w:val="0058453C"/>
    <w:rsid w:val="00590D04"/>
    <w:rsid w:val="00592EF4"/>
    <w:rsid w:val="00597D00"/>
    <w:rsid w:val="005A4645"/>
    <w:rsid w:val="005B1E3F"/>
    <w:rsid w:val="005C79DC"/>
    <w:rsid w:val="005D197D"/>
    <w:rsid w:val="005D3DFB"/>
    <w:rsid w:val="005D4255"/>
    <w:rsid w:val="005F5153"/>
    <w:rsid w:val="006012FC"/>
    <w:rsid w:val="006013EA"/>
    <w:rsid w:val="00601B64"/>
    <w:rsid w:val="00603400"/>
    <w:rsid w:val="00613EED"/>
    <w:rsid w:val="00613F23"/>
    <w:rsid w:val="006239F5"/>
    <w:rsid w:val="00635412"/>
    <w:rsid w:val="0064043C"/>
    <w:rsid w:val="0065468D"/>
    <w:rsid w:val="00654C46"/>
    <w:rsid w:val="00656A8E"/>
    <w:rsid w:val="00661CD6"/>
    <w:rsid w:val="00664AAA"/>
    <w:rsid w:val="00666D75"/>
    <w:rsid w:val="00677F37"/>
    <w:rsid w:val="0068391A"/>
    <w:rsid w:val="00684487"/>
    <w:rsid w:val="00690DEF"/>
    <w:rsid w:val="00693113"/>
    <w:rsid w:val="0069387C"/>
    <w:rsid w:val="0069474F"/>
    <w:rsid w:val="006951D2"/>
    <w:rsid w:val="006A202A"/>
    <w:rsid w:val="006B06C6"/>
    <w:rsid w:val="006B6922"/>
    <w:rsid w:val="006B73B4"/>
    <w:rsid w:val="006B7D64"/>
    <w:rsid w:val="006C4539"/>
    <w:rsid w:val="006E442E"/>
    <w:rsid w:val="006E685B"/>
    <w:rsid w:val="006F2C0E"/>
    <w:rsid w:val="006F43C4"/>
    <w:rsid w:val="006F50A7"/>
    <w:rsid w:val="006F5D22"/>
    <w:rsid w:val="007023AD"/>
    <w:rsid w:val="0070551D"/>
    <w:rsid w:val="007065C5"/>
    <w:rsid w:val="00715E3D"/>
    <w:rsid w:val="0074525E"/>
    <w:rsid w:val="00745A18"/>
    <w:rsid w:val="00746105"/>
    <w:rsid w:val="0076736C"/>
    <w:rsid w:val="00770E47"/>
    <w:rsid w:val="00784035"/>
    <w:rsid w:val="00791F29"/>
    <w:rsid w:val="00793D78"/>
    <w:rsid w:val="0079679B"/>
    <w:rsid w:val="007979AA"/>
    <w:rsid w:val="007B20D2"/>
    <w:rsid w:val="007B290A"/>
    <w:rsid w:val="007C5331"/>
    <w:rsid w:val="007C7C8B"/>
    <w:rsid w:val="007D3C0E"/>
    <w:rsid w:val="007D5A8C"/>
    <w:rsid w:val="007E3E82"/>
    <w:rsid w:val="007F1B68"/>
    <w:rsid w:val="007F2515"/>
    <w:rsid w:val="007F48CE"/>
    <w:rsid w:val="007F537B"/>
    <w:rsid w:val="007F748E"/>
    <w:rsid w:val="008127D5"/>
    <w:rsid w:val="008149E9"/>
    <w:rsid w:val="00817F35"/>
    <w:rsid w:val="00825979"/>
    <w:rsid w:val="00827613"/>
    <w:rsid w:val="00830A89"/>
    <w:rsid w:val="008435D0"/>
    <w:rsid w:val="00853632"/>
    <w:rsid w:val="0085409B"/>
    <w:rsid w:val="008567FE"/>
    <w:rsid w:val="0086372A"/>
    <w:rsid w:val="00867B8F"/>
    <w:rsid w:val="008720F2"/>
    <w:rsid w:val="008762BF"/>
    <w:rsid w:val="00887865"/>
    <w:rsid w:val="00895417"/>
    <w:rsid w:val="008A007C"/>
    <w:rsid w:val="008A1862"/>
    <w:rsid w:val="008A3EF0"/>
    <w:rsid w:val="008B1CAE"/>
    <w:rsid w:val="008C09A7"/>
    <w:rsid w:val="008C5F6C"/>
    <w:rsid w:val="008D3D05"/>
    <w:rsid w:val="008F126F"/>
    <w:rsid w:val="008F3C30"/>
    <w:rsid w:val="008F718D"/>
    <w:rsid w:val="009054CB"/>
    <w:rsid w:val="00906FFD"/>
    <w:rsid w:val="0091450E"/>
    <w:rsid w:val="0091511B"/>
    <w:rsid w:val="00915FF0"/>
    <w:rsid w:val="009204C7"/>
    <w:rsid w:val="0092308F"/>
    <w:rsid w:val="00926415"/>
    <w:rsid w:val="00934B72"/>
    <w:rsid w:val="00934E8B"/>
    <w:rsid w:val="00945FE5"/>
    <w:rsid w:val="00946758"/>
    <w:rsid w:val="00956AC3"/>
    <w:rsid w:val="00963878"/>
    <w:rsid w:val="00963FEF"/>
    <w:rsid w:val="00966917"/>
    <w:rsid w:val="00971807"/>
    <w:rsid w:val="00977A49"/>
    <w:rsid w:val="009817BA"/>
    <w:rsid w:val="00986820"/>
    <w:rsid w:val="00986855"/>
    <w:rsid w:val="0099001B"/>
    <w:rsid w:val="009932DC"/>
    <w:rsid w:val="009A130A"/>
    <w:rsid w:val="009A5CEB"/>
    <w:rsid w:val="009A7C87"/>
    <w:rsid w:val="009B0EE8"/>
    <w:rsid w:val="009B39DE"/>
    <w:rsid w:val="009B4632"/>
    <w:rsid w:val="009C53B4"/>
    <w:rsid w:val="009C58B9"/>
    <w:rsid w:val="009D0356"/>
    <w:rsid w:val="009D0789"/>
    <w:rsid w:val="009D123A"/>
    <w:rsid w:val="009D396B"/>
    <w:rsid w:val="009D537D"/>
    <w:rsid w:val="009D5AE6"/>
    <w:rsid w:val="009D7AF8"/>
    <w:rsid w:val="009E49AA"/>
    <w:rsid w:val="009F3077"/>
    <w:rsid w:val="009F5727"/>
    <w:rsid w:val="00A05387"/>
    <w:rsid w:val="00A106FF"/>
    <w:rsid w:val="00A172A4"/>
    <w:rsid w:val="00A24072"/>
    <w:rsid w:val="00A26463"/>
    <w:rsid w:val="00A27B32"/>
    <w:rsid w:val="00A311A2"/>
    <w:rsid w:val="00A375FD"/>
    <w:rsid w:val="00A43B06"/>
    <w:rsid w:val="00A52F6C"/>
    <w:rsid w:val="00A61809"/>
    <w:rsid w:val="00A674FE"/>
    <w:rsid w:val="00A71372"/>
    <w:rsid w:val="00A72813"/>
    <w:rsid w:val="00A74E76"/>
    <w:rsid w:val="00A843BD"/>
    <w:rsid w:val="00A862FF"/>
    <w:rsid w:val="00A87FE2"/>
    <w:rsid w:val="00AA0C83"/>
    <w:rsid w:val="00AA2A00"/>
    <w:rsid w:val="00AA670F"/>
    <w:rsid w:val="00AB201E"/>
    <w:rsid w:val="00AB2F1E"/>
    <w:rsid w:val="00AB3338"/>
    <w:rsid w:val="00AC451A"/>
    <w:rsid w:val="00AD5667"/>
    <w:rsid w:val="00AE2BF4"/>
    <w:rsid w:val="00AF3E96"/>
    <w:rsid w:val="00AF46D5"/>
    <w:rsid w:val="00B02B23"/>
    <w:rsid w:val="00B034C3"/>
    <w:rsid w:val="00B169DF"/>
    <w:rsid w:val="00B2204E"/>
    <w:rsid w:val="00B24822"/>
    <w:rsid w:val="00B270D9"/>
    <w:rsid w:val="00B3394F"/>
    <w:rsid w:val="00B33E16"/>
    <w:rsid w:val="00B349F2"/>
    <w:rsid w:val="00B45FE6"/>
    <w:rsid w:val="00B50655"/>
    <w:rsid w:val="00B50EE0"/>
    <w:rsid w:val="00B557AD"/>
    <w:rsid w:val="00B65EAE"/>
    <w:rsid w:val="00B74A57"/>
    <w:rsid w:val="00B90ADA"/>
    <w:rsid w:val="00B94549"/>
    <w:rsid w:val="00B961FF"/>
    <w:rsid w:val="00BA2021"/>
    <w:rsid w:val="00BA2140"/>
    <w:rsid w:val="00BB7942"/>
    <w:rsid w:val="00BC08ED"/>
    <w:rsid w:val="00BC42CC"/>
    <w:rsid w:val="00BC4997"/>
    <w:rsid w:val="00BD38F0"/>
    <w:rsid w:val="00BD3EA4"/>
    <w:rsid w:val="00BE0978"/>
    <w:rsid w:val="00BE714B"/>
    <w:rsid w:val="00C06582"/>
    <w:rsid w:val="00C07A9C"/>
    <w:rsid w:val="00C12469"/>
    <w:rsid w:val="00C16191"/>
    <w:rsid w:val="00C32D1F"/>
    <w:rsid w:val="00C45628"/>
    <w:rsid w:val="00C55F94"/>
    <w:rsid w:val="00C6314B"/>
    <w:rsid w:val="00C6593F"/>
    <w:rsid w:val="00C67AD5"/>
    <w:rsid w:val="00C74806"/>
    <w:rsid w:val="00C80BF8"/>
    <w:rsid w:val="00C825F0"/>
    <w:rsid w:val="00C8641F"/>
    <w:rsid w:val="00C91188"/>
    <w:rsid w:val="00C93BCE"/>
    <w:rsid w:val="00C96365"/>
    <w:rsid w:val="00CA153D"/>
    <w:rsid w:val="00CA6403"/>
    <w:rsid w:val="00CC23DF"/>
    <w:rsid w:val="00CE11AB"/>
    <w:rsid w:val="00CE7066"/>
    <w:rsid w:val="00CF7D10"/>
    <w:rsid w:val="00D03A30"/>
    <w:rsid w:val="00D06D19"/>
    <w:rsid w:val="00D139B9"/>
    <w:rsid w:val="00D14452"/>
    <w:rsid w:val="00D2038C"/>
    <w:rsid w:val="00D20848"/>
    <w:rsid w:val="00D215EA"/>
    <w:rsid w:val="00D21BDB"/>
    <w:rsid w:val="00D3031F"/>
    <w:rsid w:val="00D402AC"/>
    <w:rsid w:val="00D4675F"/>
    <w:rsid w:val="00D55DB2"/>
    <w:rsid w:val="00D603A3"/>
    <w:rsid w:val="00D723D4"/>
    <w:rsid w:val="00D80EB4"/>
    <w:rsid w:val="00D81354"/>
    <w:rsid w:val="00D821AC"/>
    <w:rsid w:val="00D82C98"/>
    <w:rsid w:val="00D86A66"/>
    <w:rsid w:val="00D94121"/>
    <w:rsid w:val="00DB4585"/>
    <w:rsid w:val="00DB7C29"/>
    <w:rsid w:val="00DC0381"/>
    <w:rsid w:val="00DC1A3C"/>
    <w:rsid w:val="00DC6236"/>
    <w:rsid w:val="00DC6E0B"/>
    <w:rsid w:val="00DC7AC0"/>
    <w:rsid w:val="00DD3FD9"/>
    <w:rsid w:val="00DE0C05"/>
    <w:rsid w:val="00DE1BB1"/>
    <w:rsid w:val="00DF240B"/>
    <w:rsid w:val="00DF2BD1"/>
    <w:rsid w:val="00E004CC"/>
    <w:rsid w:val="00E02697"/>
    <w:rsid w:val="00E0517F"/>
    <w:rsid w:val="00E0679B"/>
    <w:rsid w:val="00E07108"/>
    <w:rsid w:val="00E16E30"/>
    <w:rsid w:val="00E172D8"/>
    <w:rsid w:val="00E17C3D"/>
    <w:rsid w:val="00E23BCB"/>
    <w:rsid w:val="00E31B99"/>
    <w:rsid w:val="00E3290E"/>
    <w:rsid w:val="00E4208D"/>
    <w:rsid w:val="00E42F7E"/>
    <w:rsid w:val="00E432CD"/>
    <w:rsid w:val="00E441E4"/>
    <w:rsid w:val="00E47973"/>
    <w:rsid w:val="00E5282D"/>
    <w:rsid w:val="00E65464"/>
    <w:rsid w:val="00E70910"/>
    <w:rsid w:val="00E712B2"/>
    <w:rsid w:val="00E75B94"/>
    <w:rsid w:val="00E77142"/>
    <w:rsid w:val="00E831BD"/>
    <w:rsid w:val="00E879E4"/>
    <w:rsid w:val="00EA485F"/>
    <w:rsid w:val="00EA59B8"/>
    <w:rsid w:val="00EC7F82"/>
    <w:rsid w:val="00EF5800"/>
    <w:rsid w:val="00EF788A"/>
    <w:rsid w:val="00F07361"/>
    <w:rsid w:val="00F156D3"/>
    <w:rsid w:val="00F4241B"/>
    <w:rsid w:val="00F46E3E"/>
    <w:rsid w:val="00F55591"/>
    <w:rsid w:val="00F713F5"/>
    <w:rsid w:val="00F804AD"/>
    <w:rsid w:val="00F94842"/>
    <w:rsid w:val="00FA5889"/>
    <w:rsid w:val="00FA6535"/>
    <w:rsid w:val="00FA7977"/>
    <w:rsid w:val="00FB0409"/>
    <w:rsid w:val="00FC6C6C"/>
    <w:rsid w:val="00FD1DB7"/>
    <w:rsid w:val="00FD5E63"/>
    <w:rsid w:val="00FE5BD7"/>
    <w:rsid w:val="00FF0E12"/>
    <w:rsid w:val="00FF18DA"/>
    <w:rsid w:val="00FF2486"/>
    <w:rsid w:val="00FF4C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1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7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0517F"/>
    <w:rPr>
      <w:rFonts w:ascii="Tahoma" w:hAnsi="Tahoma" w:cs="Tahoma"/>
      <w:sz w:val="18"/>
      <w:szCs w:val="18"/>
    </w:rPr>
  </w:style>
  <w:style w:type="paragraph" w:customStyle="1" w:styleId="a5">
    <w:name w:val="כותרת ראשית"/>
    <w:basedOn w:val="a"/>
    <w:next w:val="a"/>
    <w:link w:val="a6"/>
    <w:qFormat/>
    <w:rsid w:val="00277C82"/>
    <w:pPr>
      <w:spacing w:before="120" w:after="240" w:line="360" w:lineRule="auto"/>
      <w:ind w:left="23"/>
      <w:contextualSpacing/>
      <w:jc w:val="center"/>
      <w:outlineLvl w:val="0"/>
    </w:pPr>
    <w:rPr>
      <w:rFonts w:ascii="David" w:hAnsi="David" w:cs="David"/>
      <w:b/>
      <w:bCs/>
      <w:spacing w:val="5"/>
      <w:kern w:val="28"/>
      <w:sz w:val="28"/>
      <w:szCs w:val="28"/>
    </w:rPr>
  </w:style>
  <w:style w:type="character" w:customStyle="1" w:styleId="a6">
    <w:name w:val="כותרת ראשית תו"/>
    <w:basedOn w:val="a0"/>
    <w:link w:val="a5"/>
    <w:rsid w:val="00277C82"/>
    <w:rPr>
      <w:rFonts w:ascii="David" w:hAnsi="David" w:cs="David"/>
      <w:b/>
      <w:bCs/>
      <w:spacing w:val="5"/>
      <w:kern w:val="28"/>
      <w:sz w:val="28"/>
      <w:szCs w:val="28"/>
    </w:rPr>
  </w:style>
  <w:style w:type="paragraph" w:styleId="NormalWeb">
    <w:name w:val="Normal (Web)"/>
    <w:basedOn w:val="a"/>
    <w:uiPriority w:val="99"/>
    <w:semiHidden/>
    <w:unhideWhenUsed/>
    <w:rsid w:val="00277C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012FC"/>
    <w:pPr>
      <w:tabs>
        <w:tab w:val="center" w:pos="4153"/>
        <w:tab w:val="right" w:pos="8306"/>
      </w:tabs>
      <w:spacing w:after="0" w:line="240" w:lineRule="auto"/>
    </w:pPr>
  </w:style>
  <w:style w:type="character" w:customStyle="1" w:styleId="a8">
    <w:name w:val="כותרת עליונה תו"/>
    <w:basedOn w:val="a0"/>
    <w:link w:val="a7"/>
    <w:uiPriority w:val="99"/>
    <w:rsid w:val="006012FC"/>
  </w:style>
  <w:style w:type="paragraph" w:styleId="a9">
    <w:name w:val="footer"/>
    <w:basedOn w:val="a"/>
    <w:link w:val="aa"/>
    <w:uiPriority w:val="99"/>
    <w:unhideWhenUsed/>
    <w:rsid w:val="006012FC"/>
    <w:pPr>
      <w:tabs>
        <w:tab w:val="center" w:pos="4153"/>
        <w:tab w:val="right" w:pos="8306"/>
      </w:tabs>
      <w:spacing w:after="0" w:line="240" w:lineRule="auto"/>
    </w:pPr>
  </w:style>
  <w:style w:type="character" w:customStyle="1" w:styleId="aa">
    <w:name w:val="כותרת תחתונה תו"/>
    <w:basedOn w:val="a0"/>
    <w:link w:val="a9"/>
    <w:uiPriority w:val="99"/>
    <w:rsid w:val="006012FC"/>
  </w:style>
  <w:style w:type="paragraph" w:styleId="ab">
    <w:name w:val="Revision"/>
    <w:hidden/>
    <w:uiPriority w:val="99"/>
    <w:semiHidden/>
    <w:rsid w:val="008149E9"/>
    <w:pPr>
      <w:spacing w:after="0" w:line="240" w:lineRule="auto"/>
    </w:pPr>
  </w:style>
  <w:style w:type="character" w:styleId="ac">
    <w:name w:val="annotation reference"/>
    <w:basedOn w:val="a0"/>
    <w:uiPriority w:val="99"/>
    <w:semiHidden/>
    <w:unhideWhenUsed/>
    <w:rsid w:val="00DC6E0B"/>
    <w:rPr>
      <w:sz w:val="16"/>
      <w:szCs w:val="16"/>
    </w:rPr>
  </w:style>
  <w:style w:type="paragraph" w:styleId="ad">
    <w:name w:val="annotation text"/>
    <w:basedOn w:val="a"/>
    <w:link w:val="ae"/>
    <w:uiPriority w:val="99"/>
    <w:semiHidden/>
    <w:unhideWhenUsed/>
    <w:rsid w:val="00DC6E0B"/>
    <w:pPr>
      <w:spacing w:line="240" w:lineRule="auto"/>
    </w:pPr>
    <w:rPr>
      <w:sz w:val="20"/>
      <w:szCs w:val="20"/>
    </w:rPr>
  </w:style>
  <w:style w:type="character" w:customStyle="1" w:styleId="ae">
    <w:name w:val="טקסט הערה תו"/>
    <w:basedOn w:val="a0"/>
    <w:link w:val="ad"/>
    <w:uiPriority w:val="99"/>
    <w:semiHidden/>
    <w:rsid w:val="00DC6E0B"/>
    <w:rPr>
      <w:sz w:val="20"/>
      <w:szCs w:val="20"/>
    </w:rPr>
  </w:style>
  <w:style w:type="paragraph" w:styleId="af">
    <w:name w:val="annotation subject"/>
    <w:basedOn w:val="ad"/>
    <w:next w:val="ad"/>
    <w:link w:val="af0"/>
    <w:uiPriority w:val="99"/>
    <w:semiHidden/>
    <w:unhideWhenUsed/>
    <w:rsid w:val="00DC6E0B"/>
    <w:rPr>
      <w:b/>
      <w:bCs/>
    </w:rPr>
  </w:style>
  <w:style w:type="character" w:customStyle="1" w:styleId="af0">
    <w:name w:val="נושא הערה תו"/>
    <w:basedOn w:val="ae"/>
    <w:link w:val="af"/>
    <w:uiPriority w:val="99"/>
    <w:semiHidden/>
    <w:rsid w:val="00DC6E0B"/>
    <w:rPr>
      <w:b/>
      <w:bCs/>
      <w:sz w:val="20"/>
      <w:szCs w:val="20"/>
    </w:rPr>
  </w:style>
  <w:style w:type="paragraph" w:styleId="af1">
    <w:name w:val="List Paragraph"/>
    <w:basedOn w:val="a"/>
    <w:uiPriority w:val="34"/>
    <w:qFormat/>
    <w:rsid w:val="003E3C0E"/>
    <w:pPr>
      <w:ind w:left="720"/>
      <w:contextualSpacing/>
    </w:pPr>
  </w:style>
  <w:style w:type="paragraph" w:styleId="af2">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f3"/>
    <w:uiPriority w:val="99"/>
    <w:unhideWhenUsed/>
    <w:rsid w:val="0065468D"/>
    <w:pPr>
      <w:spacing w:after="0" w:line="240" w:lineRule="auto"/>
    </w:pPr>
    <w:rPr>
      <w:sz w:val="20"/>
      <w:szCs w:val="20"/>
    </w:rPr>
  </w:style>
  <w:style w:type="character" w:customStyle="1" w:styleId="af3">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f2"/>
    <w:uiPriority w:val="99"/>
    <w:rsid w:val="0065468D"/>
    <w:rPr>
      <w:sz w:val="20"/>
      <w:szCs w:val="20"/>
    </w:rPr>
  </w:style>
  <w:style w:type="character" w:styleId="af4">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65468D"/>
    <w:rPr>
      <w:vertAlign w:val="superscript"/>
    </w:rPr>
  </w:style>
  <w:style w:type="paragraph" w:customStyle="1" w:styleId="p1">
    <w:name w:val="p1"/>
    <w:basedOn w:val="a"/>
    <w:rsid w:val="00BC4997"/>
    <w:pPr>
      <w:bidi w:val="0"/>
      <w:spacing w:after="0" w:line="240" w:lineRule="auto"/>
    </w:pPr>
    <w:rPr>
      <w:rFonts w:ascii="Arial Hebrew" w:hAnsi="Arial Hebrew" w:cs="Times New Roman"/>
      <w:sz w:val="26"/>
      <w:szCs w:val="26"/>
    </w:rPr>
  </w:style>
  <w:style w:type="character" w:customStyle="1" w:styleId="s1">
    <w:name w:val="s1"/>
    <w:basedOn w:val="a0"/>
    <w:rsid w:val="00BC4997"/>
    <w:rPr>
      <w:rFonts w:ascii="Arial Hebrew" w:hAnsi="Arial Hebrew" w:hint="default"/>
      <w:b w:val="0"/>
      <w:bCs w:val="0"/>
      <w:i w:val="0"/>
      <w:iCs w:val="0"/>
      <w:sz w:val="26"/>
      <w:szCs w:val="26"/>
    </w:rPr>
  </w:style>
  <w:style w:type="character" w:customStyle="1" w:styleId="s2">
    <w:name w:val="s2"/>
    <w:basedOn w:val="a0"/>
    <w:rsid w:val="00BC4997"/>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BC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662">
      <w:bodyDiv w:val="1"/>
      <w:marLeft w:val="0"/>
      <w:marRight w:val="0"/>
      <w:marTop w:val="0"/>
      <w:marBottom w:val="0"/>
      <w:divBdr>
        <w:top w:val="none" w:sz="0" w:space="0" w:color="auto"/>
        <w:left w:val="none" w:sz="0" w:space="0" w:color="auto"/>
        <w:bottom w:val="none" w:sz="0" w:space="0" w:color="auto"/>
        <w:right w:val="none" w:sz="0" w:space="0" w:color="auto"/>
      </w:divBdr>
    </w:div>
    <w:div w:id="509878754">
      <w:bodyDiv w:val="1"/>
      <w:marLeft w:val="0"/>
      <w:marRight w:val="0"/>
      <w:marTop w:val="0"/>
      <w:marBottom w:val="0"/>
      <w:divBdr>
        <w:top w:val="none" w:sz="0" w:space="0" w:color="auto"/>
        <w:left w:val="none" w:sz="0" w:space="0" w:color="auto"/>
        <w:bottom w:val="none" w:sz="0" w:space="0" w:color="auto"/>
        <w:right w:val="none" w:sz="0" w:space="0" w:color="auto"/>
      </w:divBdr>
    </w:div>
    <w:div w:id="773742931">
      <w:bodyDiv w:val="1"/>
      <w:marLeft w:val="0"/>
      <w:marRight w:val="0"/>
      <w:marTop w:val="0"/>
      <w:marBottom w:val="0"/>
      <w:divBdr>
        <w:top w:val="none" w:sz="0" w:space="0" w:color="auto"/>
        <w:left w:val="none" w:sz="0" w:space="0" w:color="auto"/>
        <w:bottom w:val="none" w:sz="0" w:space="0" w:color="auto"/>
        <w:right w:val="none" w:sz="0" w:space="0" w:color="auto"/>
      </w:divBdr>
    </w:div>
    <w:div w:id="956835403">
      <w:bodyDiv w:val="1"/>
      <w:marLeft w:val="0"/>
      <w:marRight w:val="0"/>
      <w:marTop w:val="0"/>
      <w:marBottom w:val="0"/>
      <w:divBdr>
        <w:top w:val="none" w:sz="0" w:space="0" w:color="auto"/>
        <w:left w:val="none" w:sz="0" w:space="0" w:color="auto"/>
        <w:bottom w:val="none" w:sz="0" w:space="0" w:color="auto"/>
        <w:right w:val="none" w:sz="0" w:space="0" w:color="auto"/>
      </w:divBdr>
    </w:div>
    <w:div w:id="1272276998">
      <w:bodyDiv w:val="1"/>
      <w:marLeft w:val="0"/>
      <w:marRight w:val="0"/>
      <w:marTop w:val="0"/>
      <w:marBottom w:val="0"/>
      <w:divBdr>
        <w:top w:val="none" w:sz="0" w:space="0" w:color="auto"/>
        <w:left w:val="none" w:sz="0" w:space="0" w:color="auto"/>
        <w:bottom w:val="none" w:sz="0" w:space="0" w:color="auto"/>
        <w:right w:val="none" w:sz="0" w:space="0" w:color="auto"/>
      </w:divBdr>
    </w:div>
    <w:div w:id="1430929323">
      <w:bodyDiv w:val="1"/>
      <w:marLeft w:val="0"/>
      <w:marRight w:val="0"/>
      <w:marTop w:val="0"/>
      <w:marBottom w:val="0"/>
      <w:divBdr>
        <w:top w:val="none" w:sz="0" w:space="0" w:color="auto"/>
        <w:left w:val="none" w:sz="0" w:space="0" w:color="auto"/>
        <w:bottom w:val="none" w:sz="0" w:space="0" w:color="auto"/>
        <w:right w:val="none" w:sz="0" w:space="0" w:color="auto"/>
      </w:divBdr>
    </w:div>
    <w:div w:id="1501508233">
      <w:bodyDiv w:val="1"/>
      <w:marLeft w:val="0"/>
      <w:marRight w:val="0"/>
      <w:marTop w:val="0"/>
      <w:marBottom w:val="0"/>
      <w:divBdr>
        <w:top w:val="none" w:sz="0" w:space="0" w:color="auto"/>
        <w:left w:val="none" w:sz="0" w:space="0" w:color="auto"/>
        <w:bottom w:val="none" w:sz="0" w:space="0" w:color="auto"/>
        <w:right w:val="none" w:sz="0" w:space="0" w:color="auto"/>
      </w:divBdr>
    </w:div>
    <w:div w:id="1612008346">
      <w:bodyDiv w:val="1"/>
      <w:marLeft w:val="0"/>
      <w:marRight w:val="0"/>
      <w:marTop w:val="0"/>
      <w:marBottom w:val="0"/>
      <w:divBdr>
        <w:top w:val="none" w:sz="0" w:space="0" w:color="auto"/>
        <w:left w:val="none" w:sz="0" w:space="0" w:color="auto"/>
        <w:bottom w:val="none" w:sz="0" w:space="0" w:color="auto"/>
        <w:right w:val="none" w:sz="0" w:space="0" w:color="auto"/>
      </w:divBdr>
    </w:div>
    <w:div w:id="1945795843">
      <w:bodyDiv w:val="1"/>
      <w:marLeft w:val="0"/>
      <w:marRight w:val="0"/>
      <w:marTop w:val="0"/>
      <w:marBottom w:val="0"/>
      <w:divBdr>
        <w:top w:val="none" w:sz="0" w:space="0" w:color="auto"/>
        <w:left w:val="none" w:sz="0" w:space="0" w:color="auto"/>
        <w:bottom w:val="none" w:sz="0" w:space="0" w:color="auto"/>
        <w:right w:val="none" w:sz="0" w:space="0" w:color="auto"/>
      </w:divBdr>
      <w:divsChild>
        <w:div w:id="12306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B2B1-ACEA-47D5-878C-7413CD6E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9045</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2024-01-01T13:47:00Z</dcterms:created>
  <dcterms:modified xsi:type="dcterms:W3CDTF">2024-01-01T13:47:00Z</dcterms:modified>
</cp:coreProperties>
</file>