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34583C" w:rsidRPr="002B3583" w:rsidTr="006A250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83C" w:rsidRPr="002B3583" w:rsidRDefault="0034583C" w:rsidP="006A2501">
            <w:pPr>
              <w:spacing w:line="36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2B3583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34583C" w:rsidRPr="002B3583" w:rsidRDefault="0034583C" w:rsidP="006A2501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2B3583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34583C" w:rsidRPr="002B3583" w:rsidRDefault="0034583C" w:rsidP="006A2501">
            <w:pPr>
              <w:jc w:val="center"/>
              <w:rPr>
                <w:rFonts w:ascii="Arial" w:hAnsi="Arial" w:cs="David"/>
              </w:rPr>
            </w:pPr>
            <w:r w:rsidRPr="002B3583">
              <w:rPr>
                <w:rFonts w:cs="David"/>
                <w:noProof/>
                <w:lang w:eastAsia="en-US"/>
              </w:rPr>
              <w:drawing>
                <wp:inline distT="0" distB="0" distL="0" distR="0" wp14:anchorId="206A32F6" wp14:editId="2531BAC5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83C" w:rsidRPr="002B3583" w:rsidRDefault="0034583C" w:rsidP="006A2501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2B3583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Pr="002B3583">
              <w:rPr>
                <w:rFonts w:ascii="Arial" w:hAnsi="Arial" w:cs="David" w:hint="cs"/>
                <w:sz w:val="24"/>
                <w:szCs w:val="24"/>
                <w:rtl/>
              </w:rPr>
              <w:t xml:space="preserve">ו' באדר ב' </w:t>
            </w:r>
            <w:r w:rsidRPr="002B3583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Pr="002B3583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</w:p>
          <w:p w:rsidR="0034583C" w:rsidRPr="002B3583" w:rsidRDefault="0034583C" w:rsidP="006A2501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2B3583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Pr="002B3583">
              <w:rPr>
                <w:rFonts w:ascii="Arial" w:hAnsi="Arial" w:cs="David" w:hint="cs"/>
                <w:sz w:val="24"/>
                <w:szCs w:val="24"/>
                <w:rtl/>
              </w:rPr>
              <w:t>16 במרץ 2016</w:t>
            </w:r>
          </w:p>
        </w:tc>
      </w:tr>
    </w:tbl>
    <w:p w:rsidR="00FE034E" w:rsidRDefault="00FE034E" w:rsidP="007E18EE">
      <w:pPr>
        <w:bidi/>
        <w:rPr>
          <w:rFonts w:ascii="Arial" w:hAnsi="Arial" w:cs="Arial"/>
          <w:rtl/>
        </w:rPr>
      </w:pPr>
    </w:p>
    <w:p w:rsidR="002846D2" w:rsidRPr="0089040A" w:rsidRDefault="002846D2" w:rsidP="002846D2">
      <w:pPr>
        <w:bidi/>
        <w:rPr>
          <w:rFonts w:ascii="Arial" w:hAnsi="Arial" w:cs="Arial"/>
          <w:rtl/>
        </w:rPr>
      </w:pPr>
    </w:p>
    <w:p w:rsidR="00C9322A" w:rsidRPr="0034583C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34583C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34583C" w:rsidRPr="0034583C" w:rsidRDefault="0034583C" w:rsidP="0034583C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65501B" w:rsidRDefault="00C9322A" w:rsidP="0065501B">
      <w:pPr>
        <w:pStyle w:val="af2"/>
        <w:rPr>
          <w:rtl/>
        </w:rPr>
      </w:pPr>
      <w:r w:rsidRPr="0065501B">
        <w:rPr>
          <w:rtl/>
        </w:rPr>
        <w:t xml:space="preserve">התפתחות החוב </w:t>
      </w:r>
      <w:r w:rsidR="00802DF3" w:rsidRPr="0065501B">
        <w:rPr>
          <w:rFonts w:hint="cs"/>
          <w:rtl/>
        </w:rPr>
        <w:t xml:space="preserve">של המגזר הפרטי </w:t>
      </w:r>
      <w:r w:rsidR="00C01922" w:rsidRPr="0065501B">
        <w:rPr>
          <w:rFonts w:hint="cs"/>
          <w:rtl/>
        </w:rPr>
        <w:t>(</w:t>
      </w:r>
      <w:r w:rsidR="0077544B" w:rsidRPr="0065501B">
        <w:rPr>
          <w:rFonts w:hint="cs"/>
          <w:rtl/>
        </w:rPr>
        <w:t>הלא פיננסי</w:t>
      </w:r>
      <w:r w:rsidR="00C01922" w:rsidRPr="0065501B">
        <w:rPr>
          <w:rFonts w:hint="cs"/>
          <w:rtl/>
        </w:rPr>
        <w:t>)</w:t>
      </w:r>
      <w:r w:rsidR="0077544B" w:rsidRPr="0065501B">
        <w:rPr>
          <w:rFonts w:hint="cs"/>
          <w:rtl/>
        </w:rPr>
        <w:t xml:space="preserve"> </w:t>
      </w:r>
      <w:r w:rsidR="00FC2095" w:rsidRPr="0065501B">
        <w:rPr>
          <w:rFonts w:hint="cs"/>
          <w:rtl/>
        </w:rPr>
        <w:t>ברביע ה</w:t>
      </w:r>
      <w:r w:rsidR="00802DF3" w:rsidRPr="0065501B">
        <w:rPr>
          <w:rFonts w:hint="cs"/>
          <w:rtl/>
        </w:rPr>
        <w:t>רביעי של</w:t>
      </w:r>
      <w:r w:rsidRPr="0065501B">
        <w:rPr>
          <w:rtl/>
        </w:rPr>
        <w:t xml:space="preserve"> 2015</w:t>
      </w:r>
    </w:p>
    <w:p w:rsidR="00DE75E2" w:rsidRPr="0034583C" w:rsidRDefault="00DE75E2" w:rsidP="00DE75E2">
      <w:pPr>
        <w:bidi/>
        <w:spacing w:line="360" w:lineRule="auto"/>
        <w:ind w:right="-101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CD604C" w:rsidRPr="0065501B" w:rsidRDefault="00DE75E2" w:rsidP="0096299C">
      <w:pPr>
        <w:bidi/>
        <w:spacing w:line="360" w:lineRule="auto"/>
        <w:ind w:right="-101"/>
        <w:jc w:val="both"/>
        <w:rPr>
          <w:rFonts w:ascii="Arial" w:hAnsi="Arial" w:cs="David"/>
          <w:rtl/>
        </w:rPr>
      </w:pPr>
      <w:r w:rsidRPr="0065501B">
        <w:rPr>
          <w:rFonts w:ascii="Arial" w:hAnsi="Arial" w:cs="David" w:hint="cs"/>
          <w:sz w:val="24"/>
          <w:szCs w:val="24"/>
          <w:rtl/>
        </w:rPr>
        <w:t xml:space="preserve">לניתוח התפתחויות </w:t>
      </w:r>
      <w:r w:rsidR="0086574C" w:rsidRPr="0065501B">
        <w:rPr>
          <w:rFonts w:ascii="Arial" w:hAnsi="Arial" w:cs="David" w:hint="cs"/>
          <w:sz w:val="24"/>
          <w:szCs w:val="24"/>
          <w:rtl/>
        </w:rPr>
        <w:t>ה</w:t>
      </w:r>
      <w:r w:rsidRPr="0065501B">
        <w:rPr>
          <w:rFonts w:ascii="Arial" w:hAnsi="Arial" w:cs="David" w:hint="cs"/>
          <w:sz w:val="24"/>
          <w:szCs w:val="24"/>
          <w:rtl/>
        </w:rPr>
        <w:t xml:space="preserve">חוב בשנת 2015 כולה ראו </w:t>
      </w:r>
      <w:hyperlink r:id="rId13" w:history="1">
        <w:r w:rsidRPr="0065501B">
          <w:rPr>
            <w:rStyle w:val="Hyperlink"/>
            <w:rFonts w:ascii="Arial" w:hAnsi="Arial" w:cs="David" w:hint="cs"/>
            <w:sz w:val="24"/>
            <w:szCs w:val="24"/>
            <w:rtl/>
          </w:rPr>
          <w:t>'החוב של המגזר הפרטי'</w:t>
        </w:r>
      </w:hyperlink>
      <w:r w:rsidRPr="0065501B">
        <w:rPr>
          <w:rFonts w:ascii="Arial" w:hAnsi="Arial" w:cs="David" w:hint="cs"/>
          <w:sz w:val="24"/>
          <w:szCs w:val="24"/>
          <w:rtl/>
        </w:rPr>
        <w:t xml:space="preserve"> בחלק א' של פרסום 'מבט סטטיסטי 2015'. </w:t>
      </w:r>
      <w:r w:rsidR="00CD604C" w:rsidRPr="0065501B">
        <w:rPr>
          <w:rFonts w:ascii="Arial" w:hAnsi="Arial" w:cs="David"/>
          <w:sz w:val="24"/>
          <w:szCs w:val="24"/>
          <w:rtl/>
        </w:rPr>
        <w:t xml:space="preserve">לפירוט נוסף של הגדרות, מושגים והסברים, ראו </w:t>
      </w:r>
      <w:hyperlink r:id="rId14" w:history="1">
        <w:r w:rsidR="00CD604C" w:rsidRPr="0065501B">
          <w:rPr>
            <w:rStyle w:val="Hyperlink"/>
            <w:rFonts w:ascii="Arial" w:hAnsi="Arial" w:cs="David"/>
            <w:sz w:val="24"/>
            <w:szCs w:val="24"/>
            <w:rtl/>
          </w:rPr>
          <w:t>"מערכת נתוני האשראי בישראל"</w:t>
        </w:r>
      </w:hyperlink>
      <w:r w:rsidR="00CD604C" w:rsidRPr="0065501B">
        <w:rPr>
          <w:rFonts w:ascii="Arial" w:hAnsi="Arial" w:cs="David"/>
          <w:sz w:val="24"/>
          <w:szCs w:val="24"/>
          <w:rtl/>
        </w:rPr>
        <w:t xml:space="preserve"> בחלק ב' של פרסום 'מבט סטטיסטי 2015'. </w:t>
      </w:r>
    </w:p>
    <w:p w:rsidR="009E07BE" w:rsidRPr="0034583C" w:rsidRDefault="009E07BE" w:rsidP="00C63A60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Default="0089040A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34583C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Pr="0034583C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A17283" w:rsidRPr="0034583C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34583C">
        <w:rPr>
          <w:rFonts w:ascii="Arial" w:hAnsi="Arial" w:cs="David" w:hint="cs"/>
          <w:sz w:val="24"/>
          <w:szCs w:val="24"/>
          <w:rtl/>
        </w:rPr>
        <w:t>ברביע הרביעי של שנת 2015</w:t>
      </w:r>
      <w:r w:rsidR="003645A9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8D68DB" w:rsidRPr="0034583C">
        <w:rPr>
          <w:rFonts w:ascii="Arial" w:hAnsi="Arial" w:cs="David" w:hint="cs"/>
          <w:sz w:val="24"/>
          <w:szCs w:val="24"/>
          <w:rtl/>
        </w:rPr>
        <w:t>בכ</w:t>
      </w:r>
      <w:r w:rsidR="00C63A60" w:rsidRPr="0034583C">
        <w:rPr>
          <w:rFonts w:ascii="Arial" w:hAnsi="Arial" w:cs="David" w:hint="cs"/>
          <w:sz w:val="24"/>
          <w:szCs w:val="24"/>
          <w:rtl/>
        </w:rPr>
        <w:t>-2.4 מיליארדי</w:t>
      </w:r>
      <w:r w:rsidR="00A17283" w:rsidRPr="0034583C">
        <w:rPr>
          <w:rFonts w:ascii="Arial" w:hAnsi="Arial" w:cs="David" w:hint="cs"/>
          <w:sz w:val="24"/>
          <w:szCs w:val="24"/>
          <w:rtl/>
        </w:rPr>
        <w:t xml:space="preserve"> ש"ח (</w:t>
      </w:r>
      <w:r w:rsidR="008737F5" w:rsidRPr="0034583C">
        <w:rPr>
          <w:rFonts w:ascii="Arial" w:hAnsi="Arial" w:cs="David" w:hint="cs"/>
          <w:sz w:val="24"/>
          <w:szCs w:val="24"/>
          <w:rtl/>
        </w:rPr>
        <w:t>0.</w:t>
      </w:r>
      <w:r w:rsidR="00C63A60" w:rsidRPr="0034583C">
        <w:rPr>
          <w:rFonts w:ascii="Arial" w:hAnsi="Arial" w:cs="David" w:hint="cs"/>
          <w:sz w:val="24"/>
          <w:szCs w:val="24"/>
          <w:rtl/>
        </w:rPr>
        <w:t>3</w:t>
      </w:r>
      <w:r w:rsidR="00A17283" w:rsidRPr="0034583C">
        <w:rPr>
          <w:rFonts w:ascii="Arial" w:hAnsi="Arial" w:cs="David" w:hint="cs"/>
          <w:sz w:val="24"/>
          <w:szCs w:val="24"/>
          <w:rtl/>
        </w:rPr>
        <w:t xml:space="preserve">%) </w:t>
      </w:r>
      <w:r w:rsidR="004024AB" w:rsidRPr="0034583C">
        <w:rPr>
          <w:rFonts w:ascii="Arial" w:hAnsi="Arial" w:cs="David" w:hint="cs"/>
          <w:sz w:val="24"/>
          <w:szCs w:val="24"/>
          <w:rtl/>
        </w:rPr>
        <w:t>והסתכמה ב</w:t>
      </w:r>
      <w:r w:rsidR="003B17BC" w:rsidRPr="0034583C">
        <w:rPr>
          <w:rFonts w:ascii="Arial" w:hAnsi="Arial" w:cs="David" w:hint="cs"/>
          <w:sz w:val="24"/>
          <w:szCs w:val="24"/>
          <w:rtl/>
        </w:rPr>
        <w:t>כ-</w:t>
      </w:r>
      <w:r w:rsidR="00C63A60" w:rsidRPr="0034583C">
        <w:rPr>
          <w:rFonts w:ascii="Arial" w:hAnsi="Arial" w:cs="David" w:hint="cs"/>
          <w:sz w:val="24"/>
          <w:szCs w:val="24"/>
          <w:rtl/>
        </w:rPr>
        <w:t>809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34583C">
        <w:rPr>
          <w:rFonts w:ascii="Arial" w:hAnsi="Arial" w:cs="David" w:hint="cs"/>
          <w:sz w:val="24"/>
          <w:szCs w:val="24"/>
          <w:rtl/>
        </w:rPr>
        <w:t>ם</w:t>
      </w:r>
      <w:r w:rsidRPr="0034583C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Pr="0034583C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34583C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34583C">
        <w:rPr>
          <w:rFonts w:ascii="Arial" w:hAnsi="Arial" w:cs="David" w:hint="cs"/>
          <w:sz w:val="24"/>
          <w:szCs w:val="24"/>
          <w:rtl/>
        </w:rPr>
        <w:t>ברביע זה</w:t>
      </w:r>
      <w:r w:rsidR="009A54F7" w:rsidRPr="0034583C">
        <w:rPr>
          <w:rFonts w:ascii="Arial" w:hAnsi="Arial" w:cs="David" w:hint="cs"/>
          <w:sz w:val="24"/>
          <w:szCs w:val="24"/>
          <w:rtl/>
        </w:rPr>
        <w:t xml:space="preserve"> בכ-</w:t>
      </w:r>
      <w:r w:rsidR="00C63A60" w:rsidRPr="0034583C">
        <w:rPr>
          <w:rFonts w:ascii="Arial" w:hAnsi="Arial" w:cs="David" w:hint="cs"/>
          <w:sz w:val="24"/>
          <w:szCs w:val="24"/>
          <w:rtl/>
        </w:rPr>
        <w:t>7.5</w:t>
      </w:r>
      <w:r w:rsidR="008D68DB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34583C">
        <w:rPr>
          <w:rFonts w:ascii="Arial" w:hAnsi="Arial" w:cs="David" w:hint="cs"/>
          <w:sz w:val="24"/>
          <w:szCs w:val="24"/>
          <w:rtl/>
        </w:rPr>
        <w:t>מיליארדים (</w:t>
      </w:r>
      <w:r w:rsidR="00C63A60" w:rsidRPr="0034583C">
        <w:rPr>
          <w:rFonts w:ascii="Arial" w:hAnsi="Arial" w:cs="David" w:hint="cs"/>
          <w:sz w:val="24"/>
          <w:szCs w:val="24"/>
          <w:rtl/>
        </w:rPr>
        <w:t>1.6</w:t>
      </w:r>
      <w:r w:rsidR="009A54F7" w:rsidRPr="0034583C">
        <w:rPr>
          <w:rFonts w:ascii="Arial" w:hAnsi="Arial" w:cs="David" w:hint="cs"/>
          <w:sz w:val="24"/>
          <w:szCs w:val="24"/>
          <w:rtl/>
        </w:rPr>
        <w:t xml:space="preserve">%) </w:t>
      </w:r>
      <w:r w:rsidRPr="0034583C">
        <w:rPr>
          <w:rFonts w:ascii="Arial" w:hAnsi="Arial" w:cs="David" w:hint="cs"/>
          <w:sz w:val="24"/>
          <w:szCs w:val="24"/>
          <w:rtl/>
        </w:rPr>
        <w:t xml:space="preserve">ועמדה בסוף </w:t>
      </w:r>
      <w:r w:rsidR="00C63A60" w:rsidRPr="0034583C">
        <w:rPr>
          <w:rFonts w:ascii="Arial" w:hAnsi="Arial" w:cs="David" w:hint="cs"/>
          <w:sz w:val="24"/>
          <w:szCs w:val="24"/>
          <w:rtl/>
        </w:rPr>
        <w:t>הרביע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על כ-</w:t>
      </w:r>
      <w:r w:rsidR="00A17283" w:rsidRPr="0034583C">
        <w:rPr>
          <w:rFonts w:ascii="Arial" w:hAnsi="Arial" w:cs="David" w:hint="cs"/>
          <w:sz w:val="24"/>
          <w:szCs w:val="24"/>
          <w:rtl/>
        </w:rPr>
        <w:t>4</w:t>
      </w:r>
      <w:r w:rsidR="00C63A60" w:rsidRPr="0034583C">
        <w:rPr>
          <w:rFonts w:ascii="Arial" w:hAnsi="Arial" w:cs="David" w:hint="cs"/>
          <w:sz w:val="24"/>
          <w:szCs w:val="24"/>
          <w:rtl/>
        </w:rPr>
        <w:t>75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5D012F" w:rsidRPr="0034583C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34583C" w:rsidRPr="0034583C" w:rsidRDefault="0034583C" w:rsidP="0034583C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E07BE" w:rsidRPr="0034583C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65501B" w:rsidRDefault="009F574F" w:rsidP="0065501B">
      <w:pPr>
        <w:pStyle w:val="1"/>
        <w:numPr>
          <w:ilvl w:val="0"/>
          <w:numId w:val="17"/>
        </w:numPr>
      </w:pPr>
      <w:r w:rsidRPr="0065501B">
        <w:rPr>
          <w:rtl/>
        </w:rPr>
        <w:t>החוב של המגזר העסקי</w:t>
      </w:r>
    </w:p>
    <w:p w:rsidR="00406F28" w:rsidRPr="0034583C" w:rsidRDefault="0089040A" w:rsidP="00DF19B1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34583C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34583C">
        <w:rPr>
          <w:rFonts w:ascii="Arial" w:hAnsi="Arial" w:cs="David" w:hint="cs"/>
          <w:sz w:val="24"/>
          <w:szCs w:val="24"/>
          <w:rtl/>
        </w:rPr>
        <w:t>ל</w:t>
      </w:r>
      <w:r w:rsidRPr="0034583C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34583C">
        <w:rPr>
          <w:rFonts w:ascii="Arial" w:hAnsi="Arial" w:cs="David" w:hint="cs"/>
          <w:sz w:val="24"/>
          <w:szCs w:val="24"/>
          <w:rtl/>
        </w:rPr>
        <w:t>ברביע הרביעי של שנת 2015</w:t>
      </w:r>
      <w:r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882FBA" w:rsidRPr="0034583C">
        <w:rPr>
          <w:rFonts w:ascii="Arial" w:hAnsi="Arial" w:cs="David" w:hint="cs"/>
          <w:sz w:val="24"/>
          <w:szCs w:val="24"/>
          <w:rtl/>
        </w:rPr>
        <w:t xml:space="preserve">גדלה </w:t>
      </w:r>
      <w:r w:rsidR="00613223" w:rsidRPr="0034583C">
        <w:rPr>
          <w:rFonts w:ascii="Arial" w:hAnsi="Arial" w:cs="David" w:hint="cs"/>
          <w:sz w:val="24"/>
          <w:szCs w:val="24"/>
          <w:rtl/>
        </w:rPr>
        <w:t xml:space="preserve">יתרת החוב של המגזר העסקי </w:t>
      </w:r>
      <w:r w:rsidR="00C06754" w:rsidRPr="0034583C">
        <w:rPr>
          <w:rFonts w:ascii="Arial" w:hAnsi="Arial" w:cs="David" w:hint="cs"/>
          <w:sz w:val="24"/>
          <w:szCs w:val="24"/>
          <w:rtl/>
        </w:rPr>
        <w:t>בכ</w:t>
      </w:r>
      <w:r w:rsidR="00406F28" w:rsidRPr="0034583C">
        <w:rPr>
          <w:rFonts w:ascii="Arial" w:hAnsi="Arial" w:cs="David" w:hint="cs"/>
          <w:sz w:val="24"/>
          <w:szCs w:val="24"/>
          <w:rtl/>
        </w:rPr>
        <w:t>-2.4 מיליארדי</w:t>
      </w:r>
      <w:r w:rsidR="00C06754" w:rsidRPr="0034583C">
        <w:rPr>
          <w:rFonts w:ascii="Arial" w:hAnsi="Arial" w:cs="David" w:hint="cs"/>
          <w:sz w:val="24"/>
          <w:szCs w:val="24"/>
          <w:rtl/>
        </w:rPr>
        <w:t xml:space="preserve"> ש"ח</w:t>
      </w:r>
      <w:r w:rsidR="00613223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D446DF" w:rsidRPr="0034583C">
        <w:rPr>
          <w:rFonts w:ascii="Arial" w:hAnsi="Arial" w:cs="David" w:hint="cs"/>
          <w:sz w:val="24"/>
          <w:szCs w:val="24"/>
          <w:rtl/>
        </w:rPr>
        <w:t>והסתכמה</w:t>
      </w:r>
      <w:r w:rsidR="00613223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D446DF" w:rsidRPr="0034583C">
        <w:rPr>
          <w:rFonts w:ascii="Arial" w:hAnsi="Arial" w:cs="David" w:hint="cs"/>
          <w:sz w:val="24"/>
          <w:szCs w:val="24"/>
          <w:rtl/>
        </w:rPr>
        <w:t>ב</w:t>
      </w:r>
      <w:r w:rsidR="00613223" w:rsidRPr="0034583C">
        <w:rPr>
          <w:rFonts w:ascii="Arial" w:hAnsi="Arial" w:cs="David" w:hint="cs"/>
          <w:sz w:val="24"/>
          <w:szCs w:val="24"/>
          <w:rtl/>
        </w:rPr>
        <w:t>כ-</w:t>
      </w:r>
      <w:r w:rsidR="00406F28" w:rsidRPr="0034583C">
        <w:rPr>
          <w:rFonts w:ascii="Arial" w:hAnsi="Arial" w:cs="David" w:hint="cs"/>
          <w:sz w:val="24"/>
          <w:szCs w:val="24"/>
          <w:rtl/>
        </w:rPr>
        <w:t>809</w:t>
      </w:r>
      <w:r w:rsidR="0034285A" w:rsidRPr="0034583C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B86720" w:rsidRPr="0034583C">
        <w:rPr>
          <w:rFonts w:ascii="Arial" w:hAnsi="Arial" w:cs="David" w:hint="cs"/>
          <w:sz w:val="24"/>
          <w:szCs w:val="24"/>
          <w:rtl/>
        </w:rPr>
        <w:t>ם</w:t>
      </w:r>
      <w:r w:rsidR="00C06754" w:rsidRPr="0034583C">
        <w:rPr>
          <w:rFonts w:ascii="Arial" w:hAnsi="Arial" w:cs="David" w:hint="cs"/>
          <w:sz w:val="24"/>
          <w:szCs w:val="24"/>
          <w:rtl/>
        </w:rPr>
        <w:t xml:space="preserve">. </w:t>
      </w:r>
      <w:r w:rsidR="002319C1" w:rsidRPr="0034583C">
        <w:rPr>
          <w:rFonts w:ascii="Arial" w:hAnsi="Arial" w:cs="David" w:hint="cs"/>
          <w:sz w:val="24"/>
          <w:szCs w:val="24"/>
          <w:rtl/>
        </w:rPr>
        <w:t>עלייה זו נבעה</w:t>
      </w:r>
      <w:r w:rsidR="00B86720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406F28" w:rsidRPr="0034583C">
        <w:rPr>
          <w:rFonts w:ascii="Arial" w:hAnsi="Arial" w:cs="David" w:hint="cs"/>
          <w:sz w:val="24"/>
          <w:szCs w:val="24"/>
          <w:rtl/>
        </w:rPr>
        <w:t xml:space="preserve">מגידול כמותי של כ-4.8 מיליארדים </w:t>
      </w:r>
      <w:r w:rsidR="00DF19B1" w:rsidRPr="0034583C">
        <w:rPr>
          <w:rFonts w:ascii="Arial" w:hAnsi="Arial" w:cs="David" w:hint="cs"/>
          <w:sz w:val="24"/>
          <w:szCs w:val="24"/>
          <w:rtl/>
        </w:rPr>
        <w:t>ש</w:t>
      </w:r>
      <w:r w:rsidR="00406F28" w:rsidRPr="0034583C">
        <w:rPr>
          <w:rFonts w:ascii="Arial" w:hAnsi="Arial" w:cs="David" w:hint="cs"/>
          <w:sz w:val="24"/>
          <w:szCs w:val="24"/>
          <w:rtl/>
        </w:rPr>
        <w:t xml:space="preserve">הורכב בעיקרו מגידול בהלוואות מהבנקים ומהגופים המוסדיים, ומהקטנה כמותית באג"ח סחירות ולא סחירות בישראל ובהלוואות מחו"ל. הגידול הכמותי קוזז בחלקו כתוצאה מהשפעת ירידת מדד המחירים לצרכן בכ-0.7% ומייסוף </w:t>
      </w:r>
      <w:r w:rsidR="00406F28" w:rsidRPr="0034583C">
        <w:rPr>
          <w:rFonts w:ascii="Arial" w:hAnsi="Arial" w:cs="David"/>
          <w:sz w:val="24"/>
          <w:szCs w:val="24"/>
          <w:rtl/>
        </w:rPr>
        <w:t>בשער החליפין של השקל מול הדולר</w:t>
      </w:r>
      <w:r w:rsidR="00406F28" w:rsidRPr="0034583C">
        <w:rPr>
          <w:rFonts w:ascii="Arial" w:hAnsi="Arial" w:cs="David" w:hint="cs"/>
          <w:sz w:val="24"/>
          <w:szCs w:val="24"/>
          <w:rtl/>
        </w:rPr>
        <w:t xml:space="preserve"> של כ-0.5%, אשר הקטינו את השווי של החוב הצמוד </w:t>
      </w:r>
      <w:r w:rsidR="00DF19B1" w:rsidRPr="0034583C">
        <w:rPr>
          <w:rFonts w:ascii="Arial" w:hAnsi="Arial" w:cs="David" w:hint="cs"/>
          <w:sz w:val="24"/>
          <w:szCs w:val="24"/>
          <w:rtl/>
        </w:rPr>
        <w:t>ל</w:t>
      </w:r>
      <w:r w:rsidR="00406F28" w:rsidRPr="0034583C">
        <w:rPr>
          <w:rFonts w:ascii="Arial" w:hAnsi="Arial" w:cs="David" w:hint="cs"/>
          <w:sz w:val="24"/>
          <w:szCs w:val="24"/>
          <w:rtl/>
        </w:rPr>
        <w:t>מדד והחוב הנקוב והצמוד במט"ח.</w:t>
      </w:r>
    </w:p>
    <w:p w:rsidR="00286AB2" w:rsidRPr="0034583C" w:rsidRDefault="0089040A" w:rsidP="00D84C94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34583C">
        <w:rPr>
          <w:rFonts w:ascii="Arial" w:hAnsi="Arial" w:cs="David" w:hint="cs"/>
          <w:sz w:val="24"/>
          <w:szCs w:val="24"/>
          <w:rtl/>
        </w:rPr>
        <w:t>בחודש</w:t>
      </w:r>
      <w:r w:rsidR="00D84C94" w:rsidRPr="0034583C">
        <w:rPr>
          <w:rFonts w:ascii="Arial" w:hAnsi="Arial" w:cs="David" w:hint="cs"/>
          <w:sz w:val="24"/>
          <w:szCs w:val="24"/>
          <w:rtl/>
        </w:rPr>
        <w:t xml:space="preserve">ים ינואר-פברואר 2016 </w:t>
      </w:r>
      <w:r w:rsidRPr="0034583C">
        <w:rPr>
          <w:rFonts w:ascii="Arial" w:hAnsi="Arial" w:cs="David" w:hint="cs"/>
          <w:sz w:val="24"/>
          <w:szCs w:val="24"/>
          <w:rtl/>
        </w:rPr>
        <w:t>הנפיק המגזר העסקי (ללא בנקים וביטוח) אג"ח בשווי של כ-</w:t>
      </w:r>
      <w:r w:rsidR="00D84C94" w:rsidRPr="0034583C">
        <w:rPr>
          <w:rFonts w:ascii="Arial" w:hAnsi="Arial" w:cs="David" w:hint="cs"/>
          <w:sz w:val="24"/>
          <w:szCs w:val="24"/>
          <w:rtl/>
        </w:rPr>
        <w:t>0</w:t>
      </w:r>
      <w:r w:rsidR="00B715E7" w:rsidRPr="0034583C">
        <w:rPr>
          <w:rFonts w:ascii="Arial" w:hAnsi="Arial" w:cs="David" w:hint="cs"/>
          <w:sz w:val="24"/>
          <w:szCs w:val="24"/>
          <w:rtl/>
        </w:rPr>
        <w:t>.8</w:t>
      </w:r>
      <w:r w:rsidR="0064196B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D84C94" w:rsidRPr="0034583C">
        <w:rPr>
          <w:rFonts w:ascii="Arial" w:hAnsi="Arial" w:cs="David" w:hint="cs"/>
          <w:sz w:val="24"/>
          <w:szCs w:val="24"/>
          <w:rtl/>
        </w:rPr>
        <w:t xml:space="preserve">וכ-4.1 </w:t>
      </w:r>
      <w:r w:rsidR="0064196B" w:rsidRPr="0034583C">
        <w:rPr>
          <w:rFonts w:ascii="Arial" w:hAnsi="Arial" w:cs="David" w:hint="cs"/>
          <w:sz w:val="24"/>
          <w:szCs w:val="24"/>
          <w:rtl/>
        </w:rPr>
        <w:t>מיליארדי ש"ח</w:t>
      </w:r>
      <w:r w:rsidR="00D84C94" w:rsidRPr="0034583C">
        <w:rPr>
          <w:rFonts w:ascii="Arial" w:hAnsi="Arial" w:cs="David" w:hint="cs"/>
          <w:sz w:val="24"/>
          <w:szCs w:val="24"/>
          <w:rtl/>
        </w:rPr>
        <w:t xml:space="preserve"> בהתאמה</w:t>
      </w:r>
      <w:r w:rsidR="0064196B" w:rsidRPr="0034583C">
        <w:rPr>
          <w:rFonts w:ascii="Arial" w:hAnsi="Arial" w:cs="David" w:hint="cs"/>
          <w:sz w:val="24"/>
          <w:szCs w:val="24"/>
          <w:rtl/>
        </w:rPr>
        <w:t xml:space="preserve">, </w:t>
      </w:r>
      <w:r w:rsidR="00D84C94" w:rsidRPr="0034583C">
        <w:rPr>
          <w:rFonts w:ascii="Arial" w:hAnsi="Arial" w:cs="David" w:hint="cs"/>
          <w:sz w:val="24"/>
          <w:szCs w:val="24"/>
          <w:rtl/>
        </w:rPr>
        <w:t>רובן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בהנפקות של אג"ח סחירות</w:t>
      </w:r>
      <w:r w:rsidRPr="0034583C">
        <w:rPr>
          <w:rFonts w:ascii="Arial" w:hAnsi="Arial" w:cs="David"/>
          <w:sz w:val="24"/>
          <w:szCs w:val="24"/>
        </w:rPr>
        <w:t>;</w:t>
      </w:r>
      <w:r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D84C94" w:rsidRPr="0034583C">
        <w:rPr>
          <w:rFonts w:ascii="Arial" w:hAnsi="Arial" w:cs="David" w:hint="cs"/>
          <w:sz w:val="24"/>
          <w:szCs w:val="24"/>
          <w:rtl/>
        </w:rPr>
        <w:t>ממוצע הגיוסים בחודשיים אלו דומה</w:t>
      </w:r>
      <w:r w:rsidR="002319C1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D84C94" w:rsidRPr="0034583C">
        <w:rPr>
          <w:rFonts w:ascii="Arial" w:hAnsi="Arial" w:cs="David" w:hint="cs"/>
          <w:sz w:val="24"/>
          <w:szCs w:val="24"/>
          <w:rtl/>
        </w:rPr>
        <w:t>ל</w:t>
      </w:r>
      <w:r w:rsidR="002319C1" w:rsidRPr="0034583C">
        <w:rPr>
          <w:rFonts w:ascii="Arial" w:hAnsi="Arial" w:cs="David"/>
          <w:sz w:val="24"/>
          <w:szCs w:val="24"/>
          <w:rtl/>
        </w:rPr>
        <w:t xml:space="preserve">ממוצע הגיוסים </w:t>
      </w:r>
      <w:r w:rsidR="00D84C94" w:rsidRPr="0034583C">
        <w:rPr>
          <w:rFonts w:ascii="Arial" w:hAnsi="Arial" w:cs="David" w:hint="cs"/>
          <w:sz w:val="24"/>
          <w:szCs w:val="24"/>
          <w:rtl/>
        </w:rPr>
        <w:t>בשנת 2015</w:t>
      </w:r>
      <w:r w:rsidR="002319C1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D84C94" w:rsidRPr="0034583C">
        <w:rPr>
          <w:rFonts w:ascii="Arial" w:hAnsi="Arial" w:cs="David" w:hint="cs"/>
          <w:sz w:val="24"/>
          <w:szCs w:val="24"/>
          <w:rtl/>
        </w:rPr>
        <w:t>העומד על</w:t>
      </w:r>
      <w:r w:rsidR="002319C1" w:rsidRPr="0034583C">
        <w:rPr>
          <w:rFonts w:ascii="Arial" w:hAnsi="Arial" w:cs="David" w:hint="cs"/>
          <w:sz w:val="24"/>
          <w:szCs w:val="24"/>
          <w:rtl/>
        </w:rPr>
        <w:t xml:space="preserve"> כ-</w:t>
      </w:r>
      <w:r w:rsidR="00B715E7" w:rsidRPr="0034583C">
        <w:rPr>
          <w:rFonts w:ascii="Arial" w:hAnsi="Arial" w:cs="David" w:hint="cs"/>
          <w:sz w:val="24"/>
          <w:szCs w:val="24"/>
          <w:rtl/>
        </w:rPr>
        <w:t>2.5</w:t>
      </w:r>
      <w:r w:rsidR="002319C1" w:rsidRPr="0034583C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65501B" w:rsidRDefault="0065501B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  <w:lang w:eastAsia="en-US"/>
        </w:rPr>
      </w:pPr>
      <w:r>
        <w:rPr>
          <w:rFonts w:asciiTheme="minorBidi" w:hAnsiTheme="minorBidi" w:cs="David"/>
          <w:b/>
          <w:bCs/>
          <w:rtl/>
        </w:rPr>
        <w:br w:type="page"/>
      </w:r>
    </w:p>
    <w:p w:rsidR="00AC3E61" w:rsidRPr="0034583C" w:rsidRDefault="00AC3E61" w:rsidP="002846D2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34583C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34583C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34583C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34583C" w:rsidRDefault="00AD32F4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34583C">
        <w:rPr>
          <w:rFonts w:cs="David"/>
          <w:noProof/>
          <w:rtl/>
        </w:rPr>
        <w:drawing>
          <wp:inline distT="0" distB="0" distL="0" distR="0" wp14:anchorId="755D596A" wp14:editId="193C3072">
            <wp:extent cx="5278120" cy="2079962"/>
            <wp:effectExtent l="0" t="0" r="0" b="0"/>
            <wp:docPr id="6" name="תמונה 6" descr="לוח 1: התפלגות החוב של המגזר העסקי" title="לוח 1: 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0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D2" w:rsidRDefault="002846D2" w:rsidP="0065501B">
      <w:pPr>
        <w:pStyle w:val="NormalWeb"/>
        <w:bidi/>
        <w:spacing w:before="48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2846D2" w:rsidRDefault="002846D2" w:rsidP="002846D2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34583C" w:rsidRDefault="00AC3E61" w:rsidP="002846D2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34583C">
        <w:rPr>
          <w:rFonts w:asciiTheme="minorBidi" w:hAnsiTheme="minorBidi" w:cs="David"/>
          <w:b/>
          <w:bCs/>
          <w:rtl/>
        </w:rPr>
        <w:t xml:space="preserve">איור 1: החוב הבנקאי והחוץ-בנקאי של הסקטור העסקי – שיעורי השינוי לעומת </w:t>
      </w:r>
      <w:r w:rsidR="006D526D" w:rsidRPr="0034583C">
        <w:rPr>
          <w:rFonts w:asciiTheme="minorBidi" w:hAnsiTheme="minorBidi" w:cs="David" w:hint="cs"/>
          <w:b/>
          <w:bCs/>
          <w:rtl/>
        </w:rPr>
        <w:t>הרביע</w:t>
      </w:r>
      <w:r w:rsidRPr="0034583C">
        <w:rPr>
          <w:rFonts w:asciiTheme="minorBidi" w:hAnsiTheme="minorBidi" w:cs="David"/>
          <w:b/>
          <w:bCs/>
          <w:rtl/>
        </w:rPr>
        <w:t xml:space="preserve"> המקביל בשנה הקודמת</w:t>
      </w:r>
    </w:p>
    <w:p w:rsidR="002A60C4" w:rsidRPr="0034583C" w:rsidRDefault="006D526D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34583C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51B3F56" wp14:editId="71598960">
            <wp:extent cx="5292090" cy="2603500"/>
            <wp:effectExtent l="0" t="0" r="3810" b="6350"/>
            <wp:docPr id="4" name="תמונה 4" descr="איור 1: החוב הבנקאי והחוץ-בנקאי של הסקטור העסקי – שיעורי השינוי לעומת הרביע המקביל בשנה הקודמת" title="איור 1: החוב הבנקאי והחוץ-בנקאי של הסקטור העסקי – שיעורי השינוי לעומת הרביע המקביל בשנה הקו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01B" w:rsidRDefault="00AC3E61" w:rsidP="0065501B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65501B" w:rsidRDefault="0065501B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Default="00AC3E61" w:rsidP="0065501B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לוח 2: התפלגות החוב לפי בסיסי הצמדה</w:t>
      </w:r>
    </w:p>
    <w:p w:rsidR="002846D2" w:rsidRPr="0034583C" w:rsidRDefault="002846D2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</w:p>
    <w:p w:rsidR="00AC3E61" w:rsidRPr="0034583C" w:rsidRDefault="006D526D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34583C">
        <w:rPr>
          <w:rFonts w:cs="David"/>
          <w:noProof/>
          <w:lang w:eastAsia="en-US"/>
        </w:rPr>
        <w:drawing>
          <wp:inline distT="0" distB="0" distL="0" distR="0" wp14:anchorId="12F81E7D" wp14:editId="53B66991">
            <wp:extent cx="5278120" cy="1203868"/>
            <wp:effectExtent l="0" t="0" r="0" b="0"/>
            <wp:docPr id="5" name="תמונה 5" descr="לוח 2: התפלגות החוב לפי בסיסי הצמדה" title="לוח 2: 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88" w:rsidRPr="0034583C" w:rsidRDefault="006A7088" w:rsidP="003F454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A7088" w:rsidRPr="0034583C" w:rsidRDefault="006A7088" w:rsidP="006A7088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AC3E61" w:rsidRPr="0034583C" w:rsidRDefault="00AC3E61" w:rsidP="0034583C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t>איור 2: הנפקות אג"ח של הסקטור העסקי הלא פיננסי</w:t>
      </w:r>
    </w:p>
    <w:p w:rsidR="00F83505" w:rsidRPr="0034583C" w:rsidRDefault="006D526D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34583C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7FCB672" wp14:editId="54EFF3ED">
            <wp:extent cx="5292090" cy="3103245"/>
            <wp:effectExtent l="0" t="0" r="3810" b="1905"/>
            <wp:docPr id="12" name="תמונה 12" descr="איור 2: הנפקות אג&quot;ח של הסקטור העסקי הלא פיננסי" title="איור 2: הנפקות אג&quot;ח של הסקטור העסקי הלא 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34583C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65501B" w:rsidRDefault="009F574F" w:rsidP="0065501B">
      <w:pPr>
        <w:pStyle w:val="1"/>
        <w:numPr>
          <w:ilvl w:val="0"/>
          <w:numId w:val="17"/>
        </w:numPr>
      </w:pPr>
      <w:r w:rsidRPr="0065501B">
        <w:rPr>
          <w:rtl/>
        </w:rPr>
        <w:t>החוב של משקי הבית</w:t>
      </w:r>
    </w:p>
    <w:p w:rsidR="002319C1" w:rsidRPr="0034583C" w:rsidRDefault="002319C1" w:rsidP="00DA070E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34583C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גדלה </w:t>
      </w:r>
      <w:r w:rsidR="00DA070E" w:rsidRPr="0034583C">
        <w:rPr>
          <w:rFonts w:ascii="Arial" w:hAnsi="Arial" w:cs="David" w:hint="cs"/>
          <w:sz w:val="24"/>
          <w:szCs w:val="24"/>
          <w:rtl/>
        </w:rPr>
        <w:t>ברביע הרביעי של שנת 2015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בכ-</w:t>
      </w:r>
      <w:r w:rsidR="00DA070E" w:rsidRPr="0034583C">
        <w:rPr>
          <w:rFonts w:ascii="Arial" w:hAnsi="Arial" w:cs="David" w:hint="cs"/>
          <w:sz w:val="24"/>
          <w:szCs w:val="24"/>
          <w:rtl/>
        </w:rPr>
        <w:t>7.5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DA070E" w:rsidRPr="0034583C">
        <w:rPr>
          <w:rFonts w:ascii="Arial" w:hAnsi="Arial" w:cs="David" w:hint="cs"/>
          <w:sz w:val="24"/>
          <w:szCs w:val="24"/>
          <w:rtl/>
        </w:rPr>
        <w:t>1.6</w:t>
      </w:r>
      <w:r w:rsidRPr="0034583C">
        <w:rPr>
          <w:rFonts w:ascii="Arial" w:hAnsi="Arial" w:cs="David" w:hint="cs"/>
          <w:sz w:val="24"/>
          <w:szCs w:val="24"/>
          <w:rtl/>
        </w:rPr>
        <w:t>%) והסתכמה בכ-4</w:t>
      </w:r>
      <w:r w:rsidR="006F3512" w:rsidRPr="0034583C">
        <w:rPr>
          <w:rFonts w:ascii="Arial" w:hAnsi="Arial" w:cs="David" w:hint="cs"/>
          <w:sz w:val="24"/>
          <w:szCs w:val="24"/>
          <w:rtl/>
        </w:rPr>
        <w:t>7</w:t>
      </w:r>
      <w:r w:rsidR="00DA070E" w:rsidRPr="0034583C">
        <w:rPr>
          <w:rFonts w:ascii="Arial" w:hAnsi="Arial" w:cs="David" w:hint="cs"/>
          <w:sz w:val="24"/>
          <w:szCs w:val="24"/>
          <w:rtl/>
        </w:rPr>
        <w:t xml:space="preserve">5 מיליארדים. יתרת החוב לדיור </w:t>
      </w:r>
      <w:r w:rsidRPr="0034583C">
        <w:rPr>
          <w:rFonts w:ascii="Arial" w:hAnsi="Arial" w:cs="David" w:hint="cs"/>
          <w:sz w:val="24"/>
          <w:szCs w:val="24"/>
          <w:rtl/>
        </w:rPr>
        <w:t>עלתה בכ-</w:t>
      </w:r>
      <w:r w:rsidR="00DA070E" w:rsidRPr="0034583C">
        <w:rPr>
          <w:rFonts w:ascii="Arial" w:hAnsi="Arial" w:cs="David" w:hint="cs"/>
          <w:sz w:val="24"/>
          <w:szCs w:val="24"/>
          <w:rtl/>
        </w:rPr>
        <w:t>4.2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מיליארדי ש"ח ועומדת על כ-3</w:t>
      </w:r>
      <w:r w:rsidR="006F3512" w:rsidRPr="0034583C">
        <w:rPr>
          <w:rFonts w:ascii="Arial" w:hAnsi="Arial" w:cs="David" w:hint="cs"/>
          <w:sz w:val="24"/>
          <w:szCs w:val="24"/>
          <w:rtl/>
        </w:rPr>
        <w:t>2</w:t>
      </w:r>
      <w:r w:rsidR="00DA070E" w:rsidRPr="0034583C">
        <w:rPr>
          <w:rFonts w:ascii="Arial" w:hAnsi="Arial" w:cs="David" w:hint="cs"/>
          <w:sz w:val="24"/>
          <w:szCs w:val="24"/>
          <w:rtl/>
        </w:rPr>
        <w:t>2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מיליארדים. </w:t>
      </w:r>
    </w:p>
    <w:p w:rsidR="006B0BAE" w:rsidRPr="0034583C" w:rsidRDefault="0009315D" w:rsidP="00DA070E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34583C">
        <w:rPr>
          <w:rFonts w:ascii="Arial" w:hAnsi="Arial" w:cs="David"/>
          <w:sz w:val="24"/>
          <w:szCs w:val="24"/>
          <w:rtl/>
        </w:rPr>
        <w:t xml:space="preserve">בחודש </w:t>
      </w:r>
      <w:r w:rsidR="00DA070E" w:rsidRPr="0034583C">
        <w:rPr>
          <w:rFonts w:ascii="Arial" w:hAnsi="Arial" w:cs="David" w:hint="cs"/>
          <w:sz w:val="24"/>
          <w:szCs w:val="24"/>
          <w:rtl/>
        </w:rPr>
        <w:t>ינואר 2016</w:t>
      </w:r>
      <w:r w:rsidRPr="0034583C">
        <w:rPr>
          <w:rFonts w:ascii="Arial" w:hAnsi="Arial" w:cs="David"/>
          <w:sz w:val="24"/>
          <w:szCs w:val="24"/>
          <w:rtl/>
        </w:rPr>
        <w:t xml:space="preserve"> חלה </w:t>
      </w:r>
      <w:r w:rsidR="00DA070E" w:rsidRPr="0034583C">
        <w:rPr>
          <w:rFonts w:ascii="Arial" w:hAnsi="Arial" w:cs="David" w:hint="cs"/>
          <w:sz w:val="24"/>
          <w:szCs w:val="24"/>
          <w:rtl/>
        </w:rPr>
        <w:t>ירידה</w:t>
      </w:r>
      <w:r w:rsidR="001943E3" w:rsidRPr="0034583C">
        <w:rPr>
          <w:rFonts w:ascii="Arial" w:hAnsi="Arial" w:cs="David" w:hint="cs"/>
          <w:sz w:val="24"/>
          <w:szCs w:val="24"/>
          <w:rtl/>
        </w:rPr>
        <w:t xml:space="preserve"> עונתית </w:t>
      </w:r>
      <w:r w:rsidR="004D221E" w:rsidRPr="0034583C">
        <w:rPr>
          <w:rFonts w:ascii="Arial" w:hAnsi="Arial" w:cs="David" w:hint="cs"/>
          <w:sz w:val="24"/>
          <w:szCs w:val="24"/>
          <w:rtl/>
        </w:rPr>
        <w:t xml:space="preserve">בחלקה </w:t>
      </w:r>
      <w:r w:rsidRPr="0034583C">
        <w:rPr>
          <w:rFonts w:ascii="Arial" w:hAnsi="Arial" w:cs="David"/>
          <w:sz w:val="24"/>
          <w:szCs w:val="24"/>
          <w:rtl/>
        </w:rPr>
        <w:t xml:space="preserve">בביצועי המשכנתאות </w:t>
      </w:r>
      <w:r w:rsidR="006B0BAE" w:rsidRPr="0034583C">
        <w:rPr>
          <w:rFonts w:ascii="Arial" w:hAnsi="Arial" w:cs="David" w:hint="cs"/>
          <w:sz w:val="24"/>
          <w:szCs w:val="24"/>
          <w:rtl/>
        </w:rPr>
        <w:t>(נטילות של משכנתאות חדשות)</w:t>
      </w:r>
      <w:r w:rsidR="00E9054A" w:rsidRPr="0034583C">
        <w:rPr>
          <w:rFonts w:ascii="Arial" w:hAnsi="Arial" w:cs="David" w:hint="cs"/>
          <w:sz w:val="24"/>
          <w:szCs w:val="24"/>
          <w:rtl/>
        </w:rPr>
        <w:t xml:space="preserve">, </w:t>
      </w:r>
      <w:r w:rsidR="00DA3BD9" w:rsidRPr="0034583C">
        <w:rPr>
          <w:rFonts w:ascii="Arial" w:hAnsi="Arial" w:cs="David" w:hint="cs"/>
          <w:sz w:val="24"/>
          <w:szCs w:val="24"/>
          <w:rtl/>
        </w:rPr>
        <w:t>וה</w:t>
      </w:r>
      <w:r w:rsidR="00955832" w:rsidRPr="0034583C">
        <w:rPr>
          <w:rFonts w:ascii="Arial" w:hAnsi="Arial" w:cs="David" w:hint="cs"/>
          <w:sz w:val="24"/>
          <w:szCs w:val="24"/>
          <w:rtl/>
        </w:rPr>
        <w:t>ם</w:t>
      </w:r>
      <w:r w:rsidR="00DA3BD9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6B0BAE" w:rsidRPr="0034583C">
        <w:rPr>
          <w:rFonts w:ascii="Arial" w:hAnsi="Arial" w:cs="David" w:hint="cs"/>
          <w:sz w:val="24"/>
          <w:szCs w:val="24"/>
          <w:rtl/>
        </w:rPr>
        <w:t>הסתכמו בכ-</w:t>
      </w:r>
      <w:r w:rsidR="00DA070E" w:rsidRPr="0034583C">
        <w:rPr>
          <w:rFonts w:ascii="Arial" w:hAnsi="Arial" w:cs="David" w:hint="cs"/>
          <w:sz w:val="24"/>
          <w:szCs w:val="24"/>
          <w:rtl/>
        </w:rPr>
        <w:t>4.7</w:t>
      </w:r>
      <w:r w:rsidR="00902402" w:rsidRPr="0034583C">
        <w:rPr>
          <w:rFonts w:ascii="Arial" w:hAnsi="Arial" w:cs="David" w:hint="cs"/>
          <w:sz w:val="24"/>
          <w:szCs w:val="24"/>
          <w:rtl/>
        </w:rPr>
        <w:t xml:space="preserve"> מיליארדי ש"ח, </w:t>
      </w:r>
      <w:r w:rsidR="00DA070E" w:rsidRPr="0034583C">
        <w:rPr>
          <w:rFonts w:ascii="Arial" w:hAnsi="Arial" w:cs="David" w:hint="cs"/>
          <w:sz w:val="24"/>
          <w:szCs w:val="24"/>
          <w:rtl/>
        </w:rPr>
        <w:t>נמוך</w:t>
      </w:r>
      <w:r w:rsidR="00955832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902402" w:rsidRPr="0034583C">
        <w:rPr>
          <w:rFonts w:ascii="Arial" w:hAnsi="Arial" w:cs="David" w:hint="cs"/>
          <w:sz w:val="24"/>
          <w:szCs w:val="24"/>
          <w:rtl/>
        </w:rPr>
        <w:t>מ</w:t>
      </w:r>
      <w:r w:rsidR="006B0BAE" w:rsidRPr="0034583C">
        <w:rPr>
          <w:rFonts w:ascii="Arial" w:hAnsi="Arial" w:cs="David" w:hint="cs"/>
          <w:sz w:val="24"/>
          <w:szCs w:val="24"/>
          <w:rtl/>
        </w:rPr>
        <w:t xml:space="preserve">ממוצע הביצועים </w:t>
      </w:r>
      <w:r w:rsidR="00DA070E" w:rsidRPr="0034583C">
        <w:rPr>
          <w:rFonts w:ascii="Arial" w:hAnsi="Arial" w:cs="David" w:hint="cs"/>
          <w:sz w:val="24"/>
          <w:szCs w:val="24"/>
          <w:rtl/>
        </w:rPr>
        <w:t>של שנת 2015</w:t>
      </w:r>
      <w:r w:rsidR="00825878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902402" w:rsidRPr="0034583C">
        <w:rPr>
          <w:rFonts w:ascii="Arial" w:hAnsi="Arial" w:cs="David" w:hint="cs"/>
          <w:sz w:val="24"/>
          <w:szCs w:val="24"/>
          <w:rtl/>
        </w:rPr>
        <w:t>הע</w:t>
      </w:r>
      <w:r w:rsidR="006B0BAE" w:rsidRPr="0034583C">
        <w:rPr>
          <w:rFonts w:ascii="Arial" w:hAnsi="Arial" w:cs="David" w:hint="cs"/>
          <w:sz w:val="24"/>
          <w:szCs w:val="24"/>
          <w:rtl/>
        </w:rPr>
        <w:t>ומד על כ-</w:t>
      </w:r>
      <w:r w:rsidR="00E9054A" w:rsidRPr="0034583C">
        <w:rPr>
          <w:rFonts w:ascii="Arial" w:hAnsi="Arial" w:cs="David" w:hint="cs"/>
          <w:sz w:val="24"/>
          <w:szCs w:val="24"/>
          <w:rtl/>
        </w:rPr>
        <w:t>5.</w:t>
      </w:r>
      <w:r w:rsidR="00324EF2" w:rsidRPr="0034583C">
        <w:rPr>
          <w:rFonts w:ascii="Arial" w:hAnsi="Arial" w:cs="David" w:hint="cs"/>
          <w:sz w:val="24"/>
          <w:szCs w:val="24"/>
          <w:rtl/>
        </w:rPr>
        <w:t>4</w:t>
      </w:r>
      <w:r w:rsidR="006B0BAE" w:rsidRPr="0034583C">
        <w:rPr>
          <w:rFonts w:ascii="Arial" w:hAnsi="Arial" w:cs="David" w:hint="cs"/>
          <w:sz w:val="24"/>
          <w:szCs w:val="24"/>
          <w:rtl/>
        </w:rPr>
        <w:t xml:space="preserve"> מיליארדים.(איור 3)</w:t>
      </w:r>
      <w:r w:rsidR="00CD06A0" w:rsidRPr="0034583C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3F454D" w:rsidRPr="0034583C" w:rsidRDefault="003F454D" w:rsidP="003F454D">
      <w:pPr>
        <w:pStyle w:val="a9"/>
        <w:bidi/>
        <w:spacing w:line="360" w:lineRule="auto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AC3E61" w:rsidRPr="0034583C" w:rsidRDefault="00AC3E61" w:rsidP="004B58B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לוח 3: יתרות החוב של משקי הבית</w:t>
      </w:r>
      <w:r w:rsidRPr="0034583C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2F0816" w:rsidRPr="0034583C">
        <w:rPr>
          <w:rFonts w:cs="David"/>
          <w:noProof/>
          <w:rtl/>
          <w:lang w:eastAsia="en-US"/>
        </w:rPr>
        <w:drawing>
          <wp:inline distT="0" distB="0" distL="0" distR="0" wp14:anchorId="146DB400" wp14:editId="4F9F22DD">
            <wp:extent cx="5278120" cy="4631833"/>
            <wp:effectExtent l="0" t="0" r="0" b="0"/>
            <wp:docPr id="8" name="תמונה 8" descr="לוח 3: יתרות החוב של משקי הבית" title="לוח 3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63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C8" w:rsidRPr="0034583C" w:rsidRDefault="00A24CC8" w:rsidP="003F454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546295" w:rsidRPr="0034583C" w:rsidRDefault="00BF4C2E" w:rsidP="00A24CC8">
      <w:pPr>
        <w:bidi/>
        <w:spacing w:line="360" w:lineRule="auto"/>
        <w:jc w:val="center"/>
        <w:rPr>
          <w:rFonts w:ascii="Arial" w:hAnsi="Arial" w:cs="David"/>
          <w:noProof/>
          <w:sz w:val="24"/>
          <w:szCs w:val="24"/>
          <w:rtl/>
          <w:lang w:eastAsia="en-US"/>
        </w:rPr>
      </w:pP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t>איור 3: נטילת משכנתאות חדשות מבנקים לפי סוגי הצמדה</w:t>
      </w:r>
    </w:p>
    <w:p w:rsidR="00324EF2" w:rsidRPr="0034583C" w:rsidRDefault="00BB23C1" w:rsidP="00324EF2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34583C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27096156" wp14:editId="2DE7ED0C">
            <wp:extent cx="5224780" cy="2609215"/>
            <wp:effectExtent l="0" t="0" r="0" b="635"/>
            <wp:docPr id="18" name="תמונה 18" descr="איור 3: נטילת משכנתאות חדשות מבנקים לפי סוגי הצמדה" title="איור 3: נטילת משכנתאות חדשות מבנקים לפי סוג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01B" w:rsidRDefault="0065501B">
      <w:pPr>
        <w:spacing w:after="200" w:line="276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b/>
          <w:bCs/>
          <w:sz w:val="24"/>
          <w:szCs w:val="24"/>
          <w:u w:val="single"/>
          <w:rtl/>
        </w:rPr>
        <w:br w:type="page"/>
      </w:r>
    </w:p>
    <w:p w:rsidR="009F574F" w:rsidRPr="0034583C" w:rsidRDefault="009F574F" w:rsidP="0065501B">
      <w:pPr>
        <w:pStyle w:val="1"/>
        <w:numPr>
          <w:ilvl w:val="0"/>
          <w:numId w:val="17"/>
        </w:numPr>
        <w:rPr>
          <w:rtl/>
        </w:rPr>
      </w:pPr>
      <w:r w:rsidRPr="0034583C">
        <w:rPr>
          <w:rtl/>
        </w:rPr>
        <w:lastRenderedPageBreak/>
        <w:t>עלויות החוב במשק</w:t>
      </w:r>
    </w:p>
    <w:p w:rsidR="009E64E6" w:rsidRPr="0034583C" w:rsidRDefault="009E64E6" w:rsidP="0099500B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34583C">
        <w:rPr>
          <w:rFonts w:ascii="Arial" w:hAnsi="Arial" w:cs="David" w:hint="cs"/>
          <w:sz w:val="24"/>
          <w:szCs w:val="24"/>
          <w:rtl/>
        </w:rPr>
        <w:t xml:space="preserve">בחודש </w:t>
      </w:r>
      <w:r w:rsidR="0099500B" w:rsidRPr="0034583C">
        <w:rPr>
          <w:rFonts w:ascii="Arial" w:hAnsi="Arial" w:cs="David" w:hint="cs"/>
          <w:sz w:val="24"/>
          <w:szCs w:val="24"/>
          <w:rtl/>
        </w:rPr>
        <w:t>דצמבר</w:t>
      </w:r>
      <w:r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99500B" w:rsidRPr="0034583C">
        <w:rPr>
          <w:rFonts w:ascii="Arial" w:hAnsi="Arial" w:cs="David" w:hint="cs"/>
          <w:sz w:val="24"/>
          <w:szCs w:val="24"/>
          <w:rtl/>
        </w:rPr>
        <w:t>התרחב</w:t>
      </w:r>
      <w:r w:rsidR="006407DF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Pr="0034583C">
        <w:rPr>
          <w:rFonts w:ascii="Arial" w:hAnsi="Arial" w:cs="David" w:hint="cs"/>
          <w:sz w:val="24"/>
          <w:szCs w:val="24"/>
          <w:rtl/>
        </w:rPr>
        <w:t>פער הריביות במגזר הלא צמוד בכ-</w:t>
      </w:r>
      <w:r w:rsidR="00B65904" w:rsidRPr="0034583C">
        <w:rPr>
          <w:rFonts w:ascii="Arial" w:hAnsi="Arial" w:cs="David" w:hint="cs"/>
          <w:sz w:val="24"/>
          <w:szCs w:val="24"/>
          <w:rtl/>
        </w:rPr>
        <w:t xml:space="preserve">0.04 </w:t>
      </w:r>
      <w:r w:rsidRPr="0034583C">
        <w:rPr>
          <w:rFonts w:ascii="Arial" w:hAnsi="Arial" w:cs="David" w:hint="cs"/>
          <w:sz w:val="24"/>
          <w:szCs w:val="24"/>
          <w:rtl/>
        </w:rPr>
        <w:t xml:space="preserve">נק' </w:t>
      </w:r>
      <w:r w:rsidR="0099500B" w:rsidRPr="0034583C">
        <w:rPr>
          <w:rFonts w:ascii="Arial" w:hAnsi="Arial" w:cs="David" w:hint="cs"/>
          <w:sz w:val="24"/>
          <w:szCs w:val="24"/>
          <w:rtl/>
        </w:rPr>
        <w:t>ה</w:t>
      </w:r>
      <w:r w:rsidRPr="0034583C">
        <w:rPr>
          <w:rFonts w:ascii="Arial" w:hAnsi="Arial" w:cs="David" w:hint="cs"/>
          <w:sz w:val="24"/>
          <w:szCs w:val="24"/>
          <w:rtl/>
        </w:rPr>
        <w:t xml:space="preserve">אחוז, בעיקר כתוצאה </w:t>
      </w:r>
      <w:r w:rsidR="0099500B" w:rsidRPr="0034583C">
        <w:rPr>
          <w:rFonts w:ascii="Arial" w:hAnsi="Arial" w:cs="David" w:hint="cs"/>
          <w:sz w:val="24"/>
          <w:szCs w:val="24"/>
          <w:rtl/>
        </w:rPr>
        <w:t>מעליה</w:t>
      </w:r>
      <w:r w:rsidR="00B65904"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Pr="0034583C">
        <w:rPr>
          <w:rFonts w:ascii="Arial" w:hAnsi="Arial" w:cs="David" w:hint="cs"/>
          <w:sz w:val="24"/>
          <w:szCs w:val="24"/>
          <w:rtl/>
        </w:rPr>
        <w:t xml:space="preserve">בריבית על יתרת האשראי.  </w:t>
      </w:r>
    </w:p>
    <w:p w:rsidR="006B0BAE" w:rsidRPr="0034583C" w:rsidRDefault="006B0BAE" w:rsidP="0099500B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34583C">
        <w:rPr>
          <w:rFonts w:ascii="Arial" w:hAnsi="Arial" w:cs="David" w:hint="cs"/>
          <w:sz w:val="24"/>
          <w:szCs w:val="24"/>
          <w:rtl/>
        </w:rPr>
        <w:t xml:space="preserve">המרווח בין תשואת מדד אג"ח החברות הצמוד, תל בונד 60, לבין תשואת </w:t>
      </w:r>
      <w:proofErr w:type="spellStart"/>
      <w:r w:rsidRPr="0034583C">
        <w:rPr>
          <w:rFonts w:ascii="Arial" w:hAnsi="Arial" w:cs="David" w:hint="cs"/>
          <w:sz w:val="24"/>
          <w:szCs w:val="24"/>
          <w:rtl/>
        </w:rPr>
        <w:t>האג"ח</w:t>
      </w:r>
      <w:proofErr w:type="spellEnd"/>
      <w:r w:rsidRPr="0034583C">
        <w:rPr>
          <w:rFonts w:ascii="Arial" w:hAnsi="Arial" w:cs="David" w:hint="cs"/>
          <w:sz w:val="24"/>
          <w:szCs w:val="24"/>
          <w:rtl/>
        </w:rPr>
        <w:t xml:space="preserve"> הממשלתיות הצמודות </w:t>
      </w:r>
      <w:r w:rsidR="0099500B" w:rsidRPr="0034583C">
        <w:rPr>
          <w:rFonts w:ascii="Arial" w:hAnsi="Arial" w:cs="David" w:hint="cs"/>
          <w:sz w:val="24"/>
          <w:szCs w:val="24"/>
          <w:rtl/>
        </w:rPr>
        <w:t>נותר בממוצע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בחודש </w:t>
      </w:r>
      <w:r w:rsidR="0099500B" w:rsidRPr="0034583C">
        <w:rPr>
          <w:rFonts w:ascii="Arial" w:hAnsi="Arial" w:cs="David" w:hint="cs"/>
          <w:sz w:val="24"/>
          <w:szCs w:val="24"/>
          <w:rtl/>
        </w:rPr>
        <w:t>ינואר</w:t>
      </w:r>
      <w:r w:rsidRPr="0034583C">
        <w:rPr>
          <w:rFonts w:ascii="Arial" w:hAnsi="Arial" w:cs="David" w:hint="cs"/>
          <w:sz w:val="24"/>
          <w:szCs w:val="24"/>
          <w:rtl/>
        </w:rPr>
        <w:t xml:space="preserve"> </w:t>
      </w:r>
      <w:r w:rsidR="0099500B" w:rsidRPr="0034583C">
        <w:rPr>
          <w:rFonts w:ascii="Arial" w:hAnsi="Arial" w:cs="David" w:hint="cs"/>
          <w:sz w:val="24"/>
          <w:szCs w:val="24"/>
          <w:rtl/>
        </w:rPr>
        <w:t>ללא שינוי ב</w:t>
      </w:r>
      <w:r w:rsidRPr="0034583C">
        <w:rPr>
          <w:rFonts w:ascii="Arial" w:hAnsi="Arial" w:cs="David" w:hint="cs"/>
          <w:sz w:val="24"/>
          <w:szCs w:val="24"/>
          <w:rtl/>
        </w:rPr>
        <w:t>רמה של כ-</w:t>
      </w:r>
      <w:r w:rsidR="00DF56CB" w:rsidRPr="0034583C">
        <w:rPr>
          <w:rFonts w:ascii="Arial" w:hAnsi="Arial" w:cs="David" w:hint="cs"/>
          <w:sz w:val="24"/>
          <w:szCs w:val="24"/>
          <w:rtl/>
        </w:rPr>
        <w:t>1.6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נק' </w:t>
      </w:r>
      <w:r w:rsidR="0099500B" w:rsidRPr="0034583C">
        <w:rPr>
          <w:rFonts w:ascii="Arial" w:hAnsi="Arial" w:cs="David" w:hint="cs"/>
          <w:sz w:val="24"/>
          <w:szCs w:val="24"/>
          <w:rtl/>
        </w:rPr>
        <w:t>ה</w:t>
      </w:r>
      <w:r w:rsidRPr="0034583C">
        <w:rPr>
          <w:rFonts w:ascii="Arial" w:hAnsi="Arial" w:cs="David" w:hint="cs"/>
          <w:sz w:val="24"/>
          <w:szCs w:val="24"/>
          <w:rtl/>
        </w:rPr>
        <w:t xml:space="preserve">אחוז.   </w:t>
      </w:r>
    </w:p>
    <w:p w:rsidR="00BF4C2E" w:rsidRPr="0034583C" w:rsidRDefault="006B0BAE" w:rsidP="0099500B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34583C">
        <w:rPr>
          <w:rFonts w:ascii="Arial" w:hAnsi="Arial" w:cs="David" w:hint="cs"/>
          <w:sz w:val="24"/>
          <w:szCs w:val="24"/>
          <w:rtl/>
        </w:rPr>
        <w:t xml:space="preserve">בחודש </w:t>
      </w:r>
      <w:r w:rsidR="0099500B" w:rsidRPr="0034583C">
        <w:rPr>
          <w:rFonts w:ascii="Arial" w:hAnsi="Arial" w:cs="David" w:hint="cs"/>
          <w:sz w:val="24"/>
          <w:szCs w:val="24"/>
          <w:rtl/>
        </w:rPr>
        <w:t>ינואר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הריבית </w:t>
      </w:r>
      <w:r w:rsidR="0099500B" w:rsidRPr="0034583C">
        <w:rPr>
          <w:rFonts w:ascii="Arial" w:hAnsi="Arial" w:cs="David" w:hint="cs"/>
          <w:sz w:val="24"/>
          <w:szCs w:val="24"/>
          <w:rtl/>
        </w:rPr>
        <w:t xml:space="preserve">הממוצעת </w:t>
      </w:r>
      <w:r w:rsidRPr="0034583C">
        <w:rPr>
          <w:rFonts w:ascii="Arial" w:hAnsi="Arial" w:cs="David" w:hint="cs"/>
          <w:sz w:val="24"/>
          <w:szCs w:val="24"/>
          <w:rtl/>
        </w:rPr>
        <w:t xml:space="preserve">על משכנתאות חדשות לא צמודות (ריבית משתנה) </w:t>
      </w:r>
      <w:r w:rsidR="009E64E6" w:rsidRPr="0034583C">
        <w:rPr>
          <w:rFonts w:ascii="Arial" w:hAnsi="Arial" w:cs="David" w:hint="cs"/>
          <w:sz w:val="24"/>
          <w:szCs w:val="24"/>
          <w:rtl/>
        </w:rPr>
        <w:t>עלתה בכ-0.0</w:t>
      </w:r>
      <w:r w:rsidR="0099500B" w:rsidRPr="0034583C">
        <w:rPr>
          <w:rFonts w:ascii="Arial" w:hAnsi="Arial" w:cs="David" w:hint="cs"/>
          <w:sz w:val="24"/>
          <w:szCs w:val="24"/>
          <w:rtl/>
        </w:rPr>
        <w:t>7</w:t>
      </w:r>
      <w:r w:rsidR="009E64E6" w:rsidRPr="0034583C">
        <w:rPr>
          <w:rFonts w:ascii="Arial" w:hAnsi="Arial" w:cs="David" w:hint="cs"/>
          <w:sz w:val="24"/>
          <w:szCs w:val="24"/>
          <w:rtl/>
        </w:rPr>
        <w:t xml:space="preserve"> נק' אחוז</w:t>
      </w:r>
      <w:r w:rsidRPr="0034583C">
        <w:rPr>
          <w:rFonts w:ascii="Arial" w:hAnsi="Arial" w:cs="David" w:hint="cs"/>
          <w:sz w:val="24"/>
          <w:szCs w:val="24"/>
          <w:rtl/>
        </w:rPr>
        <w:t xml:space="preserve">. הריבית הממוצעת על משכנתאות חדשות צמודות למדד (ריבית קבועה) </w:t>
      </w:r>
      <w:r w:rsidR="00790911" w:rsidRPr="0034583C">
        <w:rPr>
          <w:rFonts w:ascii="Arial" w:hAnsi="Arial" w:cs="David" w:hint="cs"/>
          <w:sz w:val="24"/>
          <w:szCs w:val="24"/>
          <w:rtl/>
        </w:rPr>
        <w:t>עלתה גם כן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בכ-</w:t>
      </w:r>
      <w:r w:rsidR="00DB7F65" w:rsidRPr="0034583C">
        <w:rPr>
          <w:rFonts w:ascii="Arial" w:hAnsi="Arial" w:cs="David" w:hint="cs"/>
          <w:sz w:val="24"/>
          <w:szCs w:val="24"/>
          <w:rtl/>
        </w:rPr>
        <w:t>0.</w:t>
      </w:r>
      <w:r w:rsidR="0099500B" w:rsidRPr="0034583C">
        <w:rPr>
          <w:rFonts w:ascii="Arial" w:hAnsi="Arial" w:cs="David" w:hint="cs"/>
          <w:sz w:val="24"/>
          <w:szCs w:val="24"/>
          <w:rtl/>
        </w:rPr>
        <w:t>21</w:t>
      </w:r>
      <w:r w:rsidRPr="0034583C">
        <w:rPr>
          <w:rFonts w:ascii="Arial" w:hAnsi="Arial" w:cs="David" w:hint="cs"/>
          <w:sz w:val="24"/>
          <w:szCs w:val="24"/>
          <w:rtl/>
        </w:rPr>
        <w:t xml:space="preserve"> נק' אחוז.</w:t>
      </w:r>
    </w:p>
    <w:p w:rsidR="006407DF" w:rsidRPr="0034583C" w:rsidRDefault="006407DF" w:rsidP="00A24CC8">
      <w:pPr>
        <w:pStyle w:val="a9"/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BF4C2E" w:rsidRPr="0034583C" w:rsidRDefault="00BF4C2E" w:rsidP="006407DF">
      <w:pPr>
        <w:pStyle w:val="a9"/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t>לוח 4: עלויות החוב והמרווחים</w:t>
      </w:r>
    </w:p>
    <w:p w:rsidR="00F452C6" w:rsidRPr="0034583C" w:rsidRDefault="0099500B" w:rsidP="006B0BAE">
      <w:p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34583C">
        <w:rPr>
          <w:rFonts w:cs="David"/>
          <w:noProof/>
          <w:rtl/>
          <w:lang w:eastAsia="en-US"/>
        </w:rPr>
        <w:drawing>
          <wp:inline distT="0" distB="0" distL="0" distR="0" wp14:anchorId="357D9FCE" wp14:editId="2F686F63">
            <wp:extent cx="5278120" cy="2526073"/>
            <wp:effectExtent l="0" t="0" r="0" b="7620"/>
            <wp:docPr id="19" name="תמונה 19" descr="לוח 4: עלויות החוב והמרווחים" title="לוח 4: עלויות החוב והמרווח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7D" w:rsidRPr="0034583C" w:rsidRDefault="00BF4C2E" w:rsidP="00DB7F65">
      <w:pPr>
        <w:pStyle w:val="a9"/>
        <w:bidi/>
        <w:spacing w:line="360" w:lineRule="auto"/>
        <w:ind w:left="0"/>
        <w:jc w:val="center"/>
        <w:rPr>
          <w:rFonts w:ascii="Arial" w:hAnsi="Arial" w:cs="David"/>
          <w:sz w:val="24"/>
          <w:szCs w:val="24"/>
        </w:rPr>
      </w:pP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t xml:space="preserve">איור 4: המרווח בין אג"ח חברות צמוד (תל בונד 60) לאג"ח ממשלתי צמוד </w:t>
      </w:r>
      <w:r w:rsidRPr="0034583C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  <w:r w:rsidR="0099500B" w:rsidRPr="0034583C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548602BA" wp14:editId="34238AA3">
            <wp:extent cx="5292090" cy="2688590"/>
            <wp:effectExtent l="0" t="0" r="3810" b="0"/>
            <wp:docPr id="20" name="תמונה 20" descr="איור 4: המרווח בין אג&quot;ח חברות צמוד (תל בונד 60) לאג&quot;ח ממשלתי צמוד &#10;(ממוצע חודשי)" title="איור 4: 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00B" w:rsidRPr="0034583C" w:rsidRDefault="0099500B" w:rsidP="00A24CC8">
      <w:pPr>
        <w:pStyle w:val="a9"/>
        <w:bidi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4583C" w:rsidRDefault="0034583C" w:rsidP="0099500B">
      <w:pPr>
        <w:pStyle w:val="a9"/>
        <w:bidi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BF4C2E" w:rsidRPr="0034583C" w:rsidRDefault="00BF4C2E" w:rsidP="0034583C">
      <w:pPr>
        <w:pStyle w:val="a9"/>
        <w:bidi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34583C">
        <w:rPr>
          <w:rFonts w:asciiTheme="minorBidi" w:hAnsiTheme="minorBidi" w:cs="David" w:hint="cs"/>
          <w:b/>
          <w:bCs/>
          <w:sz w:val="24"/>
          <w:szCs w:val="24"/>
          <w:rtl/>
        </w:rPr>
        <w:lastRenderedPageBreak/>
        <w:t xml:space="preserve">איור 5: ריביות על משכנתאות חדשות מבנקים </w:t>
      </w: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t>–</w:t>
      </w:r>
      <w:r w:rsidRPr="0034583C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המגזר הלא צמוד</w:t>
      </w:r>
    </w:p>
    <w:p w:rsidR="00BF4C2E" w:rsidRPr="0034583C" w:rsidRDefault="0099500B" w:rsidP="00BF4C2E">
      <w:pPr>
        <w:pStyle w:val="a9"/>
        <w:bidi/>
        <w:spacing w:line="360" w:lineRule="auto"/>
        <w:ind w:left="0"/>
        <w:jc w:val="center"/>
        <w:rPr>
          <w:rFonts w:cs="David"/>
          <w:b/>
          <w:bCs/>
          <w:sz w:val="24"/>
          <w:szCs w:val="24"/>
        </w:rPr>
      </w:pPr>
      <w:r w:rsidRPr="0034583C"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28A6CB9" wp14:editId="2379E96C">
            <wp:extent cx="5292090" cy="2725420"/>
            <wp:effectExtent l="0" t="0" r="3810" b="0"/>
            <wp:docPr id="21" name="תמונה 21" descr="איור 5: ריביות על משכנתאות חדשות מבנקים – המגזר הלא צמוד" title="איור 5: ריביות על משכנתאות חדשות מבנקים – המגזר הלא צמו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3" w:rsidRPr="0034583C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BF4C2E" w:rsidRPr="0034583C" w:rsidRDefault="00BF4C2E" w:rsidP="002A60C4">
      <w:pPr>
        <w:pStyle w:val="a9"/>
        <w:bidi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34583C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איור 6: ריביות על משכנתאות חדשות מבנקים </w:t>
      </w:r>
      <w:r w:rsidRPr="0034583C">
        <w:rPr>
          <w:rFonts w:asciiTheme="minorBidi" w:hAnsiTheme="minorBidi" w:cs="David"/>
          <w:b/>
          <w:bCs/>
          <w:sz w:val="24"/>
          <w:szCs w:val="24"/>
          <w:rtl/>
        </w:rPr>
        <w:t>–</w:t>
      </w:r>
      <w:r w:rsidRPr="0034583C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המגזר צמוד המדד</w:t>
      </w:r>
    </w:p>
    <w:p w:rsidR="00AF2FE3" w:rsidRPr="0034583C" w:rsidRDefault="0099500B" w:rsidP="00BF4C2E">
      <w:pPr>
        <w:pStyle w:val="a9"/>
        <w:bidi/>
        <w:spacing w:line="360" w:lineRule="auto"/>
        <w:ind w:left="0"/>
        <w:rPr>
          <w:rFonts w:ascii="Arial" w:hAnsi="Arial" w:cs="David"/>
          <w:noProof/>
          <w:sz w:val="24"/>
          <w:szCs w:val="24"/>
          <w:rtl/>
          <w:lang w:eastAsia="en-US"/>
        </w:rPr>
      </w:pPr>
      <w:bookmarkStart w:id="0" w:name="_GoBack"/>
      <w:r w:rsidRPr="0034583C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16FCA383" wp14:editId="751992CE">
            <wp:extent cx="5292090" cy="2731135"/>
            <wp:effectExtent l="0" t="0" r="3810" b="0"/>
            <wp:docPr id="22" name="תמונה 22" descr="איור 6: ריביות על משכנתאות חדשות מבנקים – המגזר צמוד המדד" title="איור 6: ריביות על משכנתאות חדשות מבנקים – המגזר צמוד המד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F2FE3" w:rsidRPr="0034583C" w:rsidRDefault="00AF2FE3" w:rsidP="00D240DB">
      <w:pPr>
        <w:pStyle w:val="a9"/>
        <w:bidi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</w:p>
    <w:p w:rsidR="00FC1281" w:rsidRPr="0034583C" w:rsidRDefault="00FC1281" w:rsidP="00D240DB">
      <w:pPr>
        <w:pStyle w:val="a9"/>
        <w:bidi/>
        <w:spacing w:line="360" w:lineRule="auto"/>
        <w:ind w:left="0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F2699B" w:rsidRPr="0034583C" w:rsidRDefault="006B0BAE" w:rsidP="006B0BAE">
      <w:pPr>
        <w:pStyle w:val="a9"/>
        <w:bidi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34583C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25" w:history="1">
        <w:r w:rsidRPr="0034583C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34583C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26" w:history="1">
        <w:r w:rsidRPr="0034583C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Pr="0034583C">
        <w:rPr>
          <w:rFonts w:ascii="Arial" w:hAnsi="Arial" w:cs="David" w:hint="cs"/>
          <w:sz w:val="24"/>
          <w:szCs w:val="24"/>
          <w:rtl/>
        </w:rPr>
        <w:t>.</w:t>
      </w:r>
    </w:p>
    <w:sectPr w:rsidR="00F2699B" w:rsidRPr="0034583C" w:rsidSect="00D22AF3">
      <w:footerReference w:type="default" r:id="rId27"/>
      <w:pgSz w:w="11906" w:h="16838"/>
      <w:pgMar w:top="1418" w:right="1797" w:bottom="907" w:left="1797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BE" w:rsidRDefault="007863BE" w:rsidP="00C04A6B">
      <w:r>
        <w:separator/>
      </w:r>
    </w:p>
  </w:endnote>
  <w:endnote w:type="continuationSeparator" w:id="0">
    <w:p w:rsidR="007863BE" w:rsidRDefault="007863BE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Arial" w:hAnsi="Arial"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65501B" w:rsidRDefault="0034583C" w:rsidP="0034583C">
            <w:pPr>
              <w:pStyle w:val="a7"/>
              <w:tabs>
                <w:tab w:val="clear" w:pos="8306"/>
                <w:tab w:val="right" w:pos="8873"/>
              </w:tabs>
              <w:bidi/>
              <w:rPr>
                <w:rFonts w:ascii="Arial" w:hAnsi="Arial" w:cs="David"/>
                <w:rtl/>
                <w:cs/>
              </w:rPr>
            </w:pPr>
            <w:r w:rsidRPr="0065501B">
              <w:rPr>
                <w:rFonts w:ascii="Arial" w:hAnsi="Arial" w:cs="David" w:hint="cs"/>
                <w:rtl/>
              </w:rPr>
              <w:t xml:space="preserve">בנק ישראל - </w:t>
            </w:r>
            <w:r w:rsidR="00507193" w:rsidRPr="0065501B">
              <w:rPr>
                <w:rFonts w:ascii="Arial" w:hAnsi="Arial" w:cs="David"/>
                <w:rtl/>
                <w:cs/>
                <w:lang w:val="he-IL"/>
              </w:rPr>
              <w:t xml:space="preserve">התפתחות החוב </w:t>
            </w:r>
            <w:r w:rsidR="00802DF3" w:rsidRPr="0065501B">
              <w:rPr>
                <w:rFonts w:ascii="Arial" w:hAnsi="Arial" w:cs="David" w:hint="cs"/>
                <w:rtl/>
                <w:cs/>
                <w:lang w:val="he-IL"/>
              </w:rPr>
              <w:t xml:space="preserve">של המגזר הפרטי </w:t>
            </w:r>
            <w:r w:rsidR="00FC2095" w:rsidRPr="0065501B">
              <w:rPr>
                <w:rFonts w:ascii="Arial" w:hAnsi="Arial" w:cs="David" w:hint="cs"/>
                <w:rtl/>
                <w:cs/>
                <w:lang w:val="he-IL"/>
              </w:rPr>
              <w:t xml:space="preserve">ברביע </w:t>
            </w:r>
            <w:r w:rsidRPr="0065501B">
              <w:rPr>
                <w:rFonts w:ascii="Arial" w:hAnsi="Arial" w:cs="David" w:hint="cs"/>
                <w:rtl/>
                <w:cs/>
                <w:lang w:val="he-IL"/>
              </w:rPr>
              <w:t>הרביעי של שנת 201</w:t>
            </w:r>
            <w:r w:rsidRPr="0065501B">
              <w:rPr>
                <w:rFonts w:ascii="Arial" w:hAnsi="Arial" w:cs="David" w:hint="cs"/>
                <w:rtl/>
                <w:lang w:val="he-IL"/>
              </w:rPr>
              <w:t>5</w:t>
            </w:r>
            <w:r w:rsidRPr="0065501B">
              <w:rPr>
                <w:rFonts w:ascii="Arial" w:hAnsi="Arial" w:cs="David"/>
              </w:rPr>
              <w:tab/>
            </w:r>
            <w:r w:rsidR="002438E2" w:rsidRPr="0065501B">
              <w:rPr>
                <w:rFonts w:ascii="Arial" w:hAnsi="Arial" w:cs="David"/>
                <w:rtl/>
                <w:cs/>
                <w:lang w:val="he-IL"/>
              </w:rPr>
              <w:t xml:space="preserve">עמוד </w:t>
            </w:r>
            <w:r w:rsidR="002438E2" w:rsidRPr="0065501B">
              <w:rPr>
                <w:rFonts w:ascii="Arial" w:hAnsi="Arial" w:cs="David"/>
              </w:rPr>
              <w:fldChar w:fldCharType="begin"/>
            </w:r>
            <w:r w:rsidR="002438E2" w:rsidRPr="0065501B">
              <w:rPr>
                <w:rFonts w:ascii="Arial" w:hAnsi="Arial" w:cs="David"/>
                <w:rtl/>
                <w:cs/>
              </w:rPr>
              <w:instrText>PAGE</w:instrText>
            </w:r>
            <w:r w:rsidR="002438E2" w:rsidRPr="0065501B">
              <w:rPr>
                <w:rFonts w:ascii="Arial" w:hAnsi="Arial" w:cs="David"/>
              </w:rPr>
              <w:fldChar w:fldCharType="separate"/>
            </w:r>
            <w:r w:rsidR="0065501B">
              <w:rPr>
                <w:rFonts w:ascii="Arial" w:hAnsi="Arial" w:cs="David"/>
                <w:noProof/>
                <w:rtl/>
              </w:rPr>
              <w:t>5</w:t>
            </w:r>
            <w:r w:rsidR="002438E2" w:rsidRPr="0065501B">
              <w:rPr>
                <w:rFonts w:ascii="Arial" w:hAnsi="Arial" w:cs="David"/>
              </w:rPr>
              <w:fldChar w:fldCharType="end"/>
            </w:r>
            <w:r w:rsidR="002438E2" w:rsidRPr="0065501B">
              <w:rPr>
                <w:rFonts w:ascii="Arial" w:hAnsi="Arial" w:cs="David"/>
                <w:rtl/>
                <w:cs/>
                <w:lang w:val="he-IL"/>
              </w:rPr>
              <w:t xml:space="preserve"> מתוך </w:t>
            </w:r>
            <w:r w:rsidR="002438E2" w:rsidRPr="0065501B">
              <w:rPr>
                <w:rFonts w:ascii="Arial" w:hAnsi="Arial" w:cs="David"/>
              </w:rPr>
              <w:fldChar w:fldCharType="begin"/>
            </w:r>
            <w:r w:rsidR="002438E2" w:rsidRPr="0065501B">
              <w:rPr>
                <w:rFonts w:ascii="Arial" w:hAnsi="Arial" w:cs="David"/>
                <w:rtl/>
                <w:cs/>
              </w:rPr>
              <w:instrText>NUMPAGES</w:instrText>
            </w:r>
            <w:r w:rsidR="002438E2" w:rsidRPr="0065501B">
              <w:rPr>
                <w:rFonts w:ascii="Arial" w:hAnsi="Arial" w:cs="David"/>
              </w:rPr>
              <w:fldChar w:fldCharType="separate"/>
            </w:r>
            <w:r w:rsidR="0065501B">
              <w:rPr>
                <w:rFonts w:ascii="Arial" w:hAnsi="Arial" w:cs="David"/>
                <w:noProof/>
                <w:rtl/>
              </w:rPr>
              <w:t>6</w:t>
            </w:r>
            <w:r w:rsidR="002438E2" w:rsidRPr="0065501B">
              <w:rPr>
                <w:rFonts w:ascii="Arial" w:hAnsi="Arial" w:cs="David"/>
              </w:rPr>
              <w:fldChar w:fldCharType="end"/>
            </w:r>
          </w:p>
        </w:sdtContent>
      </w:sdt>
    </w:sdtContent>
  </w:sdt>
  <w:p w:rsidR="00C04A6B" w:rsidRPr="00CE457B" w:rsidRDefault="00C04A6B">
    <w:pPr>
      <w:pStyle w:val="a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BE" w:rsidRDefault="007863BE" w:rsidP="00C04A6B">
      <w:r>
        <w:separator/>
      </w:r>
    </w:p>
  </w:footnote>
  <w:footnote w:type="continuationSeparator" w:id="0">
    <w:p w:rsidR="007863BE" w:rsidRDefault="007863BE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ADAC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7FBC"/>
    <w:multiLevelType w:val="hybridMultilevel"/>
    <w:tmpl w:val="3796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34AED"/>
    <w:multiLevelType w:val="hybridMultilevel"/>
    <w:tmpl w:val="5304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358BE"/>
    <w:multiLevelType w:val="hybridMultilevel"/>
    <w:tmpl w:val="F1FA8B06"/>
    <w:lvl w:ilvl="0" w:tplc="6D8AAFE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318A"/>
    <w:rsid w:val="00016772"/>
    <w:rsid w:val="00016D86"/>
    <w:rsid w:val="00017279"/>
    <w:rsid w:val="00020DFD"/>
    <w:rsid w:val="000265B2"/>
    <w:rsid w:val="00027743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911D7"/>
    <w:rsid w:val="0009315D"/>
    <w:rsid w:val="00097E8B"/>
    <w:rsid w:val="000A588A"/>
    <w:rsid w:val="000B083E"/>
    <w:rsid w:val="000B190F"/>
    <w:rsid w:val="000B6B82"/>
    <w:rsid w:val="000B7D5E"/>
    <w:rsid w:val="000C62F4"/>
    <w:rsid w:val="000D756E"/>
    <w:rsid w:val="000E3F1A"/>
    <w:rsid w:val="000E59A0"/>
    <w:rsid w:val="000E5A37"/>
    <w:rsid w:val="000F0D97"/>
    <w:rsid w:val="000F3A6E"/>
    <w:rsid w:val="000F5653"/>
    <w:rsid w:val="000F5E2D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7006"/>
    <w:rsid w:val="001431B5"/>
    <w:rsid w:val="001503F7"/>
    <w:rsid w:val="001510D4"/>
    <w:rsid w:val="001543AD"/>
    <w:rsid w:val="00177686"/>
    <w:rsid w:val="00180E8A"/>
    <w:rsid w:val="00186495"/>
    <w:rsid w:val="0018670E"/>
    <w:rsid w:val="0019015A"/>
    <w:rsid w:val="00193A25"/>
    <w:rsid w:val="001943E3"/>
    <w:rsid w:val="0019703C"/>
    <w:rsid w:val="001B15F7"/>
    <w:rsid w:val="001B3C3C"/>
    <w:rsid w:val="001B5224"/>
    <w:rsid w:val="001B665B"/>
    <w:rsid w:val="001C5132"/>
    <w:rsid w:val="001D0A90"/>
    <w:rsid w:val="001D0E31"/>
    <w:rsid w:val="001D364B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2046E"/>
    <w:rsid w:val="002232D2"/>
    <w:rsid w:val="002237E5"/>
    <w:rsid w:val="002319C1"/>
    <w:rsid w:val="002430F6"/>
    <w:rsid w:val="002438E2"/>
    <w:rsid w:val="00246382"/>
    <w:rsid w:val="00250CB1"/>
    <w:rsid w:val="00251288"/>
    <w:rsid w:val="00252CD1"/>
    <w:rsid w:val="00254010"/>
    <w:rsid w:val="0025408D"/>
    <w:rsid w:val="00264230"/>
    <w:rsid w:val="00265361"/>
    <w:rsid w:val="0027192B"/>
    <w:rsid w:val="00274A6A"/>
    <w:rsid w:val="00283EC9"/>
    <w:rsid w:val="002846D2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56B"/>
    <w:rsid w:val="002D0FD7"/>
    <w:rsid w:val="002D1779"/>
    <w:rsid w:val="002D3C1F"/>
    <w:rsid w:val="002E20F7"/>
    <w:rsid w:val="002E5ADF"/>
    <w:rsid w:val="002E7A87"/>
    <w:rsid w:val="002F0816"/>
    <w:rsid w:val="002F2629"/>
    <w:rsid w:val="002F6C4C"/>
    <w:rsid w:val="00300E82"/>
    <w:rsid w:val="003018A7"/>
    <w:rsid w:val="00303DA6"/>
    <w:rsid w:val="003055E7"/>
    <w:rsid w:val="00310281"/>
    <w:rsid w:val="00317948"/>
    <w:rsid w:val="00320FD1"/>
    <w:rsid w:val="00323164"/>
    <w:rsid w:val="00324EF2"/>
    <w:rsid w:val="0033214F"/>
    <w:rsid w:val="00333F8E"/>
    <w:rsid w:val="0034285A"/>
    <w:rsid w:val="003439F5"/>
    <w:rsid w:val="0034583C"/>
    <w:rsid w:val="0035070F"/>
    <w:rsid w:val="003509EF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901E0"/>
    <w:rsid w:val="00390EEB"/>
    <w:rsid w:val="003928D7"/>
    <w:rsid w:val="003A0C66"/>
    <w:rsid w:val="003A242C"/>
    <w:rsid w:val="003A2FA9"/>
    <w:rsid w:val="003A315C"/>
    <w:rsid w:val="003A43C0"/>
    <w:rsid w:val="003A490D"/>
    <w:rsid w:val="003B0ADC"/>
    <w:rsid w:val="003B140B"/>
    <w:rsid w:val="003B17BC"/>
    <w:rsid w:val="003B2A0D"/>
    <w:rsid w:val="003B3050"/>
    <w:rsid w:val="003B388A"/>
    <w:rsid w:val="003B4CCA"/>
    <w:rsid w:val="003B61BA"/>
    <w:rsid w:val="003B6ADF"/>
    <w:rsid w:val="003C751F"/>
    <w:rsid w:val="003D04A2"/>
    <w:rsid w:val="003D06D2"/>
    <w:rsid w:val="003D54D0"/>
    <w:rsid w:val="003E4002"/>
    <w:rsid w:val="003E68CF"/>
    <w:rsid w:val="003F12AD"/>
    <w:rsid w:val="003F4002"/>
    <w:rsid w:val="003F454D"/>
    <w:rsid w:val="00400630"/>
    <w:rsid w:val="004024AB"/>
    <w:rsid w:val="00406F28"/>
    <w:rsid w:val="0041358A"/>
    <w:rsid w:val="00420F93"/>
    <w:rsid w:val="00424BF3"/>
    <w:rsid w:val="004268D2"/>
    <w:rsid w:val="0043226F"/>
    <w:rsid w:val="0044713E"/>
    <w:rsid w:val="00453DD1"/>
    <w:rsid w:val="00460712"/>
    <w:rsid w:val="004625EB"/>
    <w:rsid w:val="0046354A"/>
    <w:rsid w:val="00464A9A"/>
    <w:rsid w:val="00466F96"/>
    <w:rsid w:val="00470630"/>
    <w:rsid w:val="00470996"/>
    <w:rsid w:val="00472EDE"/>
    <w:rsid w:val="00480FFC"/>
    <w:rsid w:val="00482D0E"/>
    <w:rsid w:val="00484208"/>
    <w:rsid w:val="00497BD0"/>
    <w:rsid w:val="004B22E7"/>
    <w:rsid w:val="004B58B8"/>
    <w:rsid w:val="004B5D8D"/>
    <w:rsid w:val="004B6112"/>
    <w:rsid w:val="004C1DAB"/>
    <w:rsid w:val="004C705A"/>
    <w:rsid w:val="004D0866"/>
    <w:rsid w:val="004D216C"/>
    <w:rsid w:val="004D221E"/>
    <w:rsid w:val="004D285B"/>
    <w:rsid w:val="004D63EE"/>
    <w:rsid w:val="004D746B"/>
    <w:rsid w:val="004E2566"/>
    <w:rsid w:val="004F06E0"/>
    <w:rsid w:val="004F16EA"/>
    <w:rsid w:val="004F1EB9"/>
    <w:rsid w:val="004F3279"/>
    <w:rsid w:val="004F426F"/>
    <w:rsid w:val="004F4E43"/>
    <w:rsid w:val="00502068"/>
    <w:rsid w:val="005042A9"/>
    <w:rsid w:val="00507193"/>
    <w:rsid w:val="00507235"/>
    <w:rsid w:val="00513C0C"/>
    <w:rsid w:val="00516A2C"/>
    <w:rsid w:val="00520122"/>
    <w:rsid w:val="00521DE3"/>
    <w:rsid w:val="00526641"/>
    <w:rsid w:val="00532713"/>
    <w:rsid w:val="0054311D"/>
    <w:rsid w:val="00546295"/>
    <w:rsid w:val="005528A7"/>
    <w:rsid w:val="0056103E"/>
    <w:rsid w:val="0056258A"/>
    <w:rsid w:val="00572730"/>
    <w:rsid w:val="00573545"/>
    <w:rsid w:val="00577146"/>
    <w:rsid w:val="005816B4"/>
    <w:rsid w:val="00585612"/>
    <w:rsid w:val="005913CE"/>
    <w:rsid w:val="005921D5"/>
    <w:rsid w:val="005958D0"/>
    <w:rsid w:val="00596389"/>
    <w:rsid w:val="005A199D"/>
    <w:rsid w:val="005A4B9C"/>
    <w:rsid w:val="005A5B31"/>
    <w:rsid w:val="005A7029"/>
    <w:rsid w:val="005B24B3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6AF0"/>
    <w:rsid w:val="005E77A7"/>
    <w:rsid w:val="005E7841"/>
    <w:rsid w:val="005F482A"/>
    <w:rsid w:val="005F663A"/>
    <w:rsid w:val="005F7386"/>
    <w:rsid w:val="006028EA"/>
    <w:rsid w:val="006038EA"/>
    <w:rsid w:val="00604E10"/>
    <w:rsid w:val="00612DAA"/>
    <w:rsid w:val="00613223"/>
    <w:rsid w:val="00614095"/>
    <w:rsid w:val="006176B8"/>
    <w:rsid w:val="006212AD"/>
    <w:rsid w:val="006219DA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5501B"/>
    <w:rsid w:val="00664A0B"/>
    <w:rsid w:val="00675FDA"/>
    <w:rsid w:val="00676F2C"/>
    <w:rsid w:val="006816CE"/>
    <w:rsid w:val="0069062B"/>
    <w:rsid w:val="00691556"/>
    <w:rsid w:val="00695778"/>
    <w:rsid w:val="006957E0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25208"/>
    <w:rsid w:val="00737755"/>
    <w:rsid w:val="00744938"/>
    <w:rsid w:val="007474E6"/>
    <w:rsid w:val="0074787D"/>
    <w:rsid w:val="00751A3D"/>
    <w:rsid w:val="00752B5B"/>
    <w:rsid w:val="00755443"/>
    <w:rsid w:val="00760730"/>
    <w:rsid w:val="00762D5A"/>
    <w:rsid w:val="00763347"/>
    <w:rsid w:val="0077544B"/>
    <w:rsid w:val="0077670A"/>
    <w:rsid w:val="0077779F"/>
    <w:rsid w:val="00781240"/>
    <w:rsid w:val="0078308C"/>
    <w:rsid w:val="0078308F"/>
    <w:rsid w:val="00784F91"/>
    <w:rsid w:val="0078511C"/>
    <w:rsid w:val="007863BE"/>
    <w:rsid w:val="00787DD9"/>
    <w:rsid w:val="00790911"/>
    <w:rsid w:val="0079675B"/>
    <w:rsid w:val="007A2DDB"/>
    <w:rsid w:val="007B174B"/>
    <w:rsid w:val="007B45DE"/>
    <w:rsid w:val="007C2446"/>
    <w:rsid w:val="007C26CE"/>
    <w:rsid w:val="007C3769"/>
    <w:rsid w:val="007D32BF"/>
    <w:rsid w:val="007E13A9"/>
    <w:rsid w:val="007E14D9"/>
    <w:rsid w:val="007E18EE"/>
    <w:rsid w:val="007E5070"/>
    <w:rsid w:val="007E7A16"/>
    <w:rsid w:val="007F12DE"/>
    <w:rsid w:val="007F2CEB"/>
    <w:rsid w:val="007F3842"/>
    <w:rsid w:val="007F5009"/>
    <w:rsid w:val="007F6557"/>
    <w:rsid w:val="007F7A89"/>
    <w:rsid w:val="00802DD5"/>
    <w:rsid w:val="00802DF3"/>
    <w:rsid w:val="008065E2"/>
    <w:rsid w:val="00806850"/>
    <w:rsid w:val="00811358"/>
    <w:rsid w:val="008121D7"/>
    <w:rsid w:val="00814206"/>
    <w:rsid w:val="00825878"/>
    <w:rsid w:val="008259B7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7900"/>
    <w:rsid w:val="00880DF0"/>
    <w:rsid w:val="00881187"/>
    <w:rsid w:val="00881EF7"/>
    <w:rsid w:val="00882FBA"/>
    <w:rsid w:val="00883762"/>
    <w:rsid w:val="0088690D"/>
    <w:rsid w:val="008900E3"/>
    <w:rsid w:val="0089040A"/>
    <w:rsid w:val="008A6440"/>
    <w:rsid w:val="008B0765"/>
    <w:rsid w:val="008B10B8"/>
    <w:rsid w:val="008B29D4"/>
    <w:rsid w:val="008B2B4C"/>
    <w:rsid w:val="008B3B63"/>
    <w:rsid w:val="008B55E9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F47C4"/>
    <w:rsid w:val="0090225A"/>
    <w:rsid w:val="00902402"/>
    <w:rsid w:val="0090346B"/>
    <w:rsid w:val="009065F1"/>
    <w:rsid w:val="00912494"/>
    <w:rsid w:val="00915424"/>
    <w:rsid w:val="00915CE8"/>
    <w:rsid w:val="00917C1C"/>
    <w:rsid w:val="00923125"/>
    <w:rsid w:val="009231C3"/>
    <w:rsid w:val="00925F5D"/>
    <w:rsid w:val="009303F4"/>
    <w:rsid w:val="009311DE"/>
    <w:rsid w:val="00933604"/>
    <w:rsid w:val="00943887"/>
    <w:rsid w:val="009444D9"/>
    <w:rsid w:val="009516D8"/>
    <w:rsid w:val="00955832"/>
    <w:rsid w:val="00961EFC"/>
    <w:rsid w:val="0096299C"/>
    <w:rsid w:val="00966322"/>
    <w:rsid w:val="00967A2D"/>
    <w:rsid w:val="0097338C"/>
    <w:rsid w:val="00973B12"/>
    <w:rsid w:val="00975122"/>
    <w:rsid w:val="00977BED"/>
    <w:rsid w:val="009818C2"/>
    <w:rsid w:val="00985045"/>
    <w:rsid w:val="00992E1E"/>
    <w:rsid w:val="0099500B"/>
    <w:rsid w:val="00995039"/>
    <w:rsid w:val="00996693"/>
    <w:rsid w:val="009A3808"/>
    <w:rsid w:val="009A54F7"/>
    <w:rsid w:val="009A7195"/>
    <w:rsid w:val="009B0128"/>
    <w:rsid w:val="009B27C2"/>
    <w:rsid w:val="009B5DCF"/>
    <w:rsid w:val="009C1434"/>
    <w:rsid w:val="009C16BD"/>
    <w:rsid w:val="009C24AF"/>
    <w:rsid w:val="009C27D3"/>
    <w:rsid w:val="009D0E00"/>
    <w:rsid w:val="009D3E91"/>
    <w:rsid w:val="009E07BE"/>
    <w:rsid w:val="009E1076"/>
    <w:rsid w:val="009E64E6"/>
    <w:rsid w:val="009F574F"/>
    <w:rsid w:val="00A013E1"/>
    <w:rsid w:val="00A03BFC"/>
    <w:rsid w:val="00A17283"/>
    <w:rsid w:val="00A24CC8"/>
    <w:rsid w:val="00A30DCC"/>
    <w:rsid w:val="00A322B9"/>
    <w:rsid w:val="00A32A72"/>
    <w:rsid w:val="00A333C5"/>
    <w:rsid w:val="00A334F6"/>
    <w:rsid w:val="00A44417"/>
    <w:rsid w:val="00A45303"/>
    <w:rsid w:val="00A46B0C"/>
    <w:rsid w:val="00A54983"/>
    <w:rsid w:val="00A57161"/>
    <w:rsid w:val="00A60F5F"/>
    <w:rsid w:val="00A65531"/>
    <w:rsid w:val="00A73792"/>
    <w:rsid w:val="00A7630F"/>
    <w:rsid w:val="00A85E92"/>
    <w:rsid w:val="00A878A6"/>
    <w:rsid w:val="00A933C6"/>
    <w:rsid w:val="00A94B36"/>
    <w:rsid w:val="00A95DD8"/>
    <w:rsid w:val="00A96870"/>
    <w:rsid w:val="00A96BDC"/>
    <w:rsid w:val="00A979CF"/>
    <w:rsid w:val="00AA0C2F"/>
    <w:rsid w:val="00AA22D1"/>
    <w:rsid w:val="00AA3E80"/>
    <w:rsid w:val="00AA51B0"/>
    <w:rsid w:val="00AA70E3"/>
    <w:rsid w:val="00AB409F"/>
    <w:rsid w:val="00AB44C3"/>
    <w:rsid w:val="00AB5B06"/>
    <w:rsid w:val="00AC3E61"/>
    <w:rsid w:val="00AC47DE"/>
    <w:rsid w:val="00AC75BF"/>
    <w:rsid w:val="00AD1348"/>
    <w:rsid w:val="00AD32F4"/>
    <w:rsid w:val="00AD4F67"/>
    <w:rsid w:val="00AD5FFC"/>
    <w:rsid w:val="00AD655A"/>
    <w:rsid w:val="00AD759C"/>
    <w:rsid w:val="00AE591E"/>
    <w:rsid w:val="00AF0AD5"/>
    <w:rsid w:val="00AF126A"/>
    <w:rsid w:val="00AF2FE3"/>
    <w:rsid w:val="00AF5FCE"/>
    <w:rsid w:val="00AF7ADE"/>
    <w:rsid w:val="00B01C0D"/>
    <w:rsid w:val="00B03DCA"/>
    <w:rsid w:val="00B058F3"/>
    <w:rsid w:val="00B072ED"/>
    <w:rsid w:val="00B110D9"/>
    <w:rsid w:val="00B1299B"/>
    <w:rsid w:val="00B14475"/>
    <w:rsid w:val="00B157DD"/>
    <w:rsid w:val="00B24F7C"/>
    <w:rsid w:val="00B24FBE"/>
    <w:rsid w:val="00B2503D"/>
    <w:rsid w:val="00B266BE"/>
    <w:rsid w:val="00B27269"/>
    <w:rsid w:val="00B2798D"/>
    <w:rsid w:val="00B27A62"/>
    <w:rsid w:val="00B31EFB"/>
    <w:rsid w:val="00B34583"/>
    <w:rsid w:val="00B474E8"/>
    <w:rsid w:val="00B478D2"/>
    <w:rsid w:val="00B51372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715E7"/>
    <w:rsid w:val="00B7326C"/>
    <w:rsid w:val="00B74551"/>
    <w:rsid w:val="00B76814"/>
    <w:rsid w:val="00B801AB"/>
    <w:rsid w:val="00B80AE5"/>
    <w:rsid w:val="00B84782"/>
    <w:rsid w:val="00B84BD7"/>
    <w:rsid w:val="00B85D55"/>
    <w:rsid w:val="00B86720"/>
    <w:rsid w:val="00B903A6"/>
    <w:rsid w:val="00B90D40"/>
    <w:rsid w:val="00B91326"/>
    <w:rsid w:val="00B93754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139C"/>
    <w:rsid w:val="00C22E09"/>
    <w:rsid w:val="00C259B6"/>
    <w:rsid w:val="00C25C1C"/>
    <w:rsid w:val="00C411E7"/>
    <w:rsid w:val="00C44E9B"/>
    <w:rsid w:val="00C45C9C"/>
    <w:rsid w:val="00C4703E"/>
    <w:rsid w:val="00C47A82"/>
    <w:rsid w:val="00C5174C"/>
    <w:rsid w:val="00C51835"/>
    <w:rsid w:val="00C56B85"/>
    <w:rsid w:val="00C6135C"/>
    <w:rsid w:val="00C63A60"/>
    <w:rsid w:val="00C656C3"/>
    <w:rsid w:val="00C71943"/>
    <w:rsid w:val="00C84B20"/>
    <w:rsid w:val="00C87F91"/>
    <w:rsid w:val="00C9110B"/>
    <w:rsid w:val="00C9322A"/>
    <w:rsid w:val="00C94676"/>
    <w:rsid w:val="00CA10CF"/>
    <w:rsid w:val="00CA6DAB"/>
    <w:rsid w:val="00CB040E"/>
    <w:rsid w:val="00CB187C"/>
    <w:rsid w:val="00CB1B2B"/>
    <w:rsid w:val="00CB39D9"/>
    <w:rsid w:val="00CB450C"/>
    <w:rsid w:val="00CC1A24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F1E50"/>
    <w:rsid w:val="00CF6B60"/>
    <w:rsid w:val="00CF76EE"/>
    <w:rsid w:val="00D02264"/>
    <w:rsid w:val="00D02682"/>
    <w:rsid w:val="00D04887"/>
    <w:rsid w:val="00D06C99"/>
    <w:rsid w:val="00D13FC6"/>
    <w:rsid w:val="00D168B0"/>
    <w:rsid w:val="00D213B7"/>
    <w:rsid w:val="00D22AF3"/>
    <w:rsid w:val="00D240DB"/>
    <w:rsid w:val="00D25967"/>
    <w:rsid w:val="00D27CB9"/>
    <w:rsid w:val="00D30667"/>
    <w:rsid w:val="00D31183"/>
    <w:rsid w:val="00D31962"/>
    <w:rsid w:val="00D34A00"/>
    <w:rsid w:val="00D3721C"/>
    <w:rsid w:val="00D37BCB"/>
    <w:rsid w:val="00D40D4B"/>
    <w:rsid w:val="00D446DF"/>
    <w:rsid w:val="00D50029"/>
    <w:rsid w:val="00D541E8"/>
    <w:rsid w:val="00D56E66"/>
    <w:rsid w:val="00D57208"/>
    <w:rsid w:val="00D577AA"/>
    <w:rsid w:val="00D57DF3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A01D8"/>
    <w:rsid w:val="00DA070E"/>
    <w:rsid w:val="00DA3BD9"/>
    <w:rsid w:val="00DA3CE5"/>
    <w:rsid w:val="00DB2E03"/>
    <w:rsid w:val="00DB5322"/>
    <w:rsid w:val="00DB630B"/>
    <w:rsid w:val="00DB6C55"/>
    <w:rsid w:val="00DB7F65"/>
    <w:rsid w:val="00DC3899"/>
    <w:rsid w:val="00DC3BC8"/>
    <w:rsid w:val="00DD0FB0"/>
    <w:rsid w:val="00DD100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3412"/>
    <w:rsid w:val="00E15796"/>
    <w:rsid w:val="00E20EC3"/>
    <w:rsid w:val="00E23336"/>
    <w:rsid w:val="00E3272D"/>
    <w:rsid w:val="00E36930"/>
    <w:rsid w:val="00E46A8F"/>
    <w:rsid w:val="00E51F1E"/>
    <w:rsid w:val="00E577A9"/>
    <w:rsid w:val="00E67ECB"/>
    <w:rsid w:val="00E73497"/>
    <w:rsid w:val="00E7456B"/>
    <w:rsid w:val="00E76607"/>
    <w:rsid w:val="00E80E85"/>
    <w:rsid w:val="00E85E11"/>
    <w:rsid w:val="00E870DD"/>
    <w:rsid w:val="00E9054A"/>
    <w:rsid w:val="00E91E57"/>
    <w:rsid w:val="00EA7329"/>
    <w:rsid w:val="00EB5CD6"/>
    <w:rsid w:val="00EB61B0"/>
    <w:rsid w:val="00EC6205"/>
    <w:rsid w:val="00EC65F0"/>
    <w:rsid w:val="00ED153D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05AF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6916"/>
    <w:rsid w:val="00FA02EF"/>
    <w:rsid w:val="00FA0665"/>
    <w:rsid w:val="00FA1F15"/>
    <w:rsid w:val="00FA314D"/>
    <w:rsid w:val="00FA6355"/>
    <w:rsid w:val="00FA6451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65501B"/>
    <w:pPr>
      <w:bidi/>
      <w:spacing w:line="360" w:lineRule="auto"/>
      <w:jc w:val="both"/>
      <w:outlineLvl w:val="0"/>
    </w:pPr>
    <w:rPr>
      <w:rFonts w:ascii="Arial" w:hAnsi="Arial"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65501B"/>
    <w:pPr>
      <w:bidi/>
      <w:spacing w:line="360" w:lineRule="auto"/>
      <w:ind w:right="-101"/>
      <w:jc w:val="center"/>
    </w:pPr>
    <w:rPr>
      <w:rFonts w:ascii="Arial" w:hAnsi="Arial" w:cs="David"/>
      <w:b/>
      <w:bCs/>
      <w:sz w:val="28"/>
      <w:szCs w:val="28"/>
    </w:rPr>
  </w:style>
  <w:style w:type="character" w:customStyle="1" w:styleId="af3">
    <w:name w:val="כותרת טקסט תו"/>
    <w:basedOn w:val="a0"/>
    <w:link w:val="af2"/>
    <w:uiPriority w:val="10"/>
    <w:rsid w:val="0065501B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65501B"/>
    <w:rPr>
      <w:rFonts w:ascii="Arial" w:eastAsia="Times New Roman" w:hAnsi="Arial"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65501B"/>
    <w:pPr>
      <w:bidi/>
      <w:spacing w:line="360" w:lineRule="auto"/>
      <w:jc w:val="both"/>
      <w:outlineLvl w:val="0"/>
    </w:pPr>
    <w:rPr>
      <w:rFonts w:ascii="Arial" w:hAnsi="Arial"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65501B"/>
    <w:pPr>
      <w:bidi/>
      <w:spacing w:line="360" w:lineRule="auto"/>
      <w:ind w:right="-101"/>
      <w:jc w:val="center"/>
    </w:pPr>
    <w:rPr>
      <w:rFonts w:ascii="Arial" w:hAnsi="Arial" w:cs="David"/>
      <w:b/>
      <w:bCs/>
      <w:sz w:val="28"/>
      <w:szCs w:val="28"/>
    </w:rPr>
  </w:style>
  <w:style w:type="character" w:customStyle="1" w:styleId="af3">
    <w:name w:val="כותרת טקסט תו"/>
    <w:basedOn w:val="a0"/>
    <w:link w:val="af2"/>
    <w:uiPriority w:val="10"/>
    <w:rsid w:val="0065501B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65501B"/>
    <w:rPr>
      <w:rFonts w:ascii="Arial" w:eastAsia="Times New Roman" w:hAnsi="Arial"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oi.org.il/he/NewsAndPublications/RegularPublications/Documents/MabatStat2015/credit.pd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e.boi.org.il/he/BankingSupervision/Data/Pages/Tables.aspx?ChapterId=13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emf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4.emf"/><Relationship Id="rId25" Type="http://schemas.openxmlformats.org/officeDocument/2006/relationships/hyperlink" Target="https://e.boi.org.il/he/DataAndStatistics/Pages/MainPage.aspx?Level=4&amp;Sid=53&amp;SubjectType=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.boi.org.il/he/NewsAndPublications/RegularPublications/Documents/MabatStat2015/credit%20system.pdf" TargetMode="External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E23A3-51C4-4FC7-899B-C508B224B517}"/>
</file>

<file path=customXml/itemProps2.xml><?xml version="1.0" encoding="utf-8"?>
<ds:datastoreItem xmlns:ds="http://schemas.openxmlformats.org/officeDocument/2006/customXml" ds:itemID="{51F4264C-B7E9-4A38-B357-62DEB159A36B}"/>
</file>

<file path=customXml/itemProps3.xml><?xml version="1.0" encoding="utf-8"?>
<ds:datastoreItem xmlns:ds="http://schemas.openxmlformats.org/officeDocument/2006/customXml" ds:itemID="{A9542705-894B-42C3-B123-332EBEAD63DB}"/>
</file>

<file path=customXml/itemProps4.xml><?xml version="1.0" encoding="utf-8"?>
<ds:datastoreItem xmlns:ds="http://schemas.openxmlformats.org/officeDocument/2006/customXml" ds:itemID="{45038C1D-F9A1-4B3D-BDE1-45DB8AC9B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2016-09-20T10:03:00Z</dcterms:created>
  <dcterms:modified xsi:type="dcterms:W3CDTF">2016-09-20T10:03:00Z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