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7A6599" w:rsidRPr="00DB1CBC" w:rsidTr="0035685B">
        <w:trPr>
          <w:jc w:val="center"/>
        </w:trPr>
        <w:tc>
          <w:tcPr>
            <w:tcW w:w="2840" w:type="dxa"/>
            <w:tcBorders>
              <w:top w:val="nil"/>
              <w:left w:val="nil"/>
              <w:bottom w:val="nil"/>
              <w:right w:val="nil"/>
            </w:tcBorders>
            <w:vAlign w:val="center"/>
          </w:tcPr>
          <w:p w:rsidR="007A6599" w:rsidRPr="00520BB4" w:rsidRDefault="007A6599" w:rsidP="0035685B">
            <w:pPr>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7A6599" w:rsidRDefault="007A6599" w:rsidP="0035685B">
            <w:pPr>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596" w:type="dxa"/>
            <w:tcBorders>
              <w:top w:val="nil"/>
              <w:left w:val="nil"/>
              <w:bottom w:val="nil"/>
              <w:right w:val="nil"/>
            </w:tcBorders>
          </w:tcPr>
          <w:p w:rsidR="007A6599" w:rsidRDefault="007A6599" w:rsidP="0035685B">
            <w:pPr>
              <w:jc w:val="center"/>
            </w:pPr>
            <w:r>
              <w:rPr>
                <w:noProof/>
              </w:rPr>
              <w:drawing>
                <wp:inline distT="0" distB="0" distL="0" distR="0" wp14:anchorId="7CCBEF70" wp14:editId="36AD8783">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A6599" w:rsidRDefault="007A6599" w:rsidP="0035685B">
            <w:pPr>
              <w:spacing w:line="480" w:lineRule="auto"/>
              <w:jc w:val="right"/>
            </w:pPr>
            <w:r>
              <w:rPr>
                <w:rFonts w:hint="eastAsia"/>
                <w:rtl/>
              </w:rPr>
              <w:t>‏</w:t>
            </w:r>
            <w:r>
              <w:rPr>
                <w:rFonts w:hint="cs"/>
                <w:rtl/>
              </w:rPr>
              <w:t>ירושלים, א' בתמוז ה</w:t>
            </w:r>
            <w:r>
              <w:rPr>
                <w:rtl/>
              </w:rPr>
              <w:t>תשע"</w:t>
            </w:r>
            <w:r>
              <w:rPr>
                <w:rFonts w:hint="cs"/>
                <w:rtl/>
              </w:rPr>
              <w:t>ד</w:t>
            </w:r>
          </w:p>
          <w:p w:rsidR="007A6599" w:rsidRPr="00DF107C" w:rsidRDefault="007A6599" w:rsidP="0035685B">
            <w:pPr>
              <w:spacing w:line="480" w:lineRule="auto"/>
              <w:jc w:val="right"/>
            </w:pPr>
            <w:r>
              <w:rPr>
                <w:rFonts w:hint="eastAsia"/>
                <w:rtl/>
              </w:rPr>
              <w:t>‏‏</w:t>
            </w:r>
            <w:r>
              <w:rPr>
                <w:rFonts w:hint="cs"/>
                <w:rtl/>
              </w:rPr>
              <w:t>29 ביוני 2014</w:t>
            </w:r>
          </w:p>
        </w:tc>
      </w:tr>
    </w:tbl>
    <w:p w:rsidR="007A6599" w:rsidRDefault="007A6599" w:rsidP="007A6599">
      <w:pPr>
        <w:rPr>
          <w:rtl/>
        </w:rPr>
      </w:pPr>
    </w:p>
    <w:p w:rsidR="007A6599" w:rsidRDefault="007A6599" w:rsidP="007A6599">
      <w:pPr>
        <w:spacing w:after="240"/>
        <w:ind w:left="-942" w:right="-101" w:firstLine="942"/>
        <w:rPr>
          <w:rtl/>
        </w:rPr>
      </w:pPr>
      <w:r w:rsidRPr="007E18EE">
        <w:rPr>
          <w:rFonts w:hint="cs"/>
          <w:rtl/>
        </w:rPr>
        <w:t>הודעה לעיתונות:</w:t>
      </w:r>
    </w:p>
    <w:p w:rsidR="007A6599" w:rsidRPr="007A6599" w:rsidRDefault="007A6599" w:rsidP="007A6599">
      <w:pPr>
        <w:spacing w:after="240"/>
        <w:rPr>
          <w:rFonts w:ascii="Tahoma" w:hAnsi="Tahoma"/>
          <w:sz w:val="22"/>
          <w:szCs w:val="22"/>
        </w:rPr>
      </w:pPr>
      <w:r w:rsidRPr="007A6599">
        <w:rPr>
          <w:rFonts w:ascii="Tahoma" w:hAnsi="Tahoma"/>
          <w:sz w:val="22"/>
          <w:szCs w:val="22"/>
          <w:rtl/>
        </w:rPr>
        <w:t>קטע מתוך הסקירה השנתית של מערכת הבנקאות בישראל לשנת 2013 שתתפרסם בקרוב:</w:t>
      </w:r>
    </w:p>
    <w:p w:rsidR="00FD6A37" w:rsidRPr="007A6599" w:rsidRDefault="00FD6A37" w:rsidP="007A6599">
      <w:pPr>
        <w:pStyle w:val="ae"/>
        <w:bidi/>
        <w:ind w:right="-142"/>
        <w:jc w:val="center"/>
        <w:rPr>
          <w:b/>
          <w:bCs/>
          <w:sz w:val="26"/>
          <w:szCs w:val="26"/>
          <w:u w:val="single"/>
          <w:rtl/>
        </w:rPr>
      </w:pPr>
      <w:r w:rsidRPr="007A6599">
        <w:rPr>
          <w:rFonts w:hint="cs"/>
          <w:b/>
          <w:bCs/>
          <w:sz w:val="26"/>
          <w:szCs w:val="26"/>
          <w:u w:val="single"/>
          <w:rtl/>
        </w:rPr>
        <w:t>תוצאות מבחן קיצון מקרו-כלכלי למערכת הבנקאית המבוסס על תרחיש אחיד 2013-2014</w:t>
      </w:r>
    </w:p>
    <w:p w:rsidR="00FD6A37" w:rsidRDefault="00FD6A37" w:rsidP="00FD6A37">
      <w:pPr>
        <w:pStyle w:val="ae"/>
        <w:bidi/>
        <w:jc w:val="center"/>
        <w:rPr>
          <w:rtl/>
        </w:rPr>
      </w:pPr>
    </w:p>
    <w:p w:rsidR="00E30DA2" w:rsidRDefault="00E30DA2" w:rsidP="00E30DA2">
      <w:pPr>
        <w:tabs>
          <w:tab w:val="right" w:pos="8640"/>
        </w:tabs>
        <w:autoSpaceDE w:val="0"/>
        <w:autoSpaceDN w:val="0"/>
        <w:adjustRightInd w:val="0"/>
        <w:spacing w:line="240" w:lineRule="auto"/>
        <w:jc w:val="center"/>
        <w:rPr>
          <w:b/>
          <w:bCs/>
          <w:rtl/>
        </w:rPr>
      </w:pPr>
    </w:p>
    <w:p w:rsidR="00E30DA2" w:rsidRPr="00070B62" w:rsidRDefault="00EA2C23" w:rsidP="002F7D5E">
      <w:pPr>
        <w:pStyle w:val="ae"/>
        <w:numPr>
          <w:ilvl w:val="0"/>
          <w:numId w:val="47"/>
        </w:numPr>
        <w:bidi/>
        <w:spacing w:after="240" w:line="360" w:lineRule="auto"/>
        <w:rPr>
          <w:b/>
          <w:bCs/>
        </w:rPr>
      </w:pPr>
      <w:r w:rsidRPr="00070B62">
        <w:rPr>
          <w:rFonts w:hint="cs"/>
          <w:b/>
          <w:bCs/>
          <w:rtl/>
        </w:rPr>
        <w:t xml:space="preserve">הפיקוח על הבנקים ערך השנה מבחן קיצון מקרו-כלכלי על יסוד תרחיש אחיד למערכת הבנקאית. </w:t>
      </w:r>
      <w:r w:rsidR="00070B62" w:rsidRPr="00070B62">
        <w:rPr>
          <w:rFonts w:hint="cs"/>
          <w:b/>
          <w:bCs/>
          <w:rtl/>
        </w:rPr>
        <w:t xml:space="preserve">עריכת מבחן קיצון אחיד </w:t>
      </w:r>
      <w:r w:rsidR="00B544DB">
        <w:rPr>
          <w:rFonts w:hint="cs"/>
          <w:b/>
          <w:bCs/>
          <w:rtl/>
        </w:rPr>
        <w:t>על ידי רשויות הפיקוח מהווה סטנדרט בינלאומי מקובל והיא</w:t>
      </w:r>
      <w:r w:rsidR="00070B62" w:rsidRPr="00070B62">
        <w:rPr>
          <w:rFonts w:hint="cs"/>
          <w:b/>
          <w:bCs/>
          <w:rtl/>
        </w:rPr>
        <w:t xml:space="preserve"> תור</w:t>
      </w:r>
      <w:r w:rsidR="00B544DB">
        <w:rPr>
          <w:rFonts w:hint="cs"/>
          <w:b/>
          <w:bCs/>
          <w:rtl/>
        </w:rPr>
        <w:t>מת</w:t>
      </w:r>
      <w:r w:rsidR="00070B62" w:rsidRPr="00070B62">
        <w:rPr>
          <w:rFonts w:hint="cs"/>
          <w:b/>
          <w:bCs/>
          <w:rtl/>
        </w:rPr>
        <w:t xml:space="preserve"> להבנ</w:t>
      </w:r>
      <w:r w:rsidR="00B544DB">
        <w:rPr>
          <w:rFonts w:hint="cs"/>
          <w:b/>
          <w:bCs/>
          <w:rtl/>
        </w:rPr>
        <w:t>ת</w:t>
      </w:r>
      <w:r w:rsidR="00070B62" w:rsidRPr="00070B62">
        <w:rPr>
          <w:rFonts w:hint="cs"/>
          <w:b/>
          <w:bCs/>
          <w:rtl/>
        </w:rPr>
        <w:t xml:space="preserve"> הסיכונים הנשקפים למערכת הבנקאית בכללותה </w:t>
      </w:r>
      <w:r w:rsidR="00B544DB">
        <w:rPr>
          <w:rFonts w:hint="cs"/>
          <w:b/>
          <w:bCs/>
          <w:rtl/>
        </w:rPr>
        <w:t>ו</w:t>
      </w:r>
      <w:r w:rsidR="00070B62" w:rsidRPr="00070B62">
        <w:rPr>
          <w:rFonts w:hint="cs"/>
          <w:b/>
          <w:bCs/>
          <w:rtl/>
        </w:rPr>
        <w:t>לכל בנק בנפרד.</w:t>
      </w:r>
    </w:p>
    <w:p w:rsidR="00767796" w:rsidRDefault="00070B62" w:rsidP="002F7D5E">
      <w:pPr>
        <w:pStyle w:val="ae"/>
        <w:numPr>
          <w:ilvl w:val="0"/>
          <w:numId w:val="47"/>
        </w:numPr>
        <w:bidi/>
        <w:spacing w:after="240" w:line="360" w:lineRule="auto"/>
        <w:rPr>
          <w:b/>
          <w:bCs/>
        </w:rPr>
      </w:pPr>
      <w:r w:rsidRPr="00767796">
        <w:rPr>
          <w:rFonts w:hint="cs"/>
          <w:b/>
          <w:bCs/>
          <w:rtl/>
        </w:rPr>
        <w:t>ביסוד</w:t>
      </w:r>
      <w:r w:rsidRPr="00767796">
        <w:rPr>
          <w:b/>
          <w:bCs/>
          <w:rtl/>
        </w:rPr>
        <w:t xml:space="preserve"> </w:t>
      </w:r>
      <w:r w:rsidRPr="00767796">
        <w:rPr>
          <w:rFonts w:hint="cs"/>
          <w:b/>
          <w:bCs/>
          <w:rtl/>
        </w:rPr>
        <w:t>המבחן</w:t>
      </w:r>
      <w:r w:rsidRPr="00767796">
        <w:rPr>
          <w:b/>
          <w:bCs/>
          <w:rtl/>
        </w:rPr>
        <w:t xml:space="preserve"> </w:t>
      </w:r>
      <w:r w:rsidRPr="00767796">
        <w:rPr>
          <w:rFonts w:hint="cs"/>
          <w:b/>
          <w:bCs/>
          <w:rtl/>
        </w:rPr>
        <w:t>שני</w:t>
      </w:r>
      <w:r w:rsidRPr="00767796">
        <w:rPr>
          <w:b/>
          <w:bCs/>
          <w:rtl/>
        </w:rPr>
        <w:t xml:space="preserve"> </w:t>
      </w:r>
      <w:r w:rsidRPr="00767796">
        <w:rPr>
          <w:rFonts w:hint="cs"/>
          <w:b/>
          <w:bCs/>
          <w:rtl/>
        </w:rPr>
        <w:t>תרחישים</w:t>
      </w:r>
      <w:r w:rsidRPr="00767796">
        <w:rPr>
          <w:b/>
          <w:bCs/>
          <w:rtl/>
        </w:rPr>
        <w:t xml:space="preserve">, </w:t>
      </w:r>
      <w:r w:rsidRPr="00767796">
        <w:rPr>
          <w:rFonts w:hint="cs"/>
          <w:b/>
          <w:bCs/>
          <w:rtl/>
        </w:rPr>
        <w:t>תרחיש</w:t>
      </w:r>
      <w:r w:rsidRPr="00767796">
        <w:rPr>
          <w:b/>
          <w:bCs/>
          <w:rtl/>
        </w:rPr>
        <w:t xml:space="preserve"> </w:t>
      </w:r>
      <w:r w:rsidRPr="00767796">
        <w:rPr>
          <w:rFonts w:hint="cs"/>
          <w:b/>
          <w:bCs/>
          <w:rtl/>
        </w:rPr>
        <w:t>בסיס</w:t>
      </w:r>
      <w:r w:rsidRPr="00767796">
        <w:rPr>
          <w:b/>
          <w:bCs/>
          <w:rtl/>
        </w:rPr>
        <w:t xml:space="preserve"> </w:t>
      </w:r>
      <w:r w:rsidRPr="00767796">
        <w:rPr>
          <w:rFonts w:hint="cs"/>
          <w:b/>
          <w:bCs/>
          <w:rtl/>
        </w:rPr>
        <w:t>ותרחיש</w:t>
      </w:r>
      <w:r w:rsidRPr="00767796">
        <w:rPr>
          <w:b/>
          <w:bCs/>
          <w:rtl/>
        </w:rPr>
        <w:t xml:space="preserve"> </w:t>
      </w:r>
      <w:r w:rsidRPr="00767796">
        <w:rPr>
          <w:rFonts w:hint="cs"/>
          <w:b/>
          <w:bCs/>
          <w:rtl/>
        </w:rPr>
        <w:t xml:space="preserve">קיצון. </w:t>
      </w:r>
      <w:r w:rsidR="00F362D1" w:rsidRPr="00767796">
        <w:rPr>
          <w:rFonts w:hint="cs"/>
          <w:b/>
          <w:bCs/>
          <w:rtl/>
        </w:rPr>
        <w:t>תרחיש הקיצון</w:t>
      </w:r>
      <w:r w:rsidR="00F362D1" w:rsidRPr="00767796">
        <w:rPr>
          <w:b/>
          <w:bCs/>
          <w:rtl/>
        </w:rPr>
        <w:t xml:space="preserve"> </w:t>
      </w:r>
      <w:r w:rsidR="00F362D1" w:rsidRPr="00767796">
        <w:rPr>
          <w:rFonts w:hint="cs"/>
          <w:b/>
          <w:bCs/>
          <w:rtl/>
        </w:rPr>
        <w:t>מציג מיתון</w:t>
      </w:r>
      <w:r w:rsidR="00F362D1" w:rsidRPr="00767796">
        <w:rPr>
          <w:b/>
          <w:bCs/>
          <w:rtl/>
        </w:rPr>
        <w:t xml:space="preserve"> </w:t>
      </w:r>
      <w:r w:rsidR="00F362D1" w:rsidRPr="00767796">
        <w:rPr>
          <w:rFonts w:hint="cs"/>
          <w:b/>
          <w:bCs/>
          <w:rtl/>
        </w:rPr>
        <w:t>מקומי</w:t>
      </w:r>
      <w:r w:rsidR="00F362D1" w:rsidRPr="00767796">
        <w:rPr>
          <w:b/>
          <w:bCs/>
          <w:rtl/>
        </w:rPr>
        <w:t xml:space="preserve"> </w:t>
      </w:r>
      <w:r w:rsidR="00F362D1" w:rsidRPr="00767796">
        <w:rPr>
          <w:rFonts w:hint="cs"/>
          <w:b/>
          <w:bCs/>
          <w:rtl/>
        </w:rPr>
        <w:t>חמור עם השלכות קשות על ענף הדיור והנדל"ן</w:t>
      </w:r>
      <w:r w:rsidR="00F362D1" w:rsidRPr="00767796">
        <w:rPr>
          <w:b/>
          <w:bCs/>
          <w:rtl/>
        </w:rPr>
        <w:t xml:space="preserve">, </w:t>
      </w:r>
      <w:r w:rsidR="00F362D1" w:rsidRPr="00767796">
        <w:rPr>
          <w:rFonts w:hint="cs"/>
          <w:b/>
          <w:bCs/>
          <w:rtl/>
        </w:rPr>
        <w:t>כתוצאה</w:t>
      </w:r>
      <w:r w:rsidR="00F362D1" w:rsidRPr="00767796">
        <w:rPr>
          <w:b/>
          <w:bCs/>
          <w:rtl/>
        </w:rPr>
        <w:t xml:space="preserve"> </w:t>
      </w:r>
      <w:r w:rsidR="00F362D1" w:rsidRPr="00767796">
        <w:rPr>
          <w:rFonts w:hint="cs"/>
          <w:b/>
          <w:bCs/>
          <w:rtl/>
        </w:rPr>
        <w:t>מהידרדרות</w:t>
      </w:r>
      <w:r w:rsidR="00F362D1" w:rsidRPr="00767796">
        <w:rPr>
          <w:b/>
          <w:bCs/>
          <w:rtl/>
        </w:rPr>
        <w:t xml:space="preserve"> </w:t>
      </w:r>
      <w:r w:rsidR="00F362D1" w:rsidRPr="00767796">
        <w:rPr>
          <w:rFonts w:hint="cs"/>
          <w:b/>
          <w:bCs/>
          <w:rtl/>
        </w:rPr>
        <w:t>במצב</w:t>
      </w:r>
      <w:r w:rsidR="00F362D1" w:rsidRPr="00767796">
        <w:rPr>
          <w:b/>
          <w:bCs/>
          <w:rtl/>
        </w:rPr>
        <w:t xml:space="preserve"> </w:t>
      </w:r>
      <w:proofErr w:type="spellStart"/>
      <w:r w:rsidR="00F362D1" w:rsidRPr="00767796">
        <w:rPr>
          <w:rFonts w:hint="cs"/>
          <w:b/>
          <w:bCs/>
          <w:rtl/>
        </w:rPr>
        <w:t>הגיאו</w:t>
      </w:r>
      <w:proofErr w:type="spellEnd"/>
      <w:r w:rsidR="00F362D1" w:rsidRPr="00767796">
        <w:rPr>
          <w:rFonts w:hint="cs"/>
          <w:b/>
          <w:bCs/>
          <w:rtl/>
        </w:rPr>
        <w:t>-פוליטי</w:t>
      </w:r>
      <w:r w:rsidR="00F362D1" w:rsidRPr="00767796">
        <w:rPr>
          <w:b/>
          <w:bCs/>
          <w:rtl/>
        </w:rPr>
        <w:t>.</w:t>
      </w:r>
      <w:r w:rsidR="00F362D1" w:rsidRPr="00767796">
        <w:rPr>
          <w:rFonts w:hint="cs"/>
          <w:b/>
          <w:bCs/>
          <w:rtl/>
        </w:rPr>
        <w:t xml:space="preserve"> </w:t>
      </w:r>
      <w:r w:rsidRPr="00767796">
        <w:rPr>
          <w:rFonts w:hint="cs"/>
          <w:b/>
          <w:bCs/>
          <w:rtl/>
        </w:rPr>
        <w:t xml:space="preserve">תרחיש </w:t>
      </w:r>
      <w:r w:rsidR="00F362D1" w:rsidRPr="00767796">
        <w:rPr>
          <w:rFonts w:hint="cs"/>
          <w:b/>
          <w:bCs/>
          <w:rtl/>
        </w:rPr>
        <w:t>זה</w:t>
      </w:r>
      <w:r w:rsidRPr="00767796">
        <w:rPr>
          <w:rFonts w:hint="cs"/>
          <w:b/>
          <w:bCs/>
          <w:rtl/>
        </w:rPr>
        <w:t xml:space="preserve"> מאופיין ברמת חומרה גבוהה</w:t>
      </w:r>
      <w:r w:rsidR="00F362D1" w:rsidRPr="00767796">
        <w:rPr>
          <w:rFonts w:hint="cs"/>
          <w:b/>
          <w:bCs/>
          <w:rtl/>
        </w:rPr>
        <w:t xml:space="preserve">, בדומה לתרחישים שפרסמו מדינות </w:t>
      </w:r>
      <w:r w:rsidR="00767796">
        <w:rPr>
          <w:rFonts w:hint="cs"/>
          <w:b/>
          <w:bCs/>
          <w:rtl/>
        </w:rPr>
        <w:t>מפותחות</w:t>
      </w:r>
      <w:r w:rsidR="00F362D1" w:rsidRPr="00767796">
        <w:rPr>
          <w:rFonts w:hint="cs"/>
          <w:b/>
          <w:bCs/>
          <w:rtl/>
        </w:rPr>
        <w:t xml:space="preserve"> אחרות.</w:t>
      </w:r>
      <w:r w:rsidRPr="00767796">
        <w:rPr>
          <w:rFonts w:hint="cs"/>
          <w:b/>
          <w:bCs/>
          <w:rtl/>
        </w:rPr>
        <w:t xml:space="preserve"> </w:t>
      </w:r>
    </w:p>
    <w:p w:rsidR="00767796" w:rsidRPr="00767796" w:rsidRDefault="001E3A30" w:rsidP="002F7D5E">
      <w:pPr>
        <w:pStyle w:val="ae"/>
        <w:numPr>
          <w:ilvl w:val="0"/>
          <w:numId w:val="47"/>
        </w:numPr>
        <w:bidi/>
        <w:spacing w:after="240" w:line="360" w:lineRule="auto"/>
        <w:rPr>
          <w:b/>
          <w:bCs/>
        </w:rPr>
      </w:pPr>
      <w:r>
        <w:rPr>
          <w:rFonts w:hint="cs"/>
          <w:b/>
          <w:bCs/>
          <w:rtl/>
        </w:rPr>
        <w:t xml:space="preserve">במצב שבו </w:t>
      </w:r>
      <w:r w:rsidR="00F362D1" w:rsidRPr="00767796">
        <w:rPr>
          <w:rFonts w:hint="cs"/>
          <w:b/>
          <w:bCs/>
          <w:rtl/>
        </w:rPr>
        <w:t xml:space="preserve"> תרחיש הקיצון </w:t>
      </w:r>
      <w:r>
        <w:rPr>
          <w:rFonts w:hint="cs"/>
          <w:b/>
          <w:bCs/>
          <w:rtl/>
        </w:rPr>
        <w:t xml:space="preserve">מתממש, </w:t>
      </w:r>
      <w:r w:rsidR="00F362D1" w:rsidRPr="00767796">
        <w:rPr>
          <w:rFonts w:hint="cs"/>
          <w:b/>
          <w:bCs/>
          <w:rtl/>
        </w:rPr>
        <w:t xml:space="preserve">צפויה </w:t>
      </w:r>
      <w:r>
        <w:rPr>
          <w:rFonts w:hint="cs"/>
          <w:b/>
          <w:bCs/>
          <w:rtl/>
        </w:rPr>
        <w:t>השפעה משמעותית</w:t>
      </w:r>
      <w:r w:rsidR="00F362D1" w:rsidRPr="00767796">
        <w:rPr>
          <w:rFonts w:hint="cs"/>
          <w:b/>
          <w:bCs/>
          <w:rtl/>
        </w:rPr>
        <w:t xml:space="preserve"> על המערכת הבנקאית, אך לא נשקפת סכנה ליציבותה.</w:t>
      </w:r>
      <w:r w:rsidR="00070B62" w:rsidRPr="00767796">
        <w:rPr>
          <w:rFonts w:hint="cs"/>
          <w:b/>
          <w:bCs/>
          <w:rtl/>
        </w:rPr>
        <w:t xml:space="preserve"> </w:t>
      </w:r>
      <w:r w:rsidR="00767796" w:rsidRPr="00767796">
        <w:rPr>
          <w:rFonts w:hint="cs"/>
          <w:b/>
          <w:bCs/>
          <w:rtl/>
        </w:rPr>
        <w:t>המערכת הבנקאית תציג הפסד מצטבר</w:t>
      </w:r>
      <w:r w:rsidR="00767796" w:rsidRPr="00767796">
        <w:rPr>
          <w:b/>
          <w:bCs/>
          <w:rtl/>
        </w:rPr>
        <w:t xml:space="preserve"> </w:t>
      </w:r>
      <w:r w:rsidR="00767796" w:rsidRPr="00767796">
        <w:rPr>
          <w:rFonts w:hint="cs"/>
          <w:b/>
          <w:bCs/>
          <w:rtl/>
        </w:rPr>
        <w:t>של</w:t>
      </w:r>
      <w:r w:rsidR="00767796" w:rsidRPr="00767796">
        <w:rPr>
          <w:b/>
          <w:bCs/>
          <w:rtl/>
        </w:rPr>
        <w:t xml:space="preserve"> </w:t>
      </w:r>
      <w:r w:rsidR="00767796" w:rsidRPr="00767796">
        <w:rPr>
          <w:rFonts w:hint="cs"/>
          <w:b/>
          <w:bCs/>
          <w:rtl/>
        </w:rPr>
        <w:t>למעלה</w:t>
      </w:r>
      <w:r w:rsidR="00767796" w:rsidRPr="00767796">
        <w:rPr>
          <w:b/>
          <w:bCs/>
          <w:rtl/>
        </w:rPr>
        <w:t xml:space="preserve"> </w:t>
      </w:r>
      <w:r w:rsidR="00767796" w:rsidRPr="00767796">
        <w:rPr>
          <w:rFonts w:hint="cs"/>
          <w:b/>
          <w:bCs/>
          <w:rtl/>
        </w:rPr>
        <w:t>מ</w:t>
      </w:r>
      <w:r w:rsidR="00767796" w:rsidRPr="00767796">
        <w:rPr>
          <w:b/>
          <w:bCs/>
          <w:rtl/>
        </w:rPr>
        <w:t xml:space="preserve">-3 </w:t>
      </w:r>
      <w:r w:rsidR="00767796" w:rsidRPr="00767796">
        <w:rPr>
          <w:rFonts w:hint="cs"/>
          <w:b/>
          <w:bCs/>
          <w:rtl/>
        </w:rPr>
        <w:t>מיליארדי</w:t>
      </w:r>
      <w:r w:rsidR="00767796" w:rsidRPr="00767796">
        <w:rPr>
          <w:b/>
          <w:bCs/>
          <w:rtl/>
        </w:rPr>
        <w:t xml:space="preserve"> </w:t>
      </w:r>
      <w:r w:rsidR="00767796" w:rsidRPr="00767796">
        <w:rPr>
          <w:rFonts w:hint="cs"/>
          <w:b/>
          <w:bCs/>
          <w:rtl/>
        </w:rPr>
        <w:t>ש</w:t>
      </w:r>
      <w:r w:rsidR="00767796" w:rsidRPr="00767796">
        <w:rPr>
          <w:b/>
          <w:bCs/>
          <w:rtl/>
        </w:rPr>
        <w:t>"</w:t>
      </w:r>
      <w:r w:rsidR="00767796" w:rsidRPr="00767796">
        <w:rPr>
          <w:rFonts w:hint="cs"/>
          <w:b/>
          <w:bCs/>
          <w:rtl/>
        </w:rPr>
        <w:t>ח</w:t>
      </w:r>
      <w:r w:rsidR="00767796" w:rsidRPr="00767796">
        <w:rPr>
          <w:b/>
          <w:bCs/>
          <w:rtl/>
        </w:rPr>
        <w:t xml:space="preserve"> </w:t>
      </w:r>
      <w:r w:rsidR="00767796" w:rsidRPr="00767796">
        <w:rPr>
          <w:rFonts w:hint="cs"/>
          <w:b/>
          <w:bCs/>
          <w:rtl/>
        </w:rPr>
        <w:t>ותשואה</w:t>
      </w:r>
      <w:r w:rsidR="00767796" w:rsidRPr="00767796">
        <w:rPr>
          <w:b/>
          <w:bCs/>
          <w:rtl/>
        </w:rPr>
        <w:t xml:space="preserve"> </w:t>
      </w:r>
      <w:r w:rsidR="00767796" w:rsidRPr="00767796">
        <w:rPr>
          <w:rFonts w:hint="cs"/>
          <w:b/>
          <w:bCs/>
          <w:rtl/>
        </w:rPr>
        <w:t>להון</w:t>
      </w:r>
      <w:r w:rsidR="00767796" w:rsidRPr="00767796">
        <w:rPr>
          <w:b/>
          <w:bCs/>
          <w:rtl/>
        </w:rPr>
        <w:t xml:space="preserve"> </w:t>
      </w:r>
      <w:r w:rsidR="00767796" w:rsidRPr="00767796">
        <w:rPr>
          <w:rFonts w:hint="cs"/>
          <w:b/>
          <w:bCs/>
          <w:rtl/>
        </w:rPr>
        <w:t>שלילית במהלך שנתיים של התרחיש. יחס</w:t>
      </w:r>
      <w:r w:rsidR="00767796" w:rsidRPr="00767796">
        <w:rPr>
          <w:b/>
          <w:bCs/>
          <w:rtl/>
        </w:rPr>
        <w:t xml:space="preserve"> </w:t>
      </w:r>
      <w:r w:rsidR="00767796" w:rsidRPr="00767796">
        <w:rPr>
          <w:rFonts w:hint="cs"/>
          <w:b/>
          <w:bCs/>
          <w:rtl/>
        </w:rPr>
        <w:t>הון</w:t>
      </w:r>
      <w:r w:rsidR="00767796" w:rsidRPr="00767796">
        <w:rPr>
          <w:b/>
          <w:bCs/>
          <w:rtl/>
        </w:rPr>
        <w:t xml:space="preserve"> </w:t>
      </w:r>
      <w:r w:rsidR="00767796" w:rsidRPr="00767796">
        <w:rPr>
          <w:rFonts w:hint="cs"/>
          <w:b/>
          <w:bCs/>
          <w:rtl/>
        </w:rPr>
        <w:t>הליבה</w:t>
      </w:r>
      <w:r w:rsidR="00767796" w:rsidRPr="00767796">
        <w:rPr>
          <w:b/>
          <w:bCs/>
          <w:rtl/>
        </w:rPr>
        <w:t xml:space="preserve"> </w:t>
      </w:r>
      <w:r w:rsidR="00767796" w:rsidRPr="00767796">
        <w:rPr>
          <w:rFonts w:hint="cs"/>
          <w:b/>
          <w:bCs/>
          <w:rtl/>
        </w:rPr>
        <w:t>של</w:t>
      </w:r>
      <w:r w:rsidR="00767796" w:rsidRPr="00767796">
        <w:rPr>
          <w:b/>
          <w:bCs/>
          <w:rtl/>
        </w:rPr>
        <w:t xml:space="preserve"> </w:t>
      </w:r>
      <w:r w:rsidR="00767796" w:rsidRPr="00767796">
        <w:rPr>
          <w:rFonts w:hint="cs"/>
          <w:b/>
          <w:bCs/>
          <w:rtl/>
        </w:rPr>
        <w:t>המערכת</w:t>
      </w:r>
      <w:r w:rsidR="00767796" w:rsidRPr="00767796">
        <w:rPr>
          <w:b/>
          <w:bCs/>
          <w:rtl/>
        </w:rPr>
        <w:t xml:space="preserve"> </w:t>
      </w:r>
      <w:r w:rsidR="00767796" w:rsidRPr="00767796">
        <w:rPr>
          <w:rFonts w:hint="cs"/>
          <w:b/>
          <w:bCs/>
          <w:rtl/>
        </w:rPr>
        <w:t>הבנקאית</w:t>
      </w:r>
      <w:r w:rsidR="00767796" w:rsidRPr="00767796">
        <w:rPr>
          <w:b/>
          <w:bCs/>
          <w:rtl/>
        </w:rPr>
        <w:t xml:space="preserve"> </w:t>
      </w:r>
      <w:r w:rsidR="00767796" w:rsidRPr="00767796">
        <w:rPr>
          <w:rFonts w:hint="cs"/>
          <w:b/>
          <w:bCs/>
          <w:rtl/>
        </w:rPr>
        <w:t>ירד לרמה</w:t>
      </w:r>
      <w:r w:rsidR="00767796" w:rsidRPr="00767796">
        <w:rPr>
          <w:b/>
          <w:bCs/>
          <w:rtl/>
        </w:rPr>
        <w:t xml:space="preserve"> </w:t>
      </w:r>
      <w:r w:rsidR="00767796" w:rsidRPr="00767796">
        <w:rPr>
          <w:rFonts w:hint="cs"/>
          <w:b/>
          <w:bCs/>
          <w:rtl/>
        </w:rPr>
        <w:t>של</w:t>
      </w:r>
      <w:r w:rsidR="00767796" w:rsidRPr="00767796">
        <w:rPr>
          <w:b/>
          <w:bCs/>
          <w:rtl/>
        </w:rPr>
        <w:t xml:space="preserve"> </w:t>
      </w:r>
      <w:r w:rsidR="00767796" w:rsidRPr="00767796">
        <w:rPr>
          <w:rFonts w:hint="cs"/>
          <w:b/>
          <w:bCs/>
          <w:rtl/>
        </w:rPr>
        <w:t>7.5% בתום התקופה</w:t>
      </w:r>
      <w:r w:rsidR="00767796" w:rsidRPr="00767796">
        <w:rPr>
          <w:b/>
          <w:bCs/>
          <w:rtl/>
        </w:rPr>
        <w:t xml:space="preserve"> </w:t>
      </w:r>
      <w:r w:rsidR="00767796" w:rsidRPr="00767796">
        <w:rPr>
          <w:rFonts w:hint="cs"/>
          <w:b/>
          <w:bCs/>
          <w:rtl/>
        </w:rPr>
        <w:t>וינוע</w:t>
      </w:r>
      <w:r w:rsidR="00767796" w:rsidRPr="00767796">
        <w:rPr>
          <w:b/>
          <w:bCs/>
          <w:rtl/>
        </w:rPr>
        <w:t xml:space="preserve"> </w:t>
      </w:r>
      <w:r w:rsidR="00767796" w:rsidRPr="00767796">
        <w:rPr>
          <w:rFonts w:hint="cs"/>
          <w:b/>
          <w:bCs/>
          <w:rtl/>
        </w:rPr>
        <w:t>בבנקים בטווח שבין 6.1%</w:t>
      </w:r>
      <w:r w:rsidR="00767796" w:rsidRPr="00767796">
        <w:rPr>
          <w:b/>
          <w:bCs/>
          <w:rtl/>
        </w:rPr>
        <w:t xml:space="preserve"> </w:t>
      </w:r>
      <w:r w:rsidR="00767796" w:rsidRPr="00767796">
        <w:rPr>
          <w:rFonts w:hint="cs"/>
          <w:b/>
          <w:bCs/>
          <w:rtl/>
        </w:rPr>
        <w:t>ל-</w:t>
      </w:r>
      <w:r w:rsidR="00767796" w:rsidRPr="00767796">
        <w:rPr>
          <w:b/>
          <w:bCs/>
          <w:rtl/>
        </w:rPr>
        <w:t>8.3</w:t>
      </w:r>
      <w:r w:rsidR="00767796" w:rsidRPr="00767796">
        <w:rPr>
          <w:rFonts w:hint="cs"/>
          <w:b/>
          <w:bCs/>
          <w:rtl/>
        </w:rPr>
        <w:t>%.</w:t>
      </w:r>
    </w:p>
    <w:p w:rsidR="00DE4116" w:rsidRDefault="00DE4116" w:rsidP="00A8040A">
      <w:pPr>
        <w:pStyle w:val="af0"/>
        <w:numPr>
          <w:ilvl w:val="0"/>
          <w:numId w:val="48"/>
        </w:numPr>
        <w:spacing w:before="120" w:after="0" w:line="360" w:lineRule="auto"/>
        <w:ind w:left="357" w:hanging="357"/>
        <w:jc w:val="both"/>
        <w:rPr>
          <w:rFonts w:ascii="Times New Roman" w:hAnsi="Times New Roman" w:cs="David"/>
          <w:sz w:val="24"/>
          <w:szCs w:val="24"/>
        </w:rPr>
      </w:pPr>
      <w:r w:rsidRPr="00FF16D6">
        <w:rPr>
          <w:rFonts w:ascii="Times New Roman" w:hAnsi="Times New Roman" w:cs="David" w:hint="cs"/>
          <w:b/>
          <w:bCs/>
          <w:sz w:val="24"/>
          <w:szCs w:val="24"/>
          <w:rtl/>
        </w:rPr>
        <w:t>כללי</w:t>
      </w:r>
    </w:p>
    <w:p w:rsidR="005D4EEA" w:rsidRDefault="00BB07FE" w:rsidP="00465D85">
      <w:pPr>
        <w:pStyle w:val="af0"/>
        <w:spacing w:after="0" w:line="360" w:lineRule="auto"/>
        <w:ind w:left="84"/>
        <w:jc w:val="both"/>
        <w:rPr>
          <w:rFonts w:ascii="Times New Roman" w:hAnsi="Times New Roman" w:cs="David"/>
          <w:sz w:val="24"/>
          <w:szCs w:val="24"/>
          <w:rtl/>
        </w:rPr>
      </w:pPr>
      <w:r w:rsidRPr="00767796">
        <w:rPr>
          <w:rFonts w:ascii="Times New Roman" w:hAnsi="Times New Roman" w:cs="David" w:hint="cs"/>
          <w:sz w:val="24"/>
          <w:szCs w:val="24"/>
          <w:rtl/>
        </w:rPr>
        <w:t>הפיקוח על הבנקים</w:t>
      </w:r>
      <w:r w:rsidR="00767796">
        <w:rPr>
          <w:rFonts w:ascii="Times New Roman" w:hAnsi="Times New Roman" w:cs="David" w:hint="cs"/>
          <w:sz w:val="24"/>
          <w:szCs w:val="24"/>
          <w:rtl/>
        </w:rPr>
        <w:t xml:space="preserve"> </w:t>
      </w:r>
      <w:r w:rsidR="005D4EEA" w:rsidRPr="00FF16D6">
        <w:rPr>
          <w:rFonts w:ascii="Times New Roman" w:hAnsi="Times New Roman" w:cs="David" w:hint="cs"/>
          <w:sz w:val="24"/>
          <w:szCs w:val="24"/>
          <w:rtl/>
        </w:rPr>
        <w:t>עורך למערכת הבנקאית מבחן קיצון מקרו-כלכלי על יסוד תרחיש אחיד</w:t>
      </w:r>
      <w:r w:rsidR="005D4EEA" w:rsidRPr="005D4EEA">
        <w:rPr>
          <w:rFonts w:ascii="Times New Roman" w:hAnsi="Times New Roman" w:cs="David" w:hint="cs"/>
          <w:sz w:val="24"/>
          <w:szCs w:val="24"/>
          <w:rtl/>
        </w:rPr>
        <w:t xml:space="preserve"> </w:t>
      </w:r>
      <w:r w:rsidR="005D4EEA" w:rsidRPr="00FF16D6">
        <w:rPr>
          <w:rFonts w:ascii="Times New Roman" w:hAnsi="Times New Roman" w:cs="David" w:hint="cs"/>
          <w:sz w:val="24"/>
          <w:szCs w:val="24"/>
          <w:rtl/>
        </w:rPr>
        <w:t xml:space="preserve">החל משנת 2012. </w:t>
      </w:r>
      <w:r w:rsidR="00D06265">
        <w:rPr>
          <w:rFonts w:ascii="Times New Roman" w:hAnsi="Times New Roman" w:cs="David" w:hint="cs"/>
          <w:sz w:val="24"/>
          <w:szCs w:val="24"/>
          <w:rtl/>
        </w:rPr>
        <w:t xml:space="preserve">מבחן הקיצון בוחן את השפעת התרחישים השונים על התוצאות </w:t>
      </w:r>
      <w:r w:rsidR="00465D85">
        <w:rPr>
          <w:rFonts w:ascii="Times New Roman" w:hAnsi="Times New Roman" w:cs="David" w:hint="cs"/>
          <w:sz w:val="24"/>
          <w:szCs w:val="24"/>
          <w:rtl/>
        </w:rPr>
        <w:t>העסקיות</w:t>
      </w:r>
      <w:r w:rsidR="00D06265">
        <w:rPr>
          <w:rFonts w:ascii="Times New Roman" w:hAnsi="Times New Roman" w:cs="David" w:hint="cs"/>
          <w:sz w:val="24"/>
          <w:szCs w:val="24"/>
          <w:rtl/>
        </w:rPr>
        <w:t xml:space="preserve"> של הבנקים.  </w:t>
      </w:r>
      <w:r w:rsidR="005D4EEA" w:rsidRPr="00FF16D6">
        <w:rPr>
          <w:rFonts w:ascii="Times New Roman" w:hAnsi="Times New Roman" w:cs="David" w:hint="cs"/>
          <w:sz w:val="24"/>
          <w:szCs w:val="24"/>
          <w:rtl/>
        </w:rPr>
        <w:t xml:space="preserve">התאגידים הבנקאיים נדרשים לאמוד את תוצאות התרחיש באמצעות המתודולוגיות השונות שהם מפתחים, ובמקביל לכך הפיקוח על הבנקים עורך </w:t>
      </w:r>
      <w:r w:rsidR="005D4EEA">
        <w:rPr>
          <w:rFonts w:ascii="Times New Roman" w:hAnsi="Times New Roman" w:cs="David" w:hint="cs"/>
          <w:sz w:val="24"/>
          <w:szCs w:val="24"/>
          <w:rtl/>
        </w:rPr>
        <w:t>להם</w:t>
      </w:r>
      <w:r w:rsidR="005D4EEA" w:rsidRPr="00FF16D6">
        <w:rPr>
          <w:rFonts w:ascii="Times New Roman" w:hAnsi="Times New Roman" w:cs="David" w:hint="cs"/>
          <w:sz w:val="24"/>
          <w:szCs w:val="24"/>
          <w:rtl/>
        </w:rPr>
        <w:t xml:space="preserve"> את המבחן במתודולוגיה אחידה. </w:t>
      </w:r>
      <w:r w:rsidR="005D4EEA">
        <w:rPr>
          <w:rFonts w:ascii="Times New Roman" w:hAnsi="Times New Roman" w:cs="David" w:hint="cs"/>
          <w:sz w:val="24"/>
          <w:szCs w:val="24"/>
          <w:rtl/>
        </w:rPr>
        <w:t xml:space="preserve">עריכת </w:t>
      </w:r>
      <w:r w:rsidR="005D4EEA" w:rsidRPr="005D4EEA">
        <w:rPr>
          <w:rFonts w:ascii="Times New Roman" w:hAnsi="Times New Roman" w:cs="David" w:hint="cs"/>
          <w:sz w:val="24"/>
          <w:szCs w:val="24"/>
          <w:rtl/>
        </w:rPr>
        <w:t xml:space="preserve">מבחן קיצון </w:t>
      </w:r>
      <w:r w:rsidR="005D4EEA">
        <w:rPr>
          <w:rFonts w:ascii="Times New Roman" w:hAnsi="Times New Roman" w:cs="David" w:hint="cs"/>
          <w:sz w:val="24"/>
          <w:szCs w:val="24"/>
          <w:rtl/>
        </w:rPr>
        <w:t>אחיד</w:t>
      </w:r>
      <w:r w:rsidR="005D4EEA" w:rsidRPr="005D4EEA">
        <w:rPr>
          <w:rFonts w:ascii="Times New Roman" w:hAnsi="Times New Roman" w:cs="David" w:hint="cs"/>
          <w:sz w:val="24"/>
          <w:szCs w:val="24"/>
          <w:rtl/>
        </w:rPr>
        <w:t xml:space="preserve"> </w:t>
      </w:r>
      <w:r w:rsidR="00767796">
        <w:rPr>
          <w:rFonts w:ascii="Times New Roman" w:hAnsi="Times New Roman" w:cs="David" w:hint="cs"/>
          <w:sz w:val="24"/>
          <w:szCs w:val="24"/>
          <w:rtl/>
        </w:rPr>
        <w:t>על ידי רשות הפיקוח</w:t>
      </w:r>
      <w:r w:rsidR="005D4EEA" w:rsidRPr="005D4EEA">
        <w:rPr>
          <w:rFonts w:ascii="Times New Roman" w:hAnsi="Times New Roman" w:cs="David" w:hint="cs"/>
          <w:sz w:val="24"/>
          <w:szCs w:val="24"/>
          <w:rtl/>
        </w:rPr>
        <w:t xml:space="preserve"> </w:t>
      </w:r>
      <w:r w:rsidR="005D4EEA">
        <w:rPr>
          <w:rFonts w:ascii="Times New Roman" w:hAnsi="Times New Roman" w:cs="David" w:hint="cs"/>
          <w:sz w:val="24"/>
          <w:szCs w:val="24"/>
          <w:rtl/>
        </w:rPr>
        <w:t xml:space="preserve">מהווה </w:t>
      </w:r>
      <w:r w:rsidR="005D4EEA" w:rsidRPr="005D4EEA">
        <w:rPr>
          <w:rFonts w:ascii="Times New Roman" w:hAnsi="Times New Roman" w:cs="David" w:hint="cs"/>
          <w:sz w:val="24"/>
          <w:szCs w:val="24"/>
          <w:rtl/>
        </w:rPr>
        <w:t>סטנדרט בין-לאומי</w:t>
      </w:r>
      <w:r w:rsidR="00767796">
        <w:rPr>
          <w:rFonts w:ascii="Times New Roman" w:hAnsi="Times New Roman" w:cs="David" w:hint="cs"/>
          <w:sz w:val="24"/>
          <w:szCs w:val="24"/>
          <w:rtl/>
        </w:rPr>
        <w:t xml:space="preserve"> מקובל</w:t>
      </w:r>
      <w:r w:rsidR="005D4EEA">
        <w:rPr>
          <w:rFonts w:ascii="Times New Roman" w:hAnsi="Times New Roman" w:cs="David" w:hint="cs"/>
          <w:sz w:val="24"/>
          <w:szCs w:val="24"/>
          <w:rtl/>
        </w:rPr>
        <w:t>. המבחן</w:t>
      </w:r>
      <w:r w:rsidR="005D4EEA" w:rsidRPr="005D4EEA">
        <w:rPr>
          <w:rFonts w:ascii="Times New Roman" w:hAnsi="Times New Roman" w:cs="David" w:hint="cs"/>
          <w:sz w:val="24"/>
          <w:szCs w:val="24"/>
          <w:rtl/>
        </w:rPr>
        <w:t xml:space="preserve"> תורם להבנה של הסיכונים הנשקפים למערכת הבנקאית בכללותה </w:t>
      </w:r>
      <w:r w:rsidR="00767796">
        <w:rPr>
          <w:rFonts w:ascii="Times New Roman" w:hAnsi="Times New Roman" w:cs="David" w:hint="cs"/>
          <w:sz w:val="24"/>
          <w:szCs w:val="24"/>
          <w:rtl/>
        </w:rPr>
        <w:t>ו</w:t>
      </w:r>
      <w:r w:rsidR="005D4EEA" w:rsidRPr="005D4EEA">
        <w:rPr>
          <w:rFonts w:ascii="Times New Roman" w:hAnsi="Times New Roman" w:cs="David" w:hint="cs"/>
          <w:sz w:val="24"/>
          <w:szCs w:val="24"/>
          <w:rtl/>
        </w:rPr>
        <w:t>לכל בנק בנפרד.</w:t>
      </w:r>
    </w:p>
    <w:p w:rsidR="005D4EEA" w:rsidRDefault="005D4EEA" w:rsidP="005973F6">
      <w:pPr>
        <w:ind w:left="84"/>
        <w:rPr>
          <w:rtl/>
        </w:rPr>
      </w:pPr>
      <w:r>
        <w:rPr>
          <w:rFonts w:hint="cs"/>
          <w:rtl/>
        </w:rPr>
        <w:t xml:space="preserve">החל </w:t>
      </w:r>
      <w:r w:rsidRPr="00FF16D6">
        <w:rPr>
          <w:rFonts w:hint="cs"/>
          <w:rtl/>
        </w:rPr>
        <w:t xml:space="preserve">במבחן שנערך </w:t>
      </w:r>
      <w:r w:rsidR="00BB07FE">
        <w:rPr>
          <w:rFonts w:hint="cs"/>
          <w:rtl/>
        </w:rPr>
        <w:t>השנה (שתחילתו ב-</w:t>
      </w:r>
      <w:r w:rsidRPr="00FF16D6">
        <w:rPr>
          <w:rFonts w:hint="cs"/>
          <w:rtl/>
        </w:rPr>
        <w:t>2013</w:t>
      </w:r>
      <w:r w:rsidR="00BB07FE">
        <w:rPr>
          <w:rFonts w:hint="cs"/>
          <w:rtl/>
        </w:rPr>
        <w:t>)</w:t>
      </w:r>
      <w:r w:rsidRPr="00FF16D6">
        <w:rPr>
          <w:rFonts w:hint="cs"/>
          <w:rtl/>
        </w:rPr>
        <w:t xml:space="preserve"> הפיקוח</w:t>
      </w:r>
      <w:r w:rsidRPr="00FF16D6">
        <w:rPr>
          <w:rtl/>
        </w:rPr>
        <w:t xml:space="preserve"> </w:t>
      </w:r>
      <w:r w:rsidRPr="00FF16D6">
        <w:rPr>
          <w:rFonts w:hint="cs"/>
          <w:rtl/>
        </w:rPr>
        <w:t>על</w:t>
      </w:r>
      <w:r w:rsidRPr="00FF16D6">
        <w:rPr>
          <w:rtl/>
        </w:rPr>
        <w:t xml:space="preserve"> </w:t>
      </w:r>
      <w:r w:rsidRPr="00FF16D6">
        <w:rPr>
          <w:rFonts w:hint="cs"/>
          <w:rtl/>
        </w:rPr>
        <w:t>הבנקים</w:t>
      </w:r>
      <w:r>
        <w:rPr>
          <w:rFonts w:hint="cs"/>
          <w:rtl/>
        </w:rPr>
        <w:t xml:space="preserve"> משלב</w:t>
      </w:r>
      <w:r w:rsidRPr="00FF16D6">
        <w:rPr>
          <w:rtl/>
        </w:rPr>
        <w:t xml:space="preserve"> </w:t>
      </w:r>
      <w:r w:rsidRPr="00FF16D6">
        <w:rPr>
          <w:rFonts w:hint="cs"/>
          <w:rtl/>
        </w:rPr>
        <w:t>את</w:t>
      </w:r>
      <w:r w:rsidRPr="00FF16D6">
        <w:rPr>
          <w:rtl/>
        </w:rPr>
        <w:t xml:space="preserve"> </w:t>
      </w:r>
      <w:r w:rsidRPr="00FF16D6">
        <w:rPr>
          <w:rFonts w:hint="cs"/>
          <w:rtl/>
        </w:rPr>
        <w:t>מבחן</w:t>
      </w:r>
      <w:r w:rsidRPr="00FF16D6">
        <w:rPr>
          <w:rtl/>
        </w:rPr>
        <w:t xml:space="preserve"> </w:t>
      </w:r>
      <w:r w:rsidRPr="00FF16D6">
        <w:rPr>
          <w:rFonts w:hint="cs"/>
          <w:rtl/>
        </w:rPr>
        <w:t>הקיצון</w:t>
      </w:r>
      <w:r w:rsidRPr="00FF16D6">
        <w:rPr>
          <w:rtl/>
        </w:rPr>
        <w:t xml:space="preserve"> </w:t>
      </w:r>
      <w:r w:rsidRPr="00FF16D6">
        <w:rPr>
          <w:rFonts w:hint="cs"/>
          <w:rtl/>
        </w:rPr>
        <w:t>האחיד</w:t>
      </w:r>
      <w:r w:rsidRPr="00FF16D6">
        <w:rPr>
          <w:rtl/>
        </w:rPr>
        <w:t xml:space="preserve"> </w:t>
      </w:r>
      <w:r>
        <w:rPr>
          <w:rFonts w:hint="cs"/>
          <w:rtl/>
        </w:rPr>
        <w:t>כהשלמה</w:t>
      </w:r>
      <w:r w:rsidRPr="00FF16D6">
        <w:rPr>
          <w:rtl/>
        </w:rPr>
        <w:t xml:space="preserve"> </w:t>
      </w:r>
      <w:r w:rsidRPr="00FF16D6">
        <w:rPr>
          <w:rFonts w:hint="cs"/>
          <w:rtl/>
        </w:rPr>
        <w:t>לתהליכי</w:t>
      </w:r>
      <w:r w:rsidRPr="00FF16D6">
        <w:rPr>
          <w:rtl/>
        </w:rPr>
        <w:t xml:space="preserve"> </w:t>
      </w:r>
      <w:r w:rsidRPr="00FF16D6">
        <w:rPr>
          <w:rFonts w:hint="cs"/>
          <w:rtl/>
        </w:rPr>
        <w:t>ההערכה</w:t>
      </w:r>
      <w:r w:rsidRPr="00FF16D6">
        <w:rPr>
          <w:rtl/>
        </w:rPr>
        <w:t xml:space="preserve"> </w:t>
      </w:r>
      <w:r w:rsidRPr="00FF16D6">
        <w:rPr>
          <w:rFonts w:hint="cs"/>
          <w:rtl/>
        </w:rPr>
        <w:t>הפיקוחיים</w:t>
      </w:r>
      <w:r w:rsidRPr="00FF16D6">
        <w:rPr>
          <w:rtl/>
        </w:rPr>
        <w:t xml:space="preserve"> (</w:t>
      </w:r>
      <w:r w:rsidRPr="00FF16D6">
        <w:t>SREP</w:t>
      </w:r>
      <w:r w:rsidRPr="00FF16D6">
        <w:rPr>
          <w:rtl/>
        </w:rPr>
        <w:t xml:space="preserve">), </w:t>
      </w:r>
      <w:r>
        <w:rPr>
          <w:rFonts w:hint="cs"/>
          <w:rtl/>
        </w:rPr>
        <w:t>ושילובו כולל</w:t>
      </w:r>
      <w:r w:rsidRPr="00FF16D6">
        <w:rPr>
          <w:rtl/>
        </w:rPr>
        <w:t xml:space="preserve"> </w:t>
      </w:r>
      <w:r w:rsidRPr="00FF16D6">
        <w:rPr>
          <w:rFonts w:hint="cs"/>
          <w:rtl/>
        </w:rPr>
        <w:t>התייחסות</w:t>
      </w:r>
      <w:r w:rsidRPr="00FF16D6">
        <w:rPr>
          <w:rtl/>
        </w:rPr>
        <w:t xml:space="preserve"> </w:t>
      </w:r>
      <w:r w:rsidRPr="00FF16D6">
        <w:rPr>
          <w:rFonts w:hint="cs"/>
          <w:rtl/>
        </w:rPr>
        <w:t>כמות</w:t>
      </w:r>
      <w:r>
        <w:rPr>
          <w:rFonts w:hint="cs"/>
          <w:rtl/>
        </w:rPr>
        <w:t>נ</w:t>
      </w:r>
      <w:r w:rsidRPr="00FF16D6">
        <w:rPr>
          <w:rFonts w:hint="cs"/>
          <w:rtl/>
        </w:rPr>
        <w:t>ית</w:t>
      </w:r>
      <w:r w:rsidRPr="00FF16D6">
        <w:rPr>
          <w:rtl/>
        </w:rPr>
        <w:t xml:space="preserve"> </w:t>
      </w:r>
      <w:r w:rsidRPr="00FF16D6">
        <w:rPr>
          <w:rFonts w:hint="cs"/>
          <w:rtl/>
        </w:rPr>
        <w:t>ואיכות</w:t>
      </w:r>
      <w:r>
        <w:rPr>
          <w:rFonts w:hint="cs"/>
          <w:rtl/>
        </w:rPr>
        <w:t>נ</w:t>
      </w:r>
      <w:r w:rsidRPr="00FF16D6">
        <w:rPr>
          <w:rFonts w:hint="cs"/>
          <w:rtl/>
        </w:rPr>
        <w:t>ית</w:t>
      </w:r>
      <w:r w:rsidRPr="00FF16D6">
        <w:rPr>
          <w:rtl/>
        </w:rPr>
        <w:t xml:space="preserve">. </w:t>
      </w:r>
      <w:r w:rsidRPr="00FF16D6">
        <w:rPr>
          <w:rFonts w:hint="cs"/>
          <w:rtl/>
        </w:rPr>
        <w:t>במקביל</w:t>
      </w:r>
      <w:r w:rsidRPr="00FF16D6">
        <w:rPr>
          <w:rtl/>
        </w:rPr>
        <w:t xml:space="preserve"> </w:t>
      </w:r>
      <w:r>
        <w:rPr>
          <w:rFonts w:hint="cs"/>
          <w:rtl/>
        </w:rPr>
        <w:t xml:space="preserve">לכך </w:t>
      </w:r>
      <w:r w:rsidRPr="00FF16D6">
        <w:rPr>
          <w:rFonts w:hint="cs"/>
          <w:rtl/>
        </w:rPr>
        <w:t>התאגידים</w:t>
      </w:r>
      <w:r w:rsidRPr="00FF16D6">
        <w:rPr>
          <w:rtl/>
        </w:rPr>
        <w:t xml:space="preserve"> </w:t>
      </w:r>
      <w:r w:rsidRPr="00FF16D6">
        <w:rPr>
          <w:rFonts w:hint="cs"/>
          <w:rtl/>
        </w:rPr>
        <w:t>הבנקאיים</w:t>
      </w:r>
      <w:r w:rsidRPr="00FF16D6">
        <w:rPr>
          <w:rStyle w:val="ad"/>
          <w:rtl/>
        </w:rPr>
        <w:footnoteReference w:id="2"/>
      </w:r>
      <w:r w:rsidRPr="00FF16D6">
        <w:rPr>
          <w:rtl/>
        </w:rPr>
        <w:t xml:space="preserve"> </w:t>
      </w:r>
      <w:r w:rsidRPr="00FF16D6">
        <w:rPr>
          <w:rFonts w:hint="cs"/>
          <w:rtl/>
        </w:rPr>
        <w:t>נדרש</w:t>
      </w:r>
      <w:r>
        <w:rPr>
          <w:rFonts w:hint="cs"/>
          <w:rtl/>
        </w:rPr>
        <w:t>ים</w:t>
      </w:r>
      <w:r w:rsidRPr="00FF16D6">
        <w:rPr>
          <w:rtl/>
        </w:rPr>
        <w:t xml:space="preserve"> </w:t>
      </w:r>
      <w:r w:rsidRPr="00FF16D6">
        <w:rPr>
          <w:rFonts w:hint="cs"/>
          <w:rtl/>
        </w:rPr>
        <w:t>לשלב</w:t>
      </w:r>
      <w:r>
        <w:rPr>
          <w:rFonts w:hint="cs"/>
          <w:rtl/>
        </w:rPr>
        <w:t>ו</w:t>
      </w:r>
      <w:r w:rsidRPr="00FF16D6">
        <w:rPr>
          <w:rtl/>
        </w:rPr>
        <w:t xml:space="preserve"> </w:t>
      </w:r>
      <w:r w:rsidRPr="00FF16D6">
        <w:rPr>
          <w:rFonts w:hint="cs"/>
          <w:rtl/>
        </w:rPr>
        <w:t>בתהליך</w:t>
      </w:r>
      <w:r w:rsidRPr="00FF16D6">
        <w:rPr>
          <w:rtl/>
        </w:rPr>
        <w:t xml:space="preserve"> </w:t>
      </w:r>
      <w:r w:rsidRPr="00FF16D6">
        <w:rPr>
          <w:rFonts w:hint="cs"/>
          <w:rtl/>
        </w:rPr>
        <w:t>הפנימי</w:t>
      </w:r>
      <w:r w:rsidRPr="00FF16D6">
        <w:rPr>
          <w:rtl/>
        </w:rPr>
        <w:t xml:space="preserve"> </w:t>
      </w:r>
      <w:r w:rsidRPr="00FF16D6">
        <w:rPr>
          <w:rFonts w:hint="cs"/>
          <w:rtl/>
        </w:rPr>
        <w:t>להערכת</w:t>
      </w:r>
      <w:r w:rsidRPr="00FF16D6">
        <w:rPr>
          <w:rtl/>
        </w:rPr>
        <w:t xml:space="preserve"> </w:t>
      </w:r>
      <w:r w:rsidRPr="00FF16D6">
        <w:rPr>
          <w:rFonts w:hint="cs"/>
          <w:rtl/>
        </w:rPr>
        <w:t>נאותות</w:t>
      </w:r>
      <w:r w:rsidRPr="00FF16D6">
        <w:rPr>
          <w:rtl/>
        </w:rPr>
        <w:t xml:space="preserve"> </w:t>
      </w:r>
      <w:r w:rsidRPr="00FF16D6">
        <w:rPr>
          <w:rFonts w:hint="cs"/>
          <w:rtl/>
        </w:rPr>
        <w:t>ההו</w:t>
      </w:r>
      <w:r>
        <w:rPr>
          <w:rFonts w:hint="cs"/>
          <w:rtl/>
        </w:rPr>
        <w:t>ן</w:t>
      </w:r>
      <w:r w:rsidRPr="00FF16D6">
        <w:rPr>
          <w:rtl/>
        </w:rPr>
        <w:t xml:space="preserve"> </w:t>
      </w:r>
      <w:r w:rsidRPr="00FF16D6">
        <w:rPr>
          <w:rFonts w:hint="cs"/>
          <w:rtl/>
        </w:rPr>
        <w:t>בבנקים</w:t>
      </w:r>
      <w:r w:rsidRPr="00FF16D6">
        <w:rPr>
          <w:rtl/>
        </w:rPr>
        <w:t xml:space="preserve"> (</w:t>
      </w:r>
      <w:r w:rsidRPr="00FF16D6">
        <w:t>ICAAP</w:t>
      </w:r>
      <w:r w:rsidRPr="00FF16D6">
        <w:rPr>
          <w:rtl/>
        </w:rPr>
        <w:t xml:space="preserve">). </w:t>
      </w:r>
      <w:r>
        <w:rPr>
          <w:rFonts w:hint="cs"/>
          <w:rtl/>
        </w:rPr>
        <w:t>הדבר נועד</w:t>
      </w:r>
      <w:r w:rsidRPr="00FF16D6">
        <w:rPr>
          <w:rtl/>
        </w:rPr>
        <w:t xml:space="preserve"> </w:t>
      </w:r>
      <w:r>
        <w:rPr>
          <w:rFonts w:hint="cs"/>
          <w:rtl/>
        </w:rPr>
        <w:t xml:space="preserve">להפוך את </w:t>
      </w:r>
      <w:r w:rsidRPr="00FF16D6">
        <w:rPr>
          <w:rFonts w:hint="cs"/>
          <w:rtl/>
        </w:rPr>
        <w:t xml:space="preserve">תהליך </w:t>
      </w:r>
      <w:r>
        <w:rPr>
          <w:rFonts w:hint="cs"/>
          <w:rtl/>
        </w:rPr>
        <w:t>המבחן ל</w:t>
      </w:r>
      <w:r w:rsidRPr="00FF16D6">
        <w:rPr>
          <w:rFonts w:hint="cs"/>
          <w:rtl/>
        </w:rPr>
        <w:t>כלי מסייע להערכת עמידות</w:t>
      </w:r>
      <w:r>
        <w:rPr>
          <w:rFonts w:hint="cs"/>
          <w:rtl/>
        </w:rPr>
        <w:t>ה</w:t>
      </w:r>
      <w:r w:rsidRPr="00FF16D6">
        <w:rPr>
          <w:rFonts w:hint="cs"/>
          <w:rtl/>
        </w:rPr>
        <w:t xml:space="preserve"> </w:t>
      </w:r>
      <w:r>
        <w:rPr>
          <w:rFonts w:hint="cs"/>
          <w:rtl/>
        </w:rPr>
        <w:t xml:space="preserve">של </w:t>
      </w:r>
      <w:r w:rsidRPr="00FF16D6">
        <w:rPr>
          <w:rFonts w:hint="cs"/>
          <w:rtl/>
        </w:rPr>
        <w:lastRenderedPageBreak/>
        <w:t xml:space="preserve">המערכת הבנקאית, להבטחת קיומה של רמת הון מספקת, לבחינת תכנון ההון של הבנקים, לקביעת דרישות </w:t>
      </w:r>
      <w:r>
        <w:rPr>
          <w:rFonts w:hint="cs"/>
          <w:rtl/>
        </w:rPr>
        <w:t>ה</w:t>
      </w:r>
      <w:r w:rsidRPr="00FF16D6">
        <w:rPr>
          <w:rFonts w:hint="cs"/>
          <w:rtl/>
        </w:rPr>
        <w:t xml:space="preserve">הון ולנקיטת פעולות אחרות במידת הצורך </w:t>
      </w:r>
      <w:r w:rsidRPr="00FF16D6">
        <w:rPr>
          <w:rtl/>
        </w:rPr>
        <w:t>–</w:t>
      </w:r>
      <w:r w:rsidRPr="00FF16D6">
        <w:rPr>
          <w:rFonts w:hint="cs"/>
          <w:rtl/>
        </w:rPr>
        <w:t xml:space="preserve"> וזאת בהתאם לפרקטיקה </w:t>
      </w:r>
      <w:r>
        <w:rPr>
          <w:rFonts w:hint="cs"/>
          <w:rtl/>
        </w:rPr>
        <w:t>ה</w:t>
      </w:r>
      <w:r w:rsidRPr="00FF16D6">
        <w:rPr>
          <w:rFonts w:hint="cs"/>
          <w:rtl/>
        </w:rPr>
        <w:t xml:space="preserve">מיטבית </w:t>
      </w:r>
      <w:r>
        <w:rPr>
          <w:rFonts w:hint="cs"/>
          <w:rtl/>
        </w:rPr>
        <w:t xml:space="preserve">הנהוגה </w:t>
      </w:r>
      <w:r w:rsidRPr="00FF16D6">
        <w:rPr>
          <w:rFonts w:hint="cs"/>
          <w:rtl/>
        </w:rPr>
        <w:t>בעולם. נוסף</w:t>
      </w:r>
      <w:r>
        <w:rPr>
          <w:rFonts w:hint="cs"/>
          <w:rtl/>
        </w:rPr>
        <w:t xml:space="preserve"> על כך</w:t>
      </w:r>
      <w:r w:rsidRPr="00FF16D6">
        <w:rPr>
          <w:rFonts w:hint="cs"/>
          <w:rtl/>
        </w:rPr>
        <w:t xml:space="preserve"> תהליך </w:t>
      </w:r>
      <w:r>
        <w:rPr>
          <w:rFonts w:hint="cs"/>
          <w:rtl/>
        </w:rPr>
        <w:t xml:space="preserve">זה </w:t>
      </w:r>
      <w:r w:rsidRPr="00FF16D6">
        <w:rPr>
          <w:rFonts w:hint="cs"/>
          <w:rtl/>
        </w:rPr>
        <w:t xml:space="preserve">מאפשר </w:t>
      </w:r>
      <w:r>
        <w:rPr>
          <w:rFonts w:hint="cs"/>
          <w:rtl/>
        </w:rPr>
        <w:t>לבחון</w:t>
      </w:r>
      <w:r w:rsidRPr="00FF16D6">
        <w:rPr>
          <w:rFonts w:hint="cs"/>
          <w:rtl/>
        </w:rPr>
        <w:t xml:space="preserve"> </w:t>
      </w:r>
      <w:r>
        <w:rPr>
          <w:rFonts w:hint="cs"/>
          <w:rtl/>
        </w:rPr>
        <w:t>את</w:t>
      </w:r>
      <w:r w:rsidRPr="00FF16D6">
        <w:rPr>
          <w:rFonts w:hint="cs"/>
          <w:rtl/>
        </w:rPr>
        <w:t xml:space="preserve"> יכולת</w:t>
      </w:r>
      <w:r>
        <w:rPr>
          <w:rFonts w:hint="cs"/>
          <w:rtl/>
        </w:rPr>
        <w:t>ם</w:t>
      </w:r>
      <w:r w:rsidRPr="00FF16D6">
        <w:rPr>
          <w:rFonts w:hint="cs"/>
          <w:rtl/>
        </w:rPr>
        <w:t xml:space="preserve"> </w:t>
      </w:r>
      <w:r>
        <w:rPr>
          <w:rFonts w:hint="cs"/>
          <w:rtl/>
        </w:rPr>
        <w:t xml:space="preserve">של </w:t>
      </w:r>
      <w:r w:rsidRPr="00FF16D6">
        <w:rPr>
          <w:rFonts w:hint="cs"/>
          <w:rtl/>
        </w:rPr>
        <w:t xml:space="preserve">הבנקים </w:t>
      </w:r>
      <w:r>
        <w:rPr>
          <w:rFonts w:hint="cs"/>
          <w:rtl/>
        </w:rPr>
        <w:t>לערוך</w:t>
      </w:r>
      <w:r w:rsidRPr="00FF16D6">
        <w:rPr>
          <w:rFonts w:hint="cs"/>
          <w:rtl/>
        </w:rPr>
        <w:t xml:space="preserve"> מבחן קיצון אחיד על </w:t>
      </w:r>
      <w:r>
        <w:rPr>
          <w:rFonts w:hint="cs"/>
          <w:rtl/>
        </w:rPr>
        <w:t xml:space="preserve">יסוד </w:t>
      </w:r>
      <w:r w:rsidRPr="00FF16D6">
        <w:rPr>
          <w:rFonts w:hint="cs"/>
          <w:rtl/>
        </w:rPr>
        <w:t>מודלים ומתודולוגיות סדורות, ו</w:t>
      </w:r>
      <w:r>
        <w:rPr>
          <w:rFonts w:hint="cs"/>
          <w:rtl/>
        </w:rPr>
        <w:t xml:space="preserve">הוא </w:t>
      </w:r>
      <w:r w:rsidRPr="00FF16D6">
        <w:rPr>
          <w:rFonts w:hint="cs"/>
          <w:rtl/>
        </w:rPr>
        <w:t>תומך בהבנת מוקדי הסיכון בתאגידים הבנקאיים תוך חיזוק הדיאלוג הפיקוחי ע</w:t>
      </w:r>
      <w:r>
        <w:rPr>
          <w:rFonts w:hint="cs"/>
          <w:rtl/>
        </w:rPr>
        <w:t>מ</w:t>
      </w:r>
      <w:r w:rsidRPr="00FF16D6">
        <w:rPr>
          <w:rFonts w:hint="cs"/>
          <w:rtl/>
        </w:rPr>
        <w:t>ם.</w:t>
      </w:r>
      <w:r w:rsidR="00A8040A">
        <w:rPr>
          <w:rFonts w:hint="cs"/>
          <w:rtl/>
        </w:rPr>
        <w:t xml:space="preserve"> </w:t>
      </w:r>
      <w:r>
        <w:rPr>
          <w:rFonts w:hint="cs"/>
          <w:rtl/>
        </w:rPr>
        <w:t>להלן</w:t>
      </w:r>
      <w:r w:rsidRPr="00FF16D6">
        <w:rPr>
          <w:rFonts w:hint="cs"/>
          <w:rtl/>
        </w:rPr>
        <w:t xml:space="preserve"> נציג את מאפייני התרחיש ואת תוצאות המבחן </w:t>
      </w:r>
      <w:r>
        <w:rPr>
          <w:rFonts w:hint="cs"/>
          <w:rtl/>
        </w:rPr>
        <w:t>שערך</w:t>
      </w:r>
      <w:r w:rsidRPr="00FF16D6">
        <w:rPr>
          <w:rFonts w:hint="cs"/>
          <w:rtl/>
        </w:rPr>
        <w:t xml:space="preserve"> הפיקוח</w:t>
      </w:r>
      <w:r>
        <w:rPr>
          <w:rFonts w:hint="cs"/>
          <w:rtl/>
        </w:rPr>
        <w:t xml:space="preserve"> על הבנקים</w:t>
      </w:r>
      <w:r w:rsidR="00767796">
        <w:rPr>
          <w:rFonts w:hint="cs"/>
          <w:rtl/>
        </w:rPr>
        <w:t>.</w:t>
      </w:r>
      <w:r w:rsidR="00DE4116">
        <w:rPr>
          <w:rFonts w:hint="cs"/>
          <w:rtl/>
        </w:rPr>
        <w:t xml:space="preserve"> </w:t>
      </w:r>
    </w:p>
    <w:p w:rsidR="00DE4116" w:rsidRPr="00FF16D6" w:rsidRDefault="00DE4116" w:rsidP="00A8040A">
      <w:pPr>
        <w:pStyle w:val="af0"/>
        <w:numPr>
          <w:ilvl w:val="0"/>
          <w:numId w:val="48"/>
        </w:numPr>
        <w:spacing w:before="120" w:after="0" w:line="360" w:lineRule="auto"/>
        <w:ind w:left="357" w:hanging="357"/>
        <w:jc w:val="both"/>
        <w:rPr>
          <w:rFonts w:ascii="Times New Roman" w:hAnsi="Times New Roman" w:cs="David"/>
          <w:sz w:val="24"/>
          <w:szCs w:val="24"/>
          <w:rtl/>
        </w:rPr>
      </w:pPr>
      <w:r>
        <w:rPr>
          <w:rFonts w:ascii="Times New Roman" w:hAnsi="Times New Roman" w:cs="David" w:hint="cs"/>
          <w:b/>
          <w:bCs/>
          <w:sz w:val="24"/>
          <w:szCs w:val="24"/>
          <w:rtl/>
        </w:rPr>
        <w:t>ה</w:t>
      </w:r>
      <w:r w:rsidRPr="00FF16D6">
        <w:rPr>
          <w:rFonts w:ascii="Times New Roman" w:hAnsi="Times New Roman" w:cs="David" w:hint="cs"/>
          <w:b/>
          <w:bCs/>
          <w:sz w:val="24"/>
          <w:szCs w:val="24"/>
          <w:rtl/>
        </w:rPr>
        <w:t>תרחישים</w:t>
      </w:r>
    </w:p>
    <w:p w:rsidR="00DE4116" w:rsidRPr="00FF16D6" w:rsidRDefault="00DE4116" w:rsidP="00DE4116">
      <w:pPr>
        <w:ind w:left="360"/>
        <w:rPr>
          <w:rtl/>
        </w:rPr>
      </w:pPr>
      <w:r>
        <w:rPr>
          <w:rFonts w:hint="cs"/>
          <w:rtl/>
        </w:rPr>
        <w:t>ביסוד</w:t>
      </w:r>
      <w:r w:rsidRPr="00FF16D6">
        <w:rPr>
          <w:rtl/>
        </w:rPr>
        <w:t xml:space="preserve"> </w:t>
      </w:r>
      <w:r w:rsidRPr="00FF16D6">
        <w:rPr>
          <w:rFonts w:hint="cs"/>
          <w:rtl/>
        </w:rPr>
        <w:t>המבחן</w:t>
      </w:r>
      <w:r w:rsidRPr="00FF16D6">
        <w:rPr>
          <w:rtl/>
        </w:rPr>
        <w:t xml:space="preserve"> </w:t>
      </w:r>
      <w:r w:rsidRPr="00FF16D6">
        <w:rPr>
          <w:rFonts w:hint="cs"/>
          <w:rtl/>
        </w:rPr>
        <w:t>שני</w:t>
      </w:r>
      <w:r w:rsidRPr="00FF16D6">
        <w:rPr>
          <w:rtl/>
        </w:rPr>
        <w:t xml:space="preserve"> </w:t>
      </w:r>
      <w:r w:rsidRPr="00FF16D6">
        <w:rPr>
          <w:rFonts w:hint="cs"/>
          <w:rtl/>
        </w:rPr>
        <w:t>תרחישים</w:t>
      </w:r>
      <w:r w:rsidRPr="00FF16D6">
        <w:rPr>
          <w:rtl/>
        </w:rPr>
        <w:t xml:space="preserve">, </w:t>
      </w:r>
      <w:r w:rsidRPr="00FF16D6">
        <w:rPr>
          <w:rFonts w:hint="cs"/>
          <w:rtl/>
        </w:rPr>
        <w:t>תרחיש</w:t>
      </w:r>
      <w:r w:rsidRPr="00FF16D6">
        <w:rPr>
          <w:rtl/>
        </w:rPr>
        <w:t xml:space="preserve"> </w:t>
      </w:r>
      <w:r w:rsidRPr="00FF16D6">
        <w:rPr>
          <w:rFonts w:hint="cs"/>
          <w:rtl/>
        </w:rPr>
        <w:t>בסיס</w:t>
      </w:r>
      <w:r w:rsidRPr="00FF16D6">
        <w:rPr>
          <w:rtl/>
        </w:rPr>
        <w:t xml:space="preserve"> </w:t>
      </w:r>
      <w:r w:rsidRPr="00FF16D6">
        <w:rPr>
          <w:rFonts w:hint="cs"/>
          <w:rtl/>
        </w:rPr>
        <w:t>ותרחיש</w:t>
      </w:r>
      <w:r w:rsidRPr="00FF16D6">
        <w:rPr>
          <w:rtl/>
        </w:rPr>
        <w:t xml:space="preserve"> </w:t>
      </w:r>
      <w:r w:rsidRPr="00FF16D6">
        <w:rPr>
          <w:rFonts w:hint="cs"/>
          <w:rtl/>
        </w:rPr>
        <w:t xml:space="preserve">קיצון. תרחיש הקיצון מאופיין ברמת חומרה גבוהה והפרמטרים שבו מותאמים למוקדי הסיכון העיקריים במשק הישראלי ובמערכת הבנקאית. אופק התרחיש 9 רבעונים </w:t>
      </w:r>
      <w:r>
        <w:rPr>
          <w:rFonts w:hint="cs"/>
          <w:rtl/>
        </w:rPr>
        <w:t>ו</w:t>
      </w:r>
      <w:r w:rsidRPr="00FF16D6">
        <w:rPr>
          <w:rFonts w:hint="cs"/>
          <w:rtl/>
        </w:rPr>
        <w:t xml:space="preserve">נקודת ההתחלה </w:t>
      </w:r>
      <w:r>
        <w:rPr>
          <w:rtl/>
        </w:rPr>
        <w:t>–</w:t>
      </w:r>
      <w:r>
        <w:rPr>
          <w:rFonts w:hint="cs"/>
          <w:rtl/>
        </w:rPr>
        <w:t xml:space="preserve"> </w:t>
      </w:r>
      <w:r w:rsidRPr="00FF16D6">
        <w:rPr>
          <w:rFonts w:hint="cs"/>
          <w:rtl/>
        </w:rPr>
        <w:t xml:space="preserve">30 בספטמבר 2013. </w:t>
      </w:r>
    </w:p>
    <w:p w:rsidR="00476AD1" w:rsidRPr="00FF16D6" w:rsidRDefault="00476AD1" w:rsidP="00476AD1">
      <w:pPr>
        <w:pStyle w:val="af0"/>
        <w:numPr>
          <w:ilvl w:val="0"/>
          <w:numId w:val="49"/>
        </w:numPr>
        <w:spacing w:after="0" w:line="360" w:lineRule="auto"/>
        <w:jc w:val="both"/>
        <w:rPr>
          <w:rFonts w:ascii="Times New Roman" w:hAnsi="Times New Roman" w:cs="David"/>
          <w:sz w:val="24"/>
          <w:szCs w:val="24"/>
          <w:rtl/>
        </w:rPr>
      </w:pPr>
      <w:r w:rsidRPr="00FF16D6">
        <w:rPr>
          <w:rFonts w:ascii="Times New Roman" w:hAnsi="Times New Roman" w:cs="David" w:hint="cs"/>
          <w:b/>
          <w:bCs/>
          <w:sz w:val="24"/>
          <w:szCs w:val="24"/>
          <w:rtl/>
        </w:rPr>
        <w:t>תרחיש</w:t>
      </w:r>
      <w:r w:rsidRPr="00FF16D6">
        <w:rPr>
          <w:rFonts w:ascii="Times New Roman" w:hAnsi="Times New Roman" w:cs="David"/>
          <w:b/>
          <w:bCs/>
          <w:sz w:val="24"/>
          <w:szCs w:val="24"/>
          <w:rtl/>
        </w:rPr>
        <w:t xml:space="preserve"> </w:t>
      </w:r>
      <w:r>
        <w:rPr>
          <w:rFonts w:ascii="Times New Roman" w:hAnsi="Times New Roman" w:cs="David" w:hint="cs"/>
          <w:b/>
          <w:bCs/>
          <w:sz w:val="24"/>
          <w:szCs w:val="24"/>
          <w:rtl/>
        </w:rPr>
        <w:t>ה</w:t>
      </w:r>
      <w:r w:rsidRPr="00FF16D6">
        <w:rPr>
          <w:rFonts w:ascii="Times New Roman" w:hAnsi="Times New Roman" w:cs="David" w:hint="cs"/>
          <w:b/>
          <w:bCs/>
          <w:sz w:val="24"/>
          <w:szCs w:val="24"/>
          <w:rtl/>
        </w:rPr>
        <w:t>בסיס</w:t>
      </w:r>
      <w:r>
        <w:rPr>
          <w:rFonts w:ascii="Times New Roman" w:hAnsi="Times New Roman" w:cs="David" w:hint="cs"/>
          <w:b/>
          <w:bCs/>
          <w:sz w:val="24"/>
          <w:szCs w:val="24"/>
          <w:rtl/>
        </w:rPr>
        <w:t>:</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ערכי המשתנים בתרחיש</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זה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מבוססים</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על</w:t>
      </w:r>
      <w:r w:rsidRPr="00FF16D6">
        <w:rPr>
          <w:rFonts w:ascii="Times New Roman" w:hAnsi="Times New Roman" w:cs="David"/>
          <w:sz w:val="24"/>
          <w:szCs w:val="24"/>
          <w:rtl/>
        </w:rPr>
        <w:t xml:space="preserve"> </w:t>
      </w:r>
      <w:r>
        <w:rPr>
          <w:rFonts w:ascii="Times New Roman" w:hAnsi="Times New Roman" w:cs="David" w:hint="cs"/>
          <w:sz w:val="24"/>
          <w:szCs w:val="24"/>
          <w:rtl/>
        </w:rPr>
        <w:t>מודלים מקרו כלכליים</w:t>
      </w:r>
      <w:r w:rsidRPr="00FF16D6">
        <w:rPr>
          <w:rFonts w:ascii="Times New Roman" w:hAnsi="Times New Roman" w:cs="David" w:hint="cs"/>
          <w:sz w:val="24"/>
          <w:szCs w:val="24"/>
          <w:rtl/>
        </w:rPr>
        <w:t xml:space="preserve"> של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בנק</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ישראל,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על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התחזיות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של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גופים</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בי</w:t>
      </w:r>
      <w:r>
        <w:rPr>
          <w:rFonts w:ascii="Times New Roman" w:hAnsi="Times New Roman" w:cs="David" w:hint="cs"/>
          <w:sz w:val="24"/>
          <w:szCs w:val="24"/>
          <w:rtl/>
        </w:rPr>
        <w:t>ן-</w:t>
      </w:r>
      <w:r w:rsidRPr="00FF16D6">
        <w:rPr>
          <w:rFonts w:ascii="Times New Roman" w:hAnsi="Times New Roman" w:cs="David" w:hint="cs"/>
          <w:sz w:val="24"/>
          <w:szCs w:val="24"/>
          <w:rtl/>
        </w:rPr>
        <w:t>לאומיים</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לגבי</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ההתפתחויות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העולמיות</w:t>
      </w:r>
      <w:r>
        <w:rPr>
          <w:rFonts w:ascii="Times New Roman" w:hAnsi="Times New Roman" w:cs="David" w:hint="cs"/>
          <w:sz w:val="24"/>
          <w:szCs w:val="24"/>
          <w:rtl/>
        </w:rPr>
        <w:t>,</w:t>
      </w:r>
      <w:r w:rsidRPr="00FF16D6">
        <w:rPr>
          <w:rFonts w:ascii="Times New Roman" w:hAnsi="Times New Roman" w:cs="David" w:hint="cs"/>
          <w:sz w:val="24"/>
          <w:szCs w:val="24"/>
          <w:rtl/>
        </w:rPr>
        <w:t xml:space="preserve"> ועל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הערכות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נוספות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לגבי</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התפתחות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הכלכלה</w:t>
      </w:r>
      <w:r>
        <w:rPr>
          <w:rFonts w:ascii="Times New Roman" w:hAnsi="Times New Roman" w:cs="David" w:hint="cs"/>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כולן </w:t>
      </w:r>
      <w:r w:rsidRPr="00FF16D6">
        <w:rPr>
          <w:rFonts w:ascii="Times New Roman" w:hAnsi="Times New Roman" w:cs="David" w:hint="cs"/>
          <w:sz w:val="24"/>
          <w:szCs w:val="24"/>
          <w:rtl/>
        </w:rPr>
        <w:t xml:space="preserve">נכונות </w:t>
      </w:r>
      <w:r>
        <w:rPr>
          <w:rFonts w:ascii="Times New Roman" w:hAnsi="Times New Roman" w:cs="David" w:hint="cs"/>
          <w:sz w:val="24"/>
          <w:szCs w:val="24"/>
          <w:rtl/>
        </w:rPr>
        <w:t>למועד שבו גובשו</w:t>
      </w:r>
      <w:r w:rsidRPr="00FF16D6">
        <w:rPr>
          <w:rFonts w:ascii="Times New Roman" w:hAnsi="Times New Roman" w:cs="David" w:hint="cs"/>
          <w:sz w:val="24"/>
          <w:szCs w:val="24"/>
          <w:rtl/>
        </w:rPr>
        <w:t xml:space="preserve"> התרחישים (ספטמבר 2013)</w:t>
      </w:r>
      <w:r w:rsidRPr="00FF16D6">
        <w:rPr>
          <w:rFonts w:ascii="Times New Roman" w:hAnsi="Times New Roman" w:cs="David"/>
          <w:sz w:val="24"/>
          <w:szCs w:val="24"/>
          <w:rtl/>
        </w:rPr>
        <w:t xml:space="preserve">. </w:t>
      </w:r>
      <w:r>
        <w:rPr>
          <w:rFonts w:ascii="Times New Roman" w:hAnsi="Times New Roman" w:cs="David" w:hint="cs"/>
          <w:sz w:val="24"/>
          <w:szCs w:val="24"/>
          <w:rtl/>
        </w:rPr>
        <w:t>ראוי להדגיש כי תרחיש זה איננו משקף את תחזית המקרו הרשמית של בנק ישראל, המתבססת גם על מקורות נוספים.</w:t>
      </w:r>
    </w:p>
    <w:p w:rsidR="00DE4116" w:rsidRPr="00EA2C23" w:rsidRDefault="00DE4116" w:rsidP="00D60827">
      <w:pPr>
        <w:pStyle w:val="af0"/>
        <w:numPr>
          <w:ilvl w:val="0"/>
          <w:numId w:val="49"/>
        </w:numPr>
        <w:spacing w:after="0" w:line="360" w:lineRule="auto"/>
        <w:jc w:val="both"/>
        <w:rPr>
          <w:rFonts w:ascii="Times New Roman" w:hAnsi="Times New Roman" w:cs="David"/>
          <w:sz w:val="24"/>
          <w:szCs w:val="24"/>
          <w:rtl/>
        </w:rPr>
      </w:pPr>
      <w:r w:rsidRPr="00BB07FE">
        <w:rPr>
          <w:rFonts w:ascii="Times New Roman" w:hAnsi="Times New Roman" w:cs="David" w:hint="cs"/>
          <w:b/>
          <w:bCs/>
          <w:sz w:val="24"/>
          <w:szCs w:val="24"/>
          <w:rtl/>
        </w:rPr>
        <w:t>תרחיש</w:t>
      </w:r>
      <w:r w:rsidRPr="00BB07FE">
        <w:rPr>
          <w:rFonts w:ascii="Times New Roman" w:hAnsi="Times New Roman" w:cs="David"/>
          <w:b/>
          <w:bCs/>
          <w:sz w:val="24"/>
          <w:szCs w:val="24"/>
          <w:rtl/>
        </w:rPr>
        <w:t xml:space="preserve"> </w:t>
      </w:r>
      <w:r w:rsidRPr="00BB07FE">
        <w:rPr>
          <w:rFonts w:ascii="Times New Roman" w:hAnsi="Times New Roman" w:cs="David" w:hint="cs"/>
          <w:b/>
          <w:bCs/>
          <w:sz w:val="24"/>
          <w:szCs w:val="24"/>
          <w:rtl/>
        </w:rPr>
        <w:t>הקיצון</w:t>
      </w:r>
      <w:r w:rsidRPr="00BB07FE">
        <w:rPr>
          <w:rFonts w:ascii="Times New Roman" w:hAnsi="Times New Roman" w:cs="David"/>
          <w:b/>
          <w:bCs/>
          <w:sz w:val="24"/>
          <w:szCs w:val="24"/>
          <w:rtl/>
        </w:rPr>
        <w:t xml:space="preserve"> </w:t>
      </w:r>
      <w:r w:rsidRPr="00BB07FE">
        <w:rPr>
          <w:rFonts w:ascii="Times New Roman" w:hAnsi="Times New Roman" w:cs="David" w:hint="cs"/>
          <w:b/>
          <w:bCs/>
          <w:sz w:val="24"/>
          <w:szCs w:val="24"/>
          <w:rtl/>
        </w:rPr>
        <w:t>המקומי</w:t>
      </w:r>
      <w:r>
        <w:rPr>
          <w:rFonts w:ascii="Times New Roman" w:hAnsi="Times New Roman" w:cs="David" w:hint="cs"/>
          <w:sz w:val="24"/>
          <w:szCs w:val="24"/>
          <w:rtl/>
        </w:rPr>
        <w:t>:</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תרחיש</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מקרו</w:t>
      </w:r>
      <w:r w:rsidRPr="00FF16D6">
        <w:rPr>
          <w:rFonts w:ascii="Times New Roman" w:hAnsi="Times New Roman" w:cs="David"/>
          <w:sz w:val="24"/>
          <w:szCs w:val="24"/>
          <w:rtl/>
        </w:rPr>
        <w:t>-</w:t>
      </w:r>
      <w:r w:rsidRPr="00FF16D6">
        <w:rPr>
          <w:rFonts w:ascii="Times New Roman" w:hAnsi="Times New Roman" w:cs="David" w:hint="cs"/>
          <w:sz w:val="24"/>
          <w:szCs w:val="24"/>
          <w:rtl/>
        </w:rPr>
        <w:t>כלכלי</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של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מיתון</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מקומי</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חמור</w:t>
      </w:r>
      <w:r>
        <w:rPr>
          <w:rFonts w:ascii="Times New Roman" w:hAnsi="Times New Roman" w:cs="David" w:hint="cs"/>
          <w:sz w:val="24"/>
          <w:szCs w:val="24"/>
          <w:rtl/>
        </w:rPr>
        <w:t xml:space="preserve"> ובעל השלכות קשות על ענף הדיור והנדל"ן</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כתוצאה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מה</w:t>
      </w:r>
      <w:r>
        <w:rPr>
          <w:rFonts w:ascii="Times New Roman" w:hAnsi="Times New Roman" w:cs="David" w:hint="cs"/>
          <w:sz w:val="24"/>
          <w:szCs w:val="24"/>
          <w:rtl/>
        </w:rPr>
        <w:t>י</w:t>
      </w:r>
      <w:r w:rsidRPr="00FF16D6">
        <w:rPr>
          <w:rFonts w:ascii="Times New Roman" w:hAnsi="Times New Roman" w:cs="David" w:hint="cs"/>
          <w:sz w:val="24"/>
          <w:szCs w:val="24"/>
          <w:rtl/>
        </w:rPr>
        <w:t>דרדרות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במצב</w:t>
      </w:r>
      <w:r w:rsidRPr="00FF16D6">
        <w:rPr>
          <w:rFonts w:ascii="Times New Roman" w:hAnsi="Times New Roman" w:cs="David"/>
          <w:sz w:val="24"/>
          <w:szCs w:val="24"/>
          <w:rtl/>
        </w:rPr>
        <w:t xml:space="preserve"> </w:t>
      </w:r>
      <w:proofErr w:type="spellStart"/>
      <w:r w:rsidR="00BB07FE" w:rsidRPr="00FF16D6">
        <w:rPr>
          <w:rFonts w:ascii="Times New Roman" w:hAnsi="Times New Roman" w:cs="David" w:hint="cs"/>
          <w:sz w:val="24"/>
          <w:szCs w:val="24"/>
          <w:rtl/>
        </w:rPr>
        <w:t>הג</w:t>
      </w:r>
      <w:r w:rsidR="00BB07FE">
        <w:rPr>
          <w:rFonts w:ascii="Times New Roman" w:hAnsi="Times New Roman" w:cs="David" w:hint="cs"/>
          <w:sz w:val="24"/>
          <w:szCs w:val="24"/>
          <w:rtl/>
        </w:rPr>
        <w:t>י</w:t>
      </w:r>
      <w:r w:rsidR="00BB07FE" w:rsidRPr="00FF16D6">
        <w:rPr>
          <w:rFonts w:ascii="Times New Roman" w:hAnsi="Times New Roman" w:cs="David" w:hint="cs"/>
          <w:sz w:val="24"/>
          <w:szCs w:val="24"/>
          <w:rtl/>
        </w:rPr>
        <w:t>או</w:t>
      </w:r>
      <w:proofErr w:type="spellEnd"/>
      <w:r>
        <w:rPr>
          <w:rFonts w:ascii="Times New Roman" w:hAnsi="Times New Roman" w:cs="David" w:hint="cs"/>
          <w:sz w:val="24"/>
          <w:szCs w:val="24"/>
          <w:rtl/>
        </w:rPr>
        <w:t>-</w:t>
      </w:r>
      <w:r w:rsidRPr="00FF16D6">
        <w:rPr>
          <w:rFonts w:ascii="Times New Roman" w:hAnsi="Times New Roman" w:cs="David" w:hint="cs"/>
          <w:sz w:val="24"/>
          <w:szCs w:val="24"/>
          <w:rtl/>
        </w:rPr>
        <w:t>פוליטי</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התרחיש</w:t>
      </w:r>
      <w:r w:rsidRPr="00FF16D6">
        <w:rPr>
          <w:rFonts w:ascii="Times New Roman" w:hAnsi="Times New Roman" w:cs="David"/>
          <w:sz w:val="24"/>
          <w:szCs w:val="24"/>
          <w:rtl/>
        </w:rPr>
        <w:t xml:space="preserve"> </w:t>
      </w:r>
      <w:r>
        <w:rPr>
          <w:rFonts w:ascii="Times New Roman" w:hAnsi="Times New Roman" w:cs="David" w:hint="cs"/>
          <w:sz w:val="24"/>
          <w:szCs w:val="24"/>
          <w:rtl/>
        </w:rPr>
        <w:t xml:space="preserve">מבוסס על המיתון של 2002, תוך החמרה מסוימת, והוא </w:t>
      </w:r>
      <w:r w:rsidRPr="00FF16D6">
        <w:rPr>
          <w:rFonts w:ascii="Times New Roman" w:hAnsi="Times New Roman" w:cs="David" w:hint="cs"/>
          <w:sz w:val="24"/>
          <w:szCs w:val="24"/>
          <w:rtl/>
        </w:rPr>
        <w:t>מאופיין בפגיעה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ריאלית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במקביל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לעלייה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בפרמיית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הסיכון</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של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ישראל</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הפגיעה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הריאלית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מתבטאת</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בירידה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חדה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בתוצר</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ובצריכה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הפרטית</w:t>
      </w:r>
      <w:r>
        <w:rPr>
          <w:rFonts w:ascii="Times New Roman" w:hAnsi="Times New Roman" w:cs="David" w:hint="cs"/>
          <w:sz w:val="24"/>
          <w:szCs w:val="24"/>
          <w:rtl/>
        </w:rPr>
        <w:t>,</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וכתוצאה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מכך</w:t>
      </w:r>
      <w:r w:rsidRPr="00FF16D6">
        <w:rPr>
          <w:rFonts w:ascii="Times New Roman" w:hAnsi="Times New Roman" w:cs="David"/>
          <w:sz w:val="24"/>
          <w:szCs w:val="24"/>
          <w:rtl/>
        </w:rPr>
        <w:t xml:space="preserve"> </w:t>
      </w:r>
      <w:r>
        <w:rPr>
          <w:rFonts w:ascii="Times New Roman" w:hAnsi="Times New Roman" w:cs="David"/>
          <w:sz w:val="24"/>
          <w:szCs w:val="24"/>
          <w:rtl/>
        </w:rPr>
        <w:t>–</w:t>
      </w:r>
      <w:r>
        <w:rPr>
          <w:rFonts w:ascii="Times New Roman" w:hAnsi="Times New Roman" w:cs="David" w:hint="cs"/>
          <w:sz w:val="24"/>
          <w:szCs w:val="24"/>
          <w:rtl/>
        </w:rPr>
        <w:t xml:space="preserve"> </w:t>
      </w:r>
      <w:r w:rsidRPr="00FF16D6">
        <w:rPr>
          <w:rFonts w:ascii="Times New Roman" w:hAnsi="Times New Roman" w:cs="David" w:hint="cs"/>
          <w:sz w:val="24"/>
          <w:szCs w:val="24"/>
          <w:rtl/>
        </w:rPr>
        <w:t>בפגיעה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קשה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בשוק</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העבודה</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ובשוק</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הדיור</w:t>
      </w:r>
      <w:r w:rsidRPr="00FF16D6">
        <w:rPr>
          <w:rFonts w:ascii="Times New Roman" w:hAnsi="Times New Roman" w:cs="David"/>
          <w:sz w:val="24"/>
          <w:szCs w:val="24"/>
          <w:rtl/>
        </w:rPr>
        <w:t xml:space="preserve"> </w:t>
      </w:r>
      <w:r w:rsidRPr="00FF16D6">
        <w:rPr>
          <w:rFonts w:ascii="Times New Roman" w:hAnsi="Times New Roman" w:cs="David" w:hint="cs"/>
          <w:sz w:val="24"/>
          <w:szCs w:val="24"/>
          <w:rtl/>
        </w:rPr>
        <w:t>והנדל</w:t>
      </w:r>
      <w:r w:rsidRPr="00FF16D6">
        <w:rPr>
          <w:rFonts w:ascii="Times New Roman" w:hAnsi="Times New Roman" w:cs="David"/>
          <w:sz w:val="24"/>
          <w:szCs w:val="24"/>
          <w:rtl/>
        </w:rPr>
        <w:t>"</w:t>
      </w:r>
      <w:r w:rsidRPr="00FF16D6">
        <w:rPr>
          <w:rFonts w:ascii="Times New Roman" w:hAnsi="Times New Roman" w:cs="David" w:hint="cs"/>
          <w:sz w:val="24"/>
          <w:szCs w:val="24"/>
          <w:rtl/>
        </w:rPr>
        <w:t>ן</w:t>
      </w:r>
      <w:r w:rsidRPr="00FF16D6">
        <w:rPr>
          <w:rFonts w:ascii="Times New Roman" w:hAnsi="Times New Roman" w:cs="David"/>
          <w:sz w:val="24"/>
          <w:szCs w:val="24"/>
          <w:rtl/>
        </w:rPr>
        <w:t>.</w:t>
      </w:r>
      <w:r w:rsidRPr="00FF16D6">
        <w:rPr>
          <w:rFonts w:ascii="Times New Roman" w:hAnsi="Times New Roman" w:cs="David" w:hint="cs"/>
          <w:sz w:val="24"/>
          <w:szCs w:val="24"/>
          <w:rtl/>
        </w:rPr>
        <w:t xml:space="preserve"> </w:t>
      </w:r>
      <w:r w:rsidRPr="00EA2C23">
        <w:rPr>
          <w:rFonts w:ascii="Times New Roman" w:hAnsi="Times New Roman" w:cs="David" w:hint="cs"/>
          <w:sz w:val="24"/>
          <w:szCs w:val="24"/>
          <w:rtl/>
        </w:rPr>
        <w:t>גם מחירי הנכסים בשוק ההון נפגעים משמעותית.</w:t>
      </w:r>
      <w:r w:rsidR="00BB07FE" w:rsidRPr="00EA2C23">
        <w:rPr>
          <w:rFonts w:ascii="Times New Roman" w:hAnsi="Times New Roman" w:cs="David" w:hint="cs"/>
          <w:sz w:val="24"/>
          <w:szCs w:val="24"/>
          <w:rtl/>
        </w:rPr>
        <w:t xml:space="preserve"> </w:t>
      </w:r>
      <w:r w:rsidRPr="00EA2C23">
        <w:rPr>
          <w:rFonts w:ascii="Times New Roman" w:hAnsi="Times New Roman" w:cs="David" w:hint="cs"/>
          <w:sz w:val="24"/>
          <w:szCs w:val="24"/>
          <w:rtl/>
        </w:rPr>
        <w:t xml:space="preserve">איור </w:t>
      </w:r>
      <w:r w:rsidR="00EA2C23" w:rsidRPr="00EA2C23">
        <w:rPr>
          <w:rFonts w:ascii="Times New Roman" w:hAnsi="Times New Roman" w:cs="David" w:hint="cs"/>
          <w:sz w:val="24"/>
          <w:szCs w:val="24"/>
          <w:rtl/>
        </w:rPr>
        <w:t>1</w:t>
      </w:r>
      <w:r w:rsidRPr="00EA2C23">
        <w:rPr>
          <w:rFonts w:ascii="Times New Roman" w:hAnsi="Times New Roman" w:cs="David" w:hint="cs"/>
          <w:sz w:val="24"/>
          <w:szCs w:val="24"/>
          <w:rtl/>
        </w:rPr>
        <w:t xml:space="preserve"> מראה כיצד מתפתחים המשתנים המקרו-כלכליים העיקריים בכל אחד מהתרחישים.</w:t>
      </w:r>
      <w:r w:rsidR="00767796">
        <w:rPr>
          <w:rFonts w:ascii="Times New Roman" w:hAnsi="Times New Roman" w:cs="David" w:hint="cs"/>
          <w:sz w:val="24"/>
          <w:szCs w:val="24"/>
          <w:rtl/>
        </w:rPr>
        <w:t xml:space="preserve"> השוואה בין-לאומית המתייחסת למשתנים העיקריים של התרחיש מעלה כי רמת החומרה של תרחיש הקיצון דומה לרמה הנהוגה במדינות המפותחות.</w:t>
      </w:r>
    </w:p>
    <w:p w:rsidR="00E17E5C" w:rsidRDefault="00E17E5C" w:rsidP="00A8040A">
      <w:pPr>
        <w:pStyle w:val="af0"/>
        <w:numPr>
          <w:ilvl w:val="0"/>
          <w:numId w:val="48"/>
        </w:numPr>
        <w:spacing w:before="120" w:after="0" w:line="360" w:lineRule="auto"/>
        <w:ind w:left="357" w:hanging="357"/>
        <w:jc w:val="both"/>
        <w:rPr>
          <w:rFonts w:ascii="Times New Roman" w:hAnsi="Times New Roman" w:cs="David"/>
          <w:sz w:val="24"/>
          <w:szCs w:val="24"/>
        </w:rPr>
      </w:pPr>
      <w:r w:rsidRPr="00FF16D6">
        <w:rPr>
          <w:rFonts w:ascii="Times New Roman" w:hAnsi="Times New Roman" w:cs="David" w:hint="cs"/>
          <w:b/>
          <w:bCs/>
          <w:sz w:val="24"/>
          <w:szCs w:val="24"/>
          <w:rtl/>
        </w:rPr>
        <w:t>הממצאים</w:t>
      </w:r>
      <w:r w:rsidRPr="00FF16D6">
        <w:rPr>
          <w:rFonts w:ascii="Times New Roman" w:hAnsi="Times New Roman" w:cs="David" w:hint="cs"/>
          <w:sz w:val="24"/>
          <w:szCs w:val="24"/>
          <w:rtl/>
        </w:rPr>
        <w:t xml:space="preserve">: </w:t>
      </w:r>
    </w:p>
    <w:p w:rsidR="009D2AA2" w:rsidRPr="00FF16D6" w:rsidRDefault="00C1094C" w:rsidP="00C1094C">
      <w:pPr>
        <w:ind w:left="360"/>
        <w:rPr>
          <w:rtl/>
        </w:rPr>
      </w:pPr>
      <w:r>
        <w:rPr>
          <w:rFonts w:hint="cs"/>
          <w:rtl/>
        </w:rPr>
        <w:t xml:space="preserve">במצב שבו תרחיש הקיצון מתממש </w:t>
      </w:r>
      <w:r w:rsidR="00E17E5C" w:rsidRPr="0087661F">
        <w:rPr>
          <w:rFonts w:hint="cs"/>
          <w:rtl/>
        </w:rPr>
        <w:t>צפויה</w:t>
      </w:r>
      <w:r w:rsidR="00E17E5C" w:rsidRPr="0087661F">
        <w:rPr>
          <w:rtl/>
        </w:rPr>
        <w:t xml:space="preserve"> </w:t>
      </w:r>
      <w:r>
        <w:rPr>
          <w:rFonts w:hint="cs"/>
          <w:rtl/>
        </w:rPr>
        <w:t>השפעה</w:t>
      </w:r>
      <w:r w:rsidR="00E17E5C" w:rsidRPr="0087661F">
        <w:rPr>
          <w:rtl/>
        </w:rPr>
        <w:t xml:space="preserve"> </w:t>
      </w:r>
      <w:r w:rsidR="00E17E5C" w:rsidRPr="0087661F">
        <w:rPr>
          <w:rFonts w:hint="cs"/>
          <w:rtl/>
        </w:rPr>
        <w:t>משמעותי</w:t>
      </w:r>
      <w:r>
        <w:rPr>
          <w:rFonts w:hint="cs"/>
          <w:rtl/>
        </w:rPr>
        <w:t>ת</w:t>
      </w:r>
      <w:r w:rsidR="00E17E5C" w:rsidRPr="0087661F">
        <w:rPr>
          <w:rtl/>
        </w:rPr>
        <w:t xml:space="preserve"> </w:t>
      </w:r>
      <w:r w:rsidR="00E17E5C" w:rsidRPr="0087661F">
        <w:rPr>
          <w:rFonts w:hint="cs"/>
          <w:rtl/>
        </w:rPr>
        <w:t>על</w:t>
      </w:r>
      <w:r w:rsidR="00E17E5C" w:rsidRPr="0087661F">
        <w:rPr>
          <w:rtl/>
        </w:rPr>
        <w:t xml:space="preserve"> </w:t>
      </w:r>
      <w:r w:rsidR="00E17E5C" w:rsidRPr="0087661F">
        <w:rPr>
          <w:rFonts w:hint="cs"/>
          <w:rtl/>
        </w:rPr>
        <w:t>המערכת</w:t>
      </w:r>
      <w:r w:rsidR="00E17E5C" w:rsidRPr="0087661F">
        <w:rPr>
          <w:rtl/>
        </w:rPr>
        <w:t xml:space="preserve"> </w:t>
      </w:r>
      <w:r w:rsidR="00E17E5C" w:rsidRPr="004B5CBE">
        <w:rPr>
          <w:rFonts w:hint="cs"/>
          <w:rtl/>
        </w:rPr>
        <w:t>הבנקאית</w:t>
      </w:r>
      <w:r>
        <w:rPr>
          <w:rFonts w:hint="cs"/>
          <w:rtl/>
        </w:rPr>
        <w:t>,</w:t>
      </w:r>
      <w:r w:rsidR="00E17E5C" w:rsidRPr="00E63E55">
        <w:rPr>
          <w:rtl/>
        </w:rPr>
        <w:t xml:space="preserve"> </w:t>
      </w:r>
      <w:r w:rsidR="00E17E5C" w:rsidRPr="00E63E55">
        <w:rPr>
          <w:rFonts w:hint="cs"/>
          <w:rtl/>
        </w:rPr>
        <w:t>אך</w:t>
      </w:r>
      <w:r w:rsidR="00E17E5C" w:rsidRPr="00E63E55">
        <w:rPr>
          <w:rtl/>
        </w:rPr>
        <w:t xml:space="preserve"> </w:t>
      </w:r>
      <w:r w:rsidR="00E17E5C" w:rsidRPr="00E63E55">
        <w:rPr>
          <w:rFonts w:hint="cs"/>
          <w:rtl/>
        </w:rPr>
        <w:t>לא</w:t>
      </w:r>
      <w:r w:rsidR="00E17E5C" w:rsidRPr="00E63E55">
        <w:rPr>
          <w:rtl/>
        </w:rPr>
        <w:t xml:space="preserve"> </w:t>
      </w:r>
      <w:r w:rsidR="00E17E5C" w:rsidRPr="00E63E55">
        <w:rPr>
          <w:rFonts w:hint="cs"/>
          <w:rtl/>
        </w:rPr>
        <w:t>נשקפת</w:t>
      </w:r>
      <w:r w:rsidR="00E17E5C" w:rsidRPr="00E63E55">
        <w:rPr>
          <w:rtl/>
        </w:rPr>
        <w:t xml:space="preserve"> </w:t>
      </w:r>
      <w:r w:rsidR="00E17E5C" w:rsidRPr="00E63E55">
        <w:rPr>
          <w:rFonts w:hint="cs"/>
          <w:rtl/>
        </w:rPr>
        <w:t>סכנה</w:t>
      </w:r>
      <w:r w:rsidR="00E17E5C" w:rsidRPr="00E63E55">
        <w:rPr>
          <w:rtl/>
        </w:rPr>
        <w:t xml:space="preserve"> </w:t>
      </w:r>
      <w:r w:rsidR="00E17E5C" w:rsidRPr="00E63E55">
        <w:rPr>
          <w:rFonts w:hint="cs"/>
          <w:rtl/>
        </w:rPr>
        <w:t>ליציבותה</w:t>
      </w:r>
      <w:r w:rsidR="00E17E5C" w:rsidRPr="0087661F">
        <w:rPr>
          <w:rtl/>
        </w:rPr>
        <w:t xml:space="preserve">. </w:t>
      </w:r>
      <w:r w:rsidR="00E17E5C" w:rsidRPr="0087661F">
        <w:rPr>
          <w:rFonts w:hint="cs"/>
          <w:rtl/>
        </w:rPr>
        <w:t>הפגיעה</w:t>
      </w:r>
      <w:r w:rsidR="00E17E5C" w:rsidRPr="0087661F">
        <w:rPr>
          <w:rtl/>
        </w:rPr>
        <w:t xml:space="preserve"> </w:t>
      </w:r>
      <w:r w:rsidR="00E17E5C" w:rsidRPr="0087661F">
        <w:rPr>
          <w:rFonts w:hint="cs"/>
          <w:rtl/>
        </w:rPr>
        <w:t>המידית</w:t>
      </w:r>
      <w:r w:rsidR="00E17E5C" w:rsidRPr="0087661F">
        <w:rPr>
          <w:rtl/>
        </w:rPr>
        <w:t xml:space="preserve"> </w:t>
      </w:r>
      <w:r w:rsidR="00E17E5C" w:rsidRPr="0087661F">
        <w:rPr>
          <w:rFonts w:hint="cs"/>
          <w:rtl/>
        </w:rPr>
        <w:t>נובעת</w:t>
      </w:r>
      <w:r w:rsidR="00E17E5C" w:rsidRPr="0087661F">
        <w:rPr>
          <w:rtl/>
        </w:rPr>
        <w:t xml:space="preserve"> </w:t>
      </w:r>
      <w:r w:rsidR="00E17E5C" w:rsidRPr="0087661F">
        <w:rPr>
          <w:rFonts w:hint="cs"/>
          <w:rtl/>
        </w:rPr>
        <w:t>מהחשיפה</w:t>
      </w:r>
      <w:r w:rsidR="00E17E5C" w:rsidRPr="0087661F">
        <w:rPr>
          <w:rtl/>
        </w:rPr>
        <w:t xml:space="preserve"> </w:t>
      </w:r>
      <w:r w:rsidR="00E17E5C" w:rsidRPr="0087661F">
        <w:rPr>
          <w:rFonts w:hint="cs"/>
          <w:rtl/>
        </w:rPr>
        <w:t>לסיכוני</w:t>
      </w:r>
      <w:r w:rsidR="00E17E5C" w:rsidRPr="0087661F">
        <w:rPr>
          <w:rtl/>
        </w:rPr>
        <w:t xml:space="preserve"> </w:t>
      </w:r>
      <w:r w:rsidR="00E17E5C" w:rsidRPr="0087661F">
        <w:rPr>
          <w:rFonts w:hint="cs"/>
          <w:rtl/>
        </w:rPr>
        <w:t>האשראי</w:t>
      </w:r>
      <w:r w:rsidR="00E17E5C" w:rsidRPr="0087661F">
        <w:rPr>
          <w:rtl/>
        </w:rPr>
        <w:t xml:space="preserve"> </w:t>
      </w:r>
      <w:r w:rsidR="00E17E5C" w:rsidRPr="0087661F">
        <w:rPr>
          <w:rFonts w:hint="cs"/>
          <w:rtl/>
        </w:rPr>
        <w:t>ולסיכוני</w:t>
      </w:r>
      <w:r w:rsidR="00E17E5C" w:rsidRPr="0087661F">
        <w:rPr>
          <w:rtl/>
        </w:rPr>
        <w:t xml:space="preserve"> </w:t>
      </w:r>
      <w:r w:rsidR="00E17E5C" w:rsidRPr="0087661F">
        <w:rPr>
          <w:rFonts w:hint="cs"/>
          <w:rtl/>
        </w:rPr>
        <w:t>השוק</w:t>
      </w:r>
      <w:r w:rsidR="00E17E5C" w:rsidRPr="0087661F">
        <w:rPr>
          <w:rtl/>
        </w:rPr>
        <w:t xml:space="preserve">. </w:t>
      </w:r>
      <w:r w:rsidR="00E17E5C" w:rsidRPr="0087661F">
        <w:rPr>
          <w:rFonts w:hint="cs"/>
          <w:rtl/>
        </w:rPr>
        <w:t>המיתון</w:t>
      </w:r>
      <w:r w:rsidR="00E17E5C" w:rsidRPr="0087661F">
        <w:rPr>
          <w:rtl/>
        </w:rPr>
        <w:t xml:space="preserve"> </w:t>
      </w:r>
      <w:r w:rsidR="00E17E5C" w:rsidRPr="0087661F">
        <w:rPr>
          <w:rFonts w:hint="cs"/>
          <w:rtl/>
        </w:rPr>
        <w:t>הכלכלי</w:t>
      </w:r>
      <w:r w:rsidR="00E17E5C" w:rsidRPr="0087661F">
        <w:rPr>
          <w:rtl/>
        </w:rPr>
        <w:t xml:space="preserve"> </w:t>
      </w:r>
      <w:r w:rsidR="00E17E5C" w:rsidRPr="0087661F">
        <w:rPr>
          <w:rFonts w:hint="cs"/>
          <w:rtl/>
        </w:rPr>
        <w:t>יקשה</w:t>
      </w:r>
      <w:r w:rsidR="00E17E5C" w:rsidRPr="0087661F">
        <w:rPr>
          <w:rtl/>
        </w:rPr>
        <w:t xml:space="preserve"> </w:t>
      </w:r>
      <w:r w:rsidR="00E17E5C" w:rsidRPr="0087661F">
        <w:rPr>
          <w:rFonts w:hint="cs"/>
          <w:rtl/>
        </w:rPr>
        <w:t>על</w:t>
      </w:r>
      <w:r w:rsidR="00E17E5C" w:rsidRPr="0087661F">
        <w:rPr>
          <w:rtl/>
        </w:rPr>
        <w:t xml:space="preserve"> </w:t>
      </w:r>
      <w:r w:rsidR="00E17E5C" w:rsidRPr="0087661F">
        <w:rPr>
          <w:rFonts w:hint="cs"/>
          <w:rtl/>
        </w:rPr>
        <w:t>הלווים</w:t>
      </w:r>
      <w:r w:rsidR="00E17E5C" w:rsidRPr="0087661F">
        <w:rPr>
          <w:rtl/>
        </w:rPr>
        <w:t xml:space="preserve"> </w:t>
      </w:r>
      <w:r w:rsidR="00E17E5C" w:rsidRPr="0087661F">
        <w:rPr>
          <w:rFonts w:hint="cs"/>
          <w:rtl/>
        </w:rPr>
        <w:t>העסקיים</w:t>
      </w:r>
      <w:r w:rsidR="00E17E5C" w:rsidRPr="0087661F">
        <w:rPr>
          <w:rtl/>
        </w:rPr>
        <w:t xml:space="preserve"> </w:t>
      </w:r>
      <w:r w:rsidR="00E17E5C" w:rsidRPr="0087661F">
        <w:rPr>
          <w:rFonts w:hint="cs"/>
          <w:rtl/>
        </w:rPr>
        <w:t>והפרטיים</w:t>
      </w:r>
      <w:r w:rsidR="00E17E5C" w:rsidRPr="0087661F">
        <w:rPr>
          <w:rtl/>
        </w:rPr>
        <w:t xml:space="preserve"> </w:t>
      </w:r>
      <w:r w:rsidR="00E17E5C" w:rsidRPr="0087661F">
        <w:rPr>
          <w:rFonts w:hint="cs"/>
          <w:rtl/>
        </w:rPr>
        <w:t>לעמוד</w:t>
      </w:r>
      <w:r w:rsidR="00E17E5C" w:rsidRPr="0087661F">
        <w:rPr>
          <w:rtl/>
        </w:rPr>
        <w:t xml:space="preserve"> </w:t>
      </w:r>
      <w:r w:rsidR="00E17E5C" w:rsidRPr="0087661F">
        <w:rPr>
          <w:rFonts w:hint="cs"/>
          <w:rtl/>
        </w:rPr>
        <w:t>בהתחייבויותיהם</w:t>
      </w:r>
      <w:r w:rsidR="00E17E5C" w:rsidRPr="0087661F">
        <w:rPr>
          <w:rtl/>
        </w:rPr>
        <w:t xml:space="preserve">, </w:t>
      </w:r>
      <w:r w:rsidR="00E17E5C" w:rsidRPr="0087661F">
        <w:rPr>
          <w:rFonts w:hint="cs"/>
          <w:rtl/>
        </w:rPr>
        <w:t>והבנקים</w:t>
      </w:r>
      <w:r w:rsidR="00E17E5C" w:rsidRPr="0087661F">
        <w:rPr>
          <w:rtl/>
        </w:rPr>
        <w:t xml:space="preserve"> </w:t>
      </w:r>
      <w:r w:rsidR="00E17E5C" w:rsidRPr="0087661F">
        <w:rPr>
          <w:rFonts w:hint="cs"/>
          <w:rtl/>
        </w:rPr>
        <w:t>ירשמו</w:t>
      </w:r>
      <w:r w:rsidR="00E17E5C" w:rsidRPr="0087661F">
        <w:rPr>
          <w:rtl/>
        </w:rPr>
        <w:t xml:space="preserve"> </w:t>
      </w:r>
      <w:r w:rsidR="00E17E5C" w:rsidRPr="0087661F">
        <w:rPr>
          <w:rFonts w:hint="cs"/>
          <w:rtl/>
        </w:rPr>
        <w:t>הפסדים</w:t>
      </w:r>
      <w:r w:rsidR="00E17E5C" w:rsidRPr="0087661F">
        <w:rPr>
          <w:rtl/>
        </w:rPr>
        <w:t xml:space="preserve"> </w:t>
      </w:r>
      <w:r w:rsidR="00E17E5C" w:rsidRPr="0087661F">
        <w:rPr>
          <w:rFonts w:hint="cs"/>
          <w:rtl/>
        </w:rPr>
        <w:t>גבוהים</w:t>
      </w:r>
      <w:r w:rsidR="00E17E5C" w:rsidRPr="0087661F">
        <w:rPr>
          <w:rtl/>
        </w:rPr>
        <w:t xml:space="preserve"> </w:t>
      </w:r>
      <w:r w:rsidR="00E17E5C" w:rsidRPr="0087661F">
        <w:rPr>
          <w:rFonts w:hint="cs"/>
          <w:rtl/>
        </w:rPr>
        <w:t>בתיק</w:t>
      </w:r>
      <w:r w:rsidR="00E17E5C" w:rsidRPr="0087661F">
        <w:rPr>
          <w:rtl/>
        </w:rPr>
        <w:t xml:space="preserve"> </w:t>
      </w:r>
      <w:r w:rsidR="00E17E5C" w:rsidRPr="0087661F">
        <w:rPr>
          <w:rFonts w:hint="cs"/>
          <w:rtl/>
        </w:rPr>
        <w:t>האשראי</w:t>
      </w:r>
      <w:r w:rsidR="00E17E5C" w:rsidRPr="0087661F">
        <w:rPr>
          <w:rtl/>
        </w:rPr>
        <w:t xml:space="preserve">, </w:t>
      </w:r>
      <w:r w:rsidR="00E17E5C" w:rsidRPr="0087661F">
        <w:rPr>
          <w:rFonts w:hint="cs"/>
          <w:rtl/>
        </w:rPr>
        <w:t>מחציתם</w:t>
      </w:r>
      <w:r w:rsidR="00E17E5C" w:rsidRPr="0087661F">
        <w:rPr>
          <w:rtl/>
        </w:rPr>
        <w:t xml:space="preserve"> </w:t>
      </w:r>
      <w:r w:rsidR="00E17E5C" w:rsidRPr="0087661F">
        <w:rPr>
          <w:rFonts w:hint="cs"/>
          <w:rtl/>
        </w:rPr>
        <w:t>בתיק</w:t>
      </w:r>
      <w:r w:rsidR="00E17E5C" w:rsidRPr="0087661F">
        <w:rPr>
          <w:rtl/>
        </w:rPr>
        <w:t xml:space="preserve"> </w:t>
      </w:r>
      <w:r w:rsidR="00E17E5C" w:rsidRPr="0087661F">
        <w:rPr>
          <w:rFonts w:hint="cs"/>
          <w:rtl/>
        </w:rPr>
        <w:t>האשראי</w:t>
      </w:r>
      <w:r w:rsidR="00E17E5C" w:rsidRPr="0087661F">
        <w:rPr>
          <w:rtl/>
        </w:rPr>
        <w:t xml:space="preserve"> </w:t>
      </w:r>
      <w:r w:rsidR="00E17E5C" w:rsidRPr="0087661F">
        <w:rPr>
          <w:rFonts w:hint="cs"/>
          <w:rtl/>
        </w:rPr>
        <w:t>לדיור</w:t>
      </w:r>
      <w:r w:rsidR="00E17E5C" w:rsidRPr="0087661F">
        <w:rPr>
          <w:rtl/>
        </w:rPr>
        <w:t xml:space="preserve"> </w:t>
      </w:r>
      <w:r w:rsidR="00E17E5C" w:rsidRPr="0087661F">
        <w:rPr>
          <w:rFonts w:hint="cs"/>
          <w:rtl/>
        </w:rPr>
        <w:t>ולבינוי</w:t>
      </w:r>
      <w:r w:rsidR="00E17E5C" w:rsidRPr="0087661F">
        <w:rPr>
          <w:rtl/>
        </w:rPr>
        <w:t xml:space="preserve"> </w:t>
      </w:r>
      <w:r w:rsidR="00E17E5C" w:rsidRPr="0087661F">
        <w:rPr>
          <w:rFonts w:hint="cs"/>
          <w:rtl/>
        </w:rPr>
        <w:t>ונדל</w:t>
      </w:r>
      <w:r w:rsidR="00E17E5C" w:rsidRPr="0087661F">
        <w:rPr>
          <w:rtl/>
        </w:rPr>
        <w:t>"</w:t>
      </w:r>
      <w:r w:rsidR="00E17E5C" w:rsidRPr="0087661F">
        <w:rPr>
          <w:rFonts w:hint="cs"/>
          <w:rtl/>
        </w:rPr>
        <w:t>ן</w:t>
      </w:r>
      <w:r w:rsidR="00E17E5C" w:rsidRPr="0087661F">
        <w:rPr>
          <w:rtl/>
        </w:rPr>
        <w:t xml:space="preserve">. </w:t>
      </w:r>
      <w:r w:rsidR="00E17E5C" w:rsidRPr="0087661F">
        <w:rPr>
          <w:rFonts w:hint="cs"/>
          <w:rtl/>
        </w:rPr>
        <w:t>הריכוזיות</w:t>
      </w:r>
      <w:r w:rsidR="00E17E5C" w:rsidRPr="0087661F">
        <w:rPr>
          <w:rtl/>
        </w:rPr>
        <w:t xml:space="preserve"> </w:t>
      </w:r>
      <w:r w:rsidR="00E17E5C" w:rsidRPr="0087661F">
        <w:rPr>
          <w:rFonts w:hint="cs"/>
          <w:rtl/>
        </w:rPr>
        <w:t>בשוק</w:t>
      </w:r>
      <w:r w:rsidR="00E17E5C" w:rsidRPr="0087661F">
        <w:rPr>
          <w:rtl/>
        </w:rPr>
        <w:t xml:space="preserve"> </w:t>
      </w:r>
      <w:r w:rsidR="00E17E5C" w:rsidRPr="0087661F">
        <w:rPr>
          <w:rFonts w:hint="cs"/>
          <w:rtl/>
        </w:rPr>
        <w:t>האשראי</w:t>
      </w:r>
      <w:r w:rsidR="00E17E5C" w:rsidRPr="0087661F">
        <w:rPr>
          <w:rtl/>
        </w:rPr>
        <w:t xml:space="preserve"> </w:t>
      </w:r>
      <w:r w:rsidR="00E17E5C" w:rsidRPr="0087661F">
        <w:rPr>
          <w:rFonts w:hint="cs"/>
          <w:rtl/>
        </w:rPr>
        <w:t>הישראלי</w:t>
      </w:r>
      <w:r w:rsidR="00E17E5C">
        <w:rPr>
          <w:rFonts w:hint="cs"/>
          <w:rtl/>
        </w:rPr>
        <w:t xml:space="preserve"> אף צפויה להחריף הפסדים אלה</w:t>
      </w:r>
      <w:r w:rsidR="00E17E5C" w:rsidRPr="0087661F">
        <w:rPr>
          <w:rtl/>
        </w:rPr>
        <w:t xml:space="preserve">. </w:t>
      </w:r>
      <w:r w:rsidR="00E17E5C" w:rsidRPr="0087661F">
        <w:rPr>
          <w:rFonts w:hint="cs"/>
          <w:rtl/>
        </w:rPr>
        <w:t>עליות</w:t>
      </w:r>
      <w:r w:rsidR="00E17E5C" w:rsidRPr="0087661F">
        <w:rPr>
          <w:rtl/>
        </w:rPr>
        <w:t xml:space="preserve"> </w:t>
      </w:r>
      <w:r w:rsidR="00E17E5C" w:rsidRPr="0087661F">
        <w:rPr>
          <w:rFonts w:hint="cs"/>
          <w:rtl/>
        </w:rPr>
        <w:t>חדות</w:t>
      </w:r>
      <w:r w:rsidR="00E17E5C" w:rsidRPr="0087661F">
        <w:rPr>
          <w:rtl/>
        </w:rPr>
        <w:t xml:space="preserve"> </w:t>
      </w:r>
      <w:r w:rsidR="00E17E5C" w:rsidRPr="0087661F">
        <w:rPr>
          <w:rFonts w:hint="cs"/>
          <w:rtl/>
        </w:rPr>
        <w:t>בתשואות</w:t>
      </w:r>
      <w:r w:rsidR="00E17E5C" w:rsidRPr="0087661F">
        <w:rPr>
          <w:rtl/>
        </w:rPr>
        <w:t xml:space="preserve"> </w:t>
      </w:r>
      <w:r w:rsidR="00E17E5C" w:rsidRPr="0087661F">
        <w:rPr>
          <w:rFonts w:hint="cs"/>
          <w:rtl/>
        </w:rPr>
        <w:t>על</w:t>
      </w:r>
      <w:r w:rsidR="00E17E5C" w:rsidRPr="0087661F">
        <w:rPr>
          <w:rtl/>
        </w:rPr>
        <w:t xml:space="preserve"> </w:t>
      </w:r>
      <w:r w:rsidR="00E17E5C" w:rsidRPr="0087661F">
        <w:rPr>
          <w:rFonts w:hint="cs"/>
          <w:rtl/>
        </w:rPr>
        <w:t>האג</w:t>
      </w:r>
      <w:r w:rsidR="00E17E5C" w:rsidRPr="0087661F">
        <w:rPr>
          <w:rtl/>
        </w:rPr>
        <w:t>"</w:t>
      </w:r>
      <w:r w:rsidR="00E17E5C" w:rsidRPr="0087661F">
        <w:rPr>
          <w:rFonts w:hint="cs"/>
          <w:rtl/>
        </w:rPr>
        <w:t>ח</w:t>
      </w:r>
      <w:r w:rsidR="00E17E5C">
        <w:rPr>
          <w:rFonts w:hint="cs"/>
          <w:rtl/>
        </w:rPr>
        <w:t>,</w:t>
      </w:r>
      <w:r w:rsidR="00E17E5C" w:rsidRPr="0087661F">
        <w:rPr>
          <w:rtl/>
        </w:rPr>
        <w:t xml:space="preserve"> </w:t>
      </w:r>
      <w:r w:rsidR="00E17E5C" w:rsidRPr="0087661F">
        <w:rPr>
          <w:rFonts w:hint="cs"/>
          <w:rtl/>
        </w:rPr>
        <w:t>וירידות</w:t>
      </w:r>
      <w:r w:rsidR="00E17E5C" w:rsidRPr="0087661F">
        <w:rPr>
          <w:rtl/>
        </w:rPr>
        <w:t xml:space="preserve"> </w:t>
      </w:r>
      <w:r w:rsidR="00E17E5C" w:rsidRPr="0087661F">
        <w:rPr>
          <w:rFonts w:hint="cs"/>
          <w:rtl/>
        </w:rPr>
        <w:t>בשוק</w:t>
      </w:r>
      <w:r w:rsidR="00E17E5C" w:rsidRPr="0087661F">
        <w:rPr>
          <w:rtl/>
        </w:rPr>
        <w:t xml:space="preserve"> </w:t>
      </w:r>
      <w:r w:rsidR="00E17E5C" w:rsidRPr="0087661F">
        <w:rPr>
          <w:rFonts w:hint="cs"/>
          <w:rtl/>
        </w:rPr>
        <w:t>המניות</w:t>
      </w:r>
      <w:r w:rsidR="00E17E5C">
        <w:rPr>
          <w:rFonts w:hint="cs"/>
          <w:rtl/>
        </w:rPr>
        <w:t>,</w:t>
      </w:r>
      <w:r w:rsidR="00E17E5C" w:rsidRPr="0087661F">
        <w:rPr>
          <w:rtl/>
        </w:rPr>
        <w:t xml:space="preserve"> </w:t>
      </w:r>
      <w:r w:rsidR="00E17E5C" w:rsidRPr="0087661F">
        <w:rPr>
          <w:rFonts w:hint="cs"/>
          <w:rtl/>
        </w:rPr>
        <w:t>צפויות</w:t>
      </w:r>
      <w:r w:rsidR="00E17E5C" w:rsidRPr="0087661F">
        <w:rPr>
          <w:rtl/>
        </w:rPr>
        <w:t xml:space="preserve"> </w:t>
      </w:r>
      <w:r w:rsidR="00E17E5C">
        <w:rPr>
          <w:rFonts w:hint="cs"/>
          <w:rtl/>
        </w:rPr>
        <w:t>לגרום</w:t>
      </w:r>
      <w:r w:rsidR="00E17E5C" w:rsidRPr="0087661F">
        <w:rPr>
          <w:rtl/>
        </w:rPr>
        <w:t xml:space="preserve"> </w:t>
      </w:r>
      <w:r w:rsidR="00E17E5C" w:rsidRPr="0087661F">
        <w:rPr>
          <w:rFonts w:hint="cs"/>
          <w:rtl/>
        </w:rPr>
        <w:t>להפסדים</w:t>
      </w:r>
      <w:r w:rsidR="00E17E5C" w:rsidRPr="0087661F">
        <w:rPr>
          <w:rtl/>
        </w:rPr>
        <w:t xml:space="preserve"> </w:t>
      </w:r>
      <w:r w:rsidR="00E17E5C" w:rsidRPr="0087661F">
        <w:rPr>
          <w:rFonts w:hint="cs"/>
          <w:rtl/>
        </w:rPr>
        <w:t>משמעותיים</w:t>
      </w:r>
      <w:r w:rsidR="00E17E5C" w:rsidRPr="0087661F">
        <w:rPr>
          <w:rtl/>
        </w:rPr>
        <w:t xml:space="preserve"> </w:t>
      </w:r>
      <w:r w:rsidR="00E17E5C" w:rsidRPr="0087661F">
        <w:rPr>
          <w:rFonts w:hint="cs"/>
          <w:rtl/>
        </w:rPr>
        <w:t>בתיק</w:t>
      </w:r>
      <w:r w:rsidR="00E17E5C" w:rsidRPr="0087661F">
        <w:rPr>
          <w:rtl/>
        </w:rPr>
        <w:t xml:space="preserve"> </w:t>
      </w:r>
      <w:r w:rsidR="00E17E5C" w:rsidRPr="0087661F">
        <w:rPr>
          <w:rFonts w:hint="cs"/>
          <w:rtl/>
        </w:rPr>
        <w:t>ניירות</w:t>
      </w:r>
      <w:r w:rsidR="00E17E5C" w:rsidRPr="0087661F">
        <w:rPr>
          <w:rtl/>
        </w:rPr>
        <w:t xml:space="preserve"> </w:t>
      </w:r>
      <w:r w:rsidR="00E17E5C" w:rsidRPr="0087661F">
        <w:rPr>
          <w:rFonts w:hint="cs"/>
          <w:rtl/>
        </w:rPr>
        <w:t>הערך</w:t>
      </w:r>
      <w:r w:rsidR="00E17E5C" w:rsidRPr="0087661F">
        <w:rPr>
          <w:rtl/>
        </w:rPr>
        <w:t xml:space="preserve"> </w:t>
      </w:r>
      <w:r w:rsidR="00E17E5C" w:rsidRPr="0087661F">
        <w:rPr>
          <w:rFonts w:hint="cs"/>
          <w:rtl/>
        </w:rPr>
        <w:t>של</w:t>
      </w:r>
      <w:r w:rsidR="00E17E5C" w:rsidRPr="0087661F">
        <w:rPr>
          <w:rtl/>
        </w:rPr>
        <w:t xml:space="preserve"> </w:t>
      </w:r>
      <w:r w:rsidR="00E17E5C" w:rsidRPr="0087661F">
        <w:rPr>
          <w:rFonts w:hint="cs"/>
          <w:rtl/>
        </w:rPr>
        <w:t>הבנקים</w:t>
      </w:r>
      <w:r w:rsidR="00E17E5C" w:rsidRPr="0087661F">
        <w:rPr>
          <w:rtl/>
        </w:rPr>
        <w:t xml:space="preserve">, </w:t>
      </w:r>
      <w:r w:rsidR="00E17E5C" w:rsidRPr="0087661F">
        <w:rPr>
          <w:rFonts w:hint="cs"/>
          <w:rtl/>
        </w:rPr>
        <w:t>ואלה</w:t>
      </w:r>
      <w:r w:rsidR="00E17E5C" w:rsidRPr="0087661F">
        <w:rPr>
          <w:rtl/>
        </w:rPr>
        <w:t xml:space="preserve"> </w:t>
      </w:r>
      <w:r w:rsidR="00E17E5C" w:rsidRPr="0087661F">
        <w:rPr>
          <w:rFonts w:hint="cs"/>
          <w:rtl/>
        </w:rPr>
        <w:t>מצדם</w:t>
      </w:r>
      <w:r w:rsidR="00E17E5C" w:rsidRPr="0087661F">
        <w:rPr>
          <w:rtl/>
        </w:rPr>
        <w:t xml:space="preserve"> </w:t>
      </w:r>
      <w:r w:rsidR="00E17E5C" w:rsidRPr="0087661F">
        <w:rPr>
          <w:rFonts w:hint="cs"/>
          <w:rtl/>
        </w:rPr>
        <w:t>יפגעו</w:t>
      </w:r>
      <w:r w:rsidR="00E17E5C" w:rsidRPr="0087661F">
        <w:rPr>
          <w:rtl/>
        </w:rPr>
        <w:t xml:space="preserve"> </w:t>
      </w:r>
      <w:r w:rsidR="00E17E5C" w:rsidRPr="0087661F">
        <w:rPr>
          <w:rFonts w:hint="cs"/>
          <w:rtl/>
        </w:rPr>
        <w:t>ברווחיות</w:t>
      </w:r>
      <w:r w:rsidR="00E17E5C" w:rsidRPr="0087661F">
        <w:rPr>
          <w:rtl/>
        </w:rPr>
        <w:t xml:space="preserve"> </w:t>
      </w:r>
      <w:r w:rsidR="00E17E5C" w:rsidRPr="0087661F">
        <w:rPr>
          <w:rFonts w:hint="cs"/>
          <w:rtl/>
        </w:rPr>
        <w:t>וישחקו</w:t>
      </w:r>
      <w:r w:rsidR="00E17E5C" w:rsidRPr="0087661F">
        <w:rPr>
          <w:rtl/>
        </w:rPr>
        <w:t xml:space="preserve"> </w:t>
      </w:r>
      <w:r w:rsidR="00E17E5C" w:rsidRPr="0087661F">
        <w:rPr>
          <w:rFonts w:hint="cs"/>
          <w:rtl/>
        </w:rPr>
        <w:t>את</w:t>
      </w:r>
      <w:r w:rsidR="00E17E5C" w:rsidRPr="0087661F">
        <w:rPr>
          <w:rtl/>
        </w:rPr>
        <w:t xml:space="preserve"> </w:t>
      </w:r>
      <w:r w:rsidR="00E17E5C" w:rsidRPr="0087661F">
        <w:rPr>
          <w:rFonts w:hint="cs"/>
          <w:rtl/>
        </w:rPr>
        <w:t>ההון</w:t>
      </w:r>
      <w:r w:rsidR="00E17E5C" w:rsidRPr="0087661F">
        <w:rPr>
          <w:rtl/>
        </w:rPr>
        <w:t xml:space="preserve">. </w:t>
      </w:r>
    </w:p>
    <w:p w:rsidR="005F6A22" w:rsidRDefault="00E17E5C" w:rsidP="001E3A30">
      <w:pPr>
        <w:ind w:left="360"/>
        <w:rPr>
          <w:rtl/>
        </w:rPr>
      </w:pPr>
      <w:r w:rsidRPr="00FF16D6">
        <w:rPr>
          <w:rFonts w:hint="cs"/>
          <w:rtl/>
        </w:rPr>
        <w:t>הפגיעה</w:t>
      </w:r>
      <w:r w:rsidRPr="00FF16D6">
        <w:rPr>
          <w:rtl/>
        </w:rPr>
        <w:t xml:space="preserve"> </w:t>
      </w:r>
      <w:r w:rsidRPr="00FF16D6">
        <w:rPr>
          <w:rFonts w:hint="cs"/>
          <w:rtl/>
        </w:rPr>
        <w:t>ברווחיות</w:t>
      </w:r>
      <w:r>
        <w:rPr>
          <w:rFonts w:hint="cs"/>
          <w:rtl/>
        </w:rPr>
        <w:t>ה</w:t>
      </w:r>
      <w:r w:rsidRPr="00FF16D6">
        <w:rPr>
          <w:rtl/>
        </w:rPr>
        <w:t xml:space="preserve"> </w:t>
      </w:r>
      <w:r>
        <w:rPr>
          <w:rFonts w:hint="cs"/>
          <w:rtl/>
        </w:rPr>
        <w:t xml:space="preserve">של </w:t>
      </w:r>
      <w:r w:rsidRPr="00FF16D6">
        <w:rPr>
          <w:rFonts w:hint="cs"/>
          <w:rtl/>
        </w:rPr>
        <w:t>המערכת</w:t>
      </w:r>
      <w:r w:rsidRPr="00FF16D6">
        <w:rPr>
          <w:rtl/>
        </w:rPr>
        <w:t xml:space="preserve"> </w:t>
      </w:r>
      <w:r w:rsidRPr="00FF16D6">
        <w:rPr>
          <w:rFonts w:hint="cs"/>
          <w:rtl/>
        </w:rPr>
        <w:t>הבנקאית</w:t>
      </w:r>
      <w:r w:rsidRPr="00FF16D6">
        <w:rPr>
          <w:rtl/>
        </w:rPr>
        <w:t xml:space="preserve"> </w:t>
      </w:r>
      <w:r w:rsidRPr="00FF16D6">
        <w:rPr>
          <w:rFonts w:hint="cs"/>
          <w:rtl/>
        </w:rPr>
        <w:t>עלולה</w:t>
      </w:r>
      <w:r w:rsidRPr="00FF16D6">
        <w:rPr>
          <w:rtl/>
        </w:rPr>
        <w:t xml:space="preserve"> </w:t>
      </w:r>
      <w:r w:rsidRPr="00FF16D6">
        <w:rPr>
          <w:rFonts w:hint="cs"/>
          <w:rtl/>
        </w:rPr>
        <w:t>להיות</w:t>
      </w:r>
      <w:r w:rsidRPr="00FF16D6">
        <w:rPr>
          <w:rtl/>
        </w:rPr>
        <w:t xml:space="preserve"> </w:t>
      </w:r>
      <w:r w:rsidR="001E3A30">
        <w:rPr>
          <w:rFonts w:hint="cs"/>
          <w:rtl/>
        </w:rPr>
        <w:t>משמעותית</w:t>
      </w:r>
      <w:r w:rsidR="001E3A30" w:rsidRPr="00FF16D6">
        <w:rPr>
          <w:rtl/>
        </w:rPr>
        <w:t xml:space="preserve"> </w:t>
      </w:r>
      <w:r w:rsidRPr="00FF16D6">
        <w:rPr>
          <w:rFonts w:hint="cs"/>
          <w:rtl/>
        </w:rPr>
        <w:t>ומתמשכת</w:t>
      </w:r>
      <w:r>
        <w:rPr>
          <w:rFonts w:hint="cs"/>
          <w:rtl/>
        </w:rPr>
        <w:t xml:space="preserve">: </w:t>
      </w:r>
      <w:r w:rsidRPr="00FF16D6">
        <w:rPr>
          <w:rFonts w:hint="cs"/>
          <w:rtl/>
        </w:rPr>
        <w:t>הפסד</w:t>
      </w:r>
      <w:r w:rsidRPr="00FF16D6">
        <w:rPr>
          <w:rtl/>
        </w:rPr>
        <w:t xml:space="preserve"> </w:t>
      </w:r>
      <w:r w:rsidRPr="00FF16D6">
        <w:rPr>
          <w:rFonts w:hint="cs"/>
          <w:rtl/>
        </w:rPr>
        <w:t>מצטבר</w:t>
      </w:r>
      <w:r w:rsidRPr="00FF16D6">
        <w:rPr>
          <w:rtl/>
        </w:rPr>
        <w:t xml:space="preserve"> </w:t>
      </w:r>
      <w:r w:rsidRPr="00FF16D6">
        <w:rPr>
          <w:rFonts w:hint="cs"/>
          <w:rtl/>
        </w:rPr>
        <w:t>של</w:t>
      </w:r>
      <w:r w:rsidRPr="00FF16D6">
        <w:rPr>
          <w:rtl/>
        </w:rPr>
        <w:t xml:space="preserve"> </w:t>
      </w:r>
      <w:r w:rsidRPr="00FF16D6">
        <w:rPr>
          <w:rFonts w:hint="cs"/>
          <w:rtl/>
        </w:rPr>
        <w:t>למעלה</w:t>
      </w:r>
      <w:r w:rsidRPr="00FF16D6">
        <w:rPr>
          <w:rtl/>
        </w:rPr>
        <w:t xml:space="preserve"> </w:t>
      </w:r>
      <w:r w:rsidRPr="00FF16D6">
        <w:rPr>
          <w:rFonts w:hint="cs"/>
          <w:rtl/>
        </w:rPr>
        <w:t>מ</w:t>
      </w:r>
      <w:r w:rsidRPr="00FF16D6">
        <w:rPr>
          <w:rtl/>
        </w:rPr>
        <w:t xml:space="preserve">-3 </w:t>
      </w:r>
      <w:r w:rsidRPr="00FF16D6">
        <w:rPr>
          <w:rFonts w:hint="cs"/>
          <w:rtl/>
        </w:rPr>
        <w:t>מיליארד</w:t>
      </w:r>
      <w:r>
        <w:rPr>
          <w:rFonts w:hint="cs"/>
          <w:rtl/>
        </w:rPr>
        <w:t>י</w:t>
      </w:r>
      <w:r w:rsidRPr="00FF16D6">
        <w:rPr>
          <w:rtl/>
        </w:rPr>
        <w:t xml:space="preserve"> </w:t>
      </w:r>
      <w:r w:rsidRPr="00FF16D6">
        <w:rPr>
          <w:rFonts w:hint="cs"/>
          <w:rtl/>
        </w:rPr>
        <w:t>ש</w:t>
      </w:r>
      <w:r w:rsidRPr="00FF16D6">
        <w:rPr>
          <w:rtl/>
        </w:rPr>
        <w:t>"</w:t>
      </w:r>
      <w:r w:rsidRPr="00FF16D6">
        <w:rPr>
          <w:rFonts w:hint="cs"/>
          <w:rtl/>
        </w:rPr>
        <w:t>ח</w:t>
      </w:r>
      <w:r w:rsidRPr="00FF16D6">
        <w:rPr>
          <w:rtl/>
        </w:rPr>
        <w:t xml:space="preserve"> </w:t>
      </w:r>
      <w:r w:rsidRPr="00FF16D6">
        <w:rPr>
          <w:rFonts w:hint="cs"/>
          <w:rtl/>
        </w:rPr>
        <w:t>ותשואה</w:t>
      </w:r>
      <w:r w:rsidRPr="00FF16D6">
        <w:rPr>
          <w:rtl/>
        </w:rPr>
        <w:t xml:space="preserve"> </w:t>
      </w:r>
      <w:r w:rsidRPr="00FF16D6">
        <w:rPr>
          <w:rFonts w:hint="cs"/>
          <w:rtl/>
        </w:rPr>
        <w:t>להון</w:t>
      </w:r>
      <w:r w:rsidRPr="00FF16D6">
        <w:rPr>
          <w:rtl/>
        </w:rPr>
        <w:t xml:space="preserve"> </w:t>
      </w:r>
      <w:r w:rsidRPr="00FF16D6">
        <w:rPr>
          <w:rFonts w:hint="cs"/>
          <w:rtl/>
        </w:rPr>
        <w:t>של</w:t>
      </w:r>
      <w:r w:rsidRPr="00FF16D6">
        <w:rPr>
          <w:rtl/>
        </w:rPr>
        <w:t xml:space="preserve"> </w:t>
      </w:r>
      <w:r>
        <w:rPr>
          <w:rFonts w:hint="cs"/>
          <w:rtl/>
        </w:rPr>
        <w:t>(</w:t>
      </w:r>
      <w:r w:rsidRPr="00FF16D6">
        <w:rPr>
          <w:rtl/>
        </w:rPr>
        <w:t>2.2%-</w:t>
      </w:r>
      <w:r>
        <w:rPr>
          <w:rFonts w:hint="cs"/>
          <w:rtl/>
        </w:rPr>
        <w:t>)</w:t>
      </w:r>
      <w:r w:rsidRPr="00FF16D6">
        <w:rPr>
          <w:rtl/>
        </w:rPr>
        <w:t xml:space="preserve"> </w:t>
      </w:r>
      <w:r w:rsidRPr="00FF16D6">
        <w:rPr>
          <w:rFonts w:hint="cs"/>
          <w:rtl/>
        </w:rPr>
        <w:t>בשנת</w:t>
      </w:r>
      <w:r w:rsidRPr="00FF16D6">
        <w:rPr>
          <w:rtl/>
        </w:rPr>
        <w:t xml:space="preserve"> 2014 </w:t>
      </w:r>
      <w:r w:rsidRPr="00FF16D6">
        <w:rPr>
          <w:rFonts w:hint="cs"/>
          <w:rtl/>
        </w:rPr>
        <w:t>ו</w:t>
      </w:r>
      <w:r>
        <w:rPr>
          <w:rFonts w:hint="cs"/>
          <w:rtl/>
        </w:rPr>
        <w:t>של (</w:t>
      </w:r>
      <w:r w:rsidRPr="00FF16D6">
        <w:rPr>
          <w:rFonts w:hint="cs"/>
          <w:rtl/>
        </w:rPr>
        <w:t>1.8</w:t>
      </w:r>
      <w:r w:rsidRPr="00FF16D6">
        <w:rPr>
          <w:rtl/>
        </w:rPr>
        <w:t>%-</w:t>
      </w:r>
      <w:r>
        <w:rPr>
          <w:rFonts w:hint="cs"/>
          <w:rtl/>
        </w:rPr>
        <w:t>)</w:t>
      </w:r>
      <w:r w:rsidRPr="00FF16D6">
        <w:rPr>
          <w:rtl/>
        </w:rPr>
        <w:t xml:space="preserve"> </w:t>
      </w:r>
      <w:r w:rsidRPr="00FF16D6">
        <w:rPr>
          <w:rFonts w:hint="cs"/>
          <w:rtl/>
        </w:rPr>
        <w:t>בשנת</w:t>
      </w:r>
      <w:r w:rsidRPr="00FF16D6">
        <w:rPr>
          <w:rtl/>
        </w:rPr>
        <w:t xml:space="preserve"> 2015</w:t>
      </w:r>
      <w:r w:rsidRPr="00FF16D6">
        <w:rPr>
          <w:rFonts w:hint="cs"/>
          <w:rtl/>
        </w:rPr>
        <w:t>. יחס</w:t>
      </w:r>
      <w:r w:rsidRPr="00FF16D6">
        <w:rPr>
          <w:rtl/>
        </w:rPr>
        <w:t xml:space="preserve"> </w:t>
      </w:r>
      <w:r w:rsidRPr="00FF16D6">
        <w:rPr>
          <w:rFonts w:hint="cs"/>
          <w:rtl/>
        </w:rPr>
        <w:t>הון</w:t>
      </w:r>
      <w:r w:rsidRPr="00FF16D6">
        <w:rPr>
          <w:rtl/>
        </w:rPr>
        <w:t xml:space="preserve"> </w:t>
      </w:r>
      <w:r w:rsidRPr="00FF16D6">
        <w:rPr>
          <w:rFonts w:hint="cs"/>
          <w:rtl/>
        </w:rPr>
        <w:t>הליבה</w:t>
      </w:r>
      <w:r w:rsidRPr="00FF16D6">
        <w:rPr>
          <w:rtl/>
        </w:rPr>
        <w:t xml:space="preserve"> </w:t>
      </w:r>
      <w:r w:rsidRPr="00FF16D6">
        <w:rPr>
          <w:rFonts w:hint="cs"/>
          <w:rtl/>
        </w:rPr>
        <w:t>של</w:t>
      </w:r>
      <w:r w:rsidRPr="00FF16D6">
        <w:rPr>
          <w:rtl/>
        </w:rPr>
        <w:t xml:space="preserve"> </w:t>
      </w:r>
      <w:r w:rsidRPr="00FF16D6">
        <w:rPr>
          <w:rFonts w:hint="cs"/>
          <w:rtl/>
        </w:rPr>
        <w:t>המערכת</w:t>
      </w:r>
      <w:r w:rsidRPr="00FF16D6">
        <w:rPr>
          <w:rtl/>
        </w:rPr>
        <w:t xml:space="preserve"> </w:t>
      </w:r>
      <w:r w:rsidRPr="00FF16D6">
        <w:rPr>
          <w:rFonts w:hint="cs"/>
          <w:rtl/>
        </w:rPr>
        <w:t>הבנקאית</w:t>
      </w:r>
      <w:r w:rsidRPr="00FF16D6">
        <w:rPr>
          <w:rtl/>
        </w:rPr>
        <w:t xml:space="preserve"> </w:t>
      </w:r>
      <w:r w:rsidRPr="00FF16D6">
        <w:rPr>
          <w:rFonts w:hint="cs"/>
          <w:rtl/>
        </w:rPr>
        <w:t>ייפגע</w:t>
      </w:r>
      <w:r>
        <w:rPr>
          <w:rFonts w:hint="cs"/>
          <w:rtl/>
        </w:rPr>
        <w:t>,</w:t>
      </w:r>
      <w:r w:rsidRPr="00FF16D6">
        <w:rPr>
          <w:rFonts w:hint="cs"/>
          <w:rtl/>
        </w:rPr>
        <w:t xml:space="preserve"> </w:t>
      </w:r>
      <w:r>
        <w:rPr>
          <w:rFonts w:hint="cs"/>
          <w:rtl/>
        </w:rPr>
        <w:t>ו</w:t>
      </w:r>
      <w:r w:rsidRPr="00FF16D6">
        <w:rPr>
          <w:rFonts w:hint="cs"/>
          <w:rtl/>
        </w:rPr>
        <w:t xml:space="preserve">במהלך התרחיש </w:t>
      </w:r>
      <w:r>
        <w:rPr>
          <w:rFonts w:hint="cs"/>
          <w:rtl/>
        </w:rPr>
        <w:t>הוא ירד מ-</w:t>
      </w:r>
      <w:r w:rsidRPr="00FF16D6">
        <w:rPr>
          <w:rtl/>
        </w:rPr>
        <w:t xml:space="preserve">9.3% </w:t>
      </w:r>
      <w:r w:rsidRPr="00FF16D6">
        <w:rPr>
          <w:rFonts w:hint="cs"/>
          <w:rtl/>
        </w:rPr>
        <w:t>בספטמבר</w:t>
      </w:r>
      <w:r w:rsidRPr="00FF16D6">
        <w:rPr>
          <w:rtl/>
        </w:rPr>
        <w:t xml:space="preserve"> 2013</w:t>
      </w:r>
      <w:r w:rsidRPr="00FF16D6">
        <w:rPr>
          <w:rFonts w:hint="cs"/>
          <w:rtl/>
        </w:rPr>
        <w:t xml:space="preserve"> </w:t>
      </w:r>
      <w:r>
        <w:rPr>
          <w:rFonts w:hint="cs"/>
          <w:rtl/>
        </w:rPr>
        <w:t xml:space="preserve">(תחילת התרחיש) </w:t>
      </w:r>
      <w:r w:rsidRPr="00FF16D6">
        <w:rPr>
          <w:rFonts w:hint="cs"/>
          <w:rtl/>
        </w:rPr>
        <w:t>לרמה</w:t>
      </w:r>
      <w:r w:rsidRPr="00FF16D6">
        <w:rPr>
          <w:rtl/>
        </w:rPr>
        <w:t xml:space="preserve"> </w:t>
      </w:r>
      <w:r w:rsidRPr="00FF16D6">
        <w:rPr>
          <w:rFonts w:hint="cs"/>
          <w:rtl/>
        </w:rPr>
        <w:t>של</w:t>
      </w:r>
      <w:r w:rsidRPr="00FF16D6">
        <w:rPr>
          <w:rtl/>
        </w:rPr>
        <w:t xml:space="preserve"> </w:t>
      </w:r>
      <w:r>
        <w:rPr>
          <w:rFonts w:hint="cs"/>
          <w:rtl/>
        </w:rPr>
        <w:t>7.5% בתום התקופה</w:t>
      </w:r>
      <w:r w:rsidRPr="00FF16D6">
        <w:rPr>
          <w:rtl/>
        </w:rPr>
        <w:t xml:space="preserve"> </w:t>
      </w:r>
      <w:r>
        <w:rPr>
          <w:rFonts w:hint="cs"/>
          <w:rtl/>
        </w:rPr>
        <w:t>(סוף 2015)</w:t>
      </w:r>
      <w:r w:rsidRPr="00FF16D6">
        <w:rPr>
          <w:rFonts w:hint="cs"/>
          <w:rtl/>
        </w:rPr>
        <w:t xml:space="preserve">. יחס הון הליבה </w:t>
      </w:r>
      <w:r>
        <w:rPr>
          <w:rFonts w:hint="cs"/>
          <w:rtl/>
        </w:rPr>
        <w:t xml:space="preserve">בבנקים </w:t>
      </w:r>
      <w:r w:rsidRPr="00FF16D6">
        <w:rPr>
          <w:rFonts w:hint="cs"/>
          <w:rtl/>
        </w:rPr>
        <w:t>ינוע</w:t>
      </w:r>
      <w:r w:rsidRPr="00FF16D6">
        <w:rPr>
          <w:rtl/>
        </w:rPr>
        <w:t xml:space="preserve"> </w:t>
      </w:r>
      <w:r w:rsidRPr="00FF16D6">
        <w:rPr>
          <w:rFonts w:hint="cs"/>
          <w:rtl/>
        </w:rPr>
        <w:t xml:space="preserve">בטווח שבין </w:t>
      </w:r>
      <w:r>
        <w:rPr>
          <w:rFonts w:hint="cs"/>
          <w:rtl/>
        </w:rPr>
        <w:t>6.1%</w:t>
      </w:r>
      <w:r w:rsidRPr="00FF16D6">
        <w:rPr>
          <w:rtl/>
        </w:rPr>
        <w:t xml:space="preserve"> </w:t>
      </w:r>
      <w:r w:rsidRPr="00FF16D6">
        <w:rPr>
          <w:rFonts w:hint="cs"/>
          <w:rtl/>
        </w:rPr>
        <w:t>ל-</w:t>
      </w:r>
      <w:r w:rsidRPr="00FF16D6">
        <w:rPr>
          <w:rtl/>
        </w:rPr>
        <w:t>8.3</w:t>
      </w:r>
      <w:r>
        <w:rPr>
          <w:rFonts w:hint="cs"/>
          <w:rtl/>
        </w:rPr>
        <w:t xml:space="preserve">%, רמות המעידות על יציבותה של המערכת והיותה בעלת כריות הון מספקות לספיגת זעזועים מאקרו כלכליים קשים </w:t>
      </w:r>
      <w:r w:rsidRPr="00EA2C23">
        <w:rPr>
          <w:rFonts w:hint="cs"/>
          <w:rtl/>
        </w:rPr>
        <w:t xml:space="preserve">במשק הישראלי (איור </w:t>
      </w:r>
      <w:r w:rsidR="00EA2C23" w:rsidRPr="00EA2C23">
        <w:rPr>
          <w:rFonts w:hint="cs"/>
          <w:rtl/>
        </w:rPr>
        <w:t>2</w:t>
      </w:r>
      <w:r w:rsidRPr="00EA2C23">
        <w:rPr>
          <w:rFonts w:hint="cs"/>
          <w:rtl/>
        </w:rPr>
        <w:t xml:space="preserve"> ואיור </w:t>
      </w:r>
      <w:r w:rsidR="00EA2C23" w:rsidRPr="00EA2C23">
        <w:rPr>
          <w:rFonts w:hint="cs"/>
          <w:rtl/>
        </w:rPr>
        <w:t>3</w:t>
      </w:r>
      <w:r w:rsidRPr="00EA2C23">
        <w:rPr>
          <w:rFonts w:hint="cs"/>
          <w:rtl/>
        </w:rPr>
        <w:t xml:space="preserve">). </w:t>
      </w:r>
    </w:p>
    <w:p w:rsidR="00DE4116" w:rsidRDefault="005F6A22" w:rsidP="00BD783E">
      <w:pPr>
        <w:ind w:left="360"/>
        <w:rPr>
          <w:rtl/>
        </w:rPr>
      </w:pPr>
      <w:r>
        <w:rPr>
          <w:rFonts w:hint="cs"/>
          <w:rtl/>
        </w:rPr>
        <w:lastRenderedPageBreak/>
        <w:t xml:space="preserve">נציין </w:t>
      </w:r>
      <w:r w:rsidR="009D2AA2" w:rsidRPr="00FF16D6">
        <w:rPr>
          <w:rFonts w:hint="cs"/>
          <w:rtl/>
        </w:rPr>
        <w:t>כי מבחן</w:t>
      </w:r>
      <w:r w:rsidR="009D2AA2" w:rsidRPr="00FF16D6">
        <w:rPr>
          <w:rtl/>
        </w:rPr>
        <w:t xml:space="preserve"> </w:t>
      </w:r>
      <w:r w:rsidR="009D2AA2">
        <w:rPr>
          <w:rFonts w:hint="cs"/>
          <w:rtl/>
        </w:rPr>
        <w:t>ה</w:t>
      </w:r>
      <w:r w:rsidR="009D2AA2" w:rsidRPr="00FF16D6">
        <w:rPr>
          <w:rFonts w:hint="cs"/>
          <w:rtl/>
        </w:rPr>
        <w:t>קיצון</w:t>
      </w:r>
      <w:r w:rsidR="009D2AA2" w:rsidRPr="00FF16D6">
        <w:rPr>
          <w:rtl/>
        </w:rPr>
        <w:t xml:space="preserve"> </w:t>
      </w:r>
      <w:r w:rsidR="009D2AA2">
        <w:rPr>
          <w:rFonts w:hint="cs"/>
          <w:rtl/>
        </w:rPr>
        <w:t>האחיד</w:t>
      </w:r>
      <w:r w:rsidR="009D2AA2" w:rsidRPr="00FF16D6">
        <w:rPr>
          <w:rtl/>
        </w:rPr>
        <w:t xml:space="preserve"> </w:t>
      </w:r>
      <w:r w:rsidR="009D2AA2">
        <w:rPr>
          <w:rFonts w:hint="cs"/>
          <w:rtl/>
        </w:rPr>
        <w:t>אינו</w:t>
      </w:r>
      <w:r w:rsidR="009D2AA2" w:rsidRPr="00FF16D6">
        <w:rPr>
          <w:rtl/>
        </w:rPr>
        <w:t xml:space="preserve"> </w:t>
      </w:r>
      <w:r w:rsidR="009D2AA2" w:rsidRPr="00FF16D6">
        <w:rPr>
          <w:rFonts w:hint="cs"/>
          <w:rtl/>
        </w:rPr>
        <w:t>כולל</w:t>
      </w:r>
      <w:r w:rsidR="009D2AA2" w:rsidRPr="00FF16D6">
        <w:rPr>
          <w:rtl/>
        </w:rPr>
        <w:t xml:space="preserve"> </w:t>
      </w:r>
      <w:r w:rsidR="009D2AA2" w:rsidRPr="00FF16D6">
        <w:rPr>
          <w:rFonts w:hint="cs"/>
          <w:rtl/>
        </w:rPr>
        <w:t>ניתוח</w:t>
      </w:r>
      <w:r w:rsidR="009D2AA2" w:rsidRPr="00FF16D6">
        <w:rPr>
          <w:rtl/>
        </w:rPr>
        <w:t xml:space="preserve"> </w:t>
      </w:r>
      <w:r w:rsidR="009D2AA2">
        <w:rPr>
          <w:rFonts w:hint="cs"/>
          <w:rtl/>
        </w:rPr>
        <w:t xml:space="preserve">של </w:t>
      </w:r>
      <w:r w:rsidR="009D2AA2" w:rsidRPr="00FF16D6">
        <w:rPr>
          <w:rFonts w:hint="cs"/>
          <w:rtl/>
        </w:rPr>
        <w:t>השפעת</w:t>
      </w:r>
      <w:r w:rsidR="009D2AA2" w:rsidRPr="00FF16D6">
        <w:rPr>
          <w:rtl/>
        </w:rPr>
        <w:t xml:space="preserve"> </w:t>
      </w:r>
      <w:r w:rsidR="009D2AA2" w:rsidRPr="00FF16D6">
        <w:rPr>
          <w:rFonts w:hint="cs"/>
          <w:rtl/>
        </w:rPr>
        <w:t>התרחיש</w:t>
      </w:r>
      <w:r w:rsidR="009D2AA2" w:rsidRPr="00FF16D6">
        <w:rPr>
          <w:rtl/>
        </w:rPr>
        <w:t xml:space="preserve"> </w:t>
      </w:r>
      <w:r w:rsidR="009D2AA2" w:rsidRPr="00FF16D6">
        <w:rPr>
          <w:rFonts w:hint="cs"/>
          <w:rtl/>
        </w:rPr>
        <w:t>על</w:t>
      </w:r>
      <w:r w:rsidR="009D2AA2" w:rsidRPr="00FF16D6">
        <w:rPr>
          <w:rtl/>
        </w:rPr>
        <w:t xml:space="preserve"> </w:t>
      </w:r>
      <w:r w:rsidR="009D2AA2" w:rsidRPr="00FF16D6">
        <w:rPr>
          <w:rFonts w:hint="cs"/>
          <w:rtl/>
        </w:rPr>
        <w:t>סיכון</w:t>
      </w:r>
      <w:r w:rsidR="009D2AA2" w:rsidRPr="00FF16D6">
        <w:rPr>
          <w:rtl/>
        </w:rPr>
        <w:t xml:space="preserve"> </w:t>
      </w:r>
      <w:r w:rsidR="009D2AA2" w:rsidRPr="00FF16D6">
        <w:rPr>
          <w:rFonts w:hint="cs"/>
          <w:rtl/>
        </w:rPr>
        <w:t>הנזילות</w:t>
      </w:r>
      <w:r w:rsidR="009D2AA2" w:rsidRPr="00FF16D6">
        <w:rPr>
          <w:rStyle w:val="ad"/>
          <w:rtl/>
        </w:rPr>
        <w:footnoteReference w:id="3"/>
      </w:r>
      <w:r w:rsidR="009D2AA2" w:rsidRPr="00FF16D6">
        <w:rPr>
          <w:rFonts w:hint="cs"/>
          <w:rtl/>
        </w:rPr>
        <w:t xml:space="preserve"> ו</w:t>
      </w:r>
      <w:r w:rsidR="009D2AA2">
        <w:rPr>
          <w:rFonts w:hint="cs"/>
          <w:rtl/>
        </w:rPr>
        <w:t xml:space="preserve">על </w:t>
      </w:r>
      <w:r w:rsidR="009D2AA2" w:rsidRPr="00FF16D6">
        <w:rPr>
          <w:rFonts w:hint="cs"/>
          <w:rtl/>
        </w:rPr>
        <w:t>הסיכון התפעולי</w:t>
      </w:r>
      <w:r w:rsidR="009D2AA2">
        <w:rPr>
          <w:rFonts w:hint="cs"/>
          <w:rtl/>
        </w:rPr>
        <w:t xml:space="preserve">; כן הוא </w:t>
      </w:r>
      <w:r w:rsidR="009D2AA2" w:rsidRPr="00FF16D6">
        <w:rPr>
          <w:rFonts w:hint="cs"/>
          <w:rtl/>
        </w:rPr>
        <w:t>אינו</w:t>
      </w:r>
      <w:r w:rsidR="009D2AA2" w:rsidRPr="00FF16D6">
        <w:rPr>
          <w:rtl/>
        </w:rPr>
        <w:t xml:space="preserve"> </w:t>
      </w:r>
      <w:r w:rsidR="009D2AA2" w:rsidRPr="00FF16D6">
        <w:rPr>
          <w:rFonts w:hint="cs"/>
          <w:rtl/>
        </w:rPr>
        <w:t>כולל</w:t>
      </w:r>
      <w:r w:rsidR="009D2AA2">
        <w:rPr>
          <w:rFonts w:hint="cs"/>
          <w:rtl/>
        </w:rPr>
        <w:t xml:space="preserve"> </w:t>
      </w:r>
      <w:r w:rsidR="009D2AA2" w:rsidRPr="00FF16D6">
        <w:rPr>
          <w:rFonts w:hint="cs"/>
          <w:rtl/>
        </w:rPr>
        <w:t>השלכות</w:t>
      </w:r>
      <w:r w:rsidR="009D2AA2" w:rsidRPr="00FF16D6">
        <w:rPr>
          <w:rtl/>
        </w:rPr>
        <w:t xml:space="preserve"> </w:t>
      </w:r>
      <w:r w:rsidR="009D2AA2" w:rsidRPr="00FF16D6">
        <w:rPr>
          <w:rFonts w:hint="cs"/>
          <w:rtl/>
        </w:rPr>
        <w:t>עקיפות</w:t>
      </w:r>
      <w:r w:rsidR="009D2AA2" w:rsidRPr="00FF16D6">
        <w:rPr>
          <w:rtl/>
        </w:rPr>
        <w:t xml:space="preserve"> </w:t>
      </w:r>
      <w:r w:rsidR="009D2AA2" w:rsidRPr="00FF16D6">
        <w:rPr>
          <w:rFonts w:hint="cs"/>
          <w:rtl/>
        </w:rPr>
        <w:t>נלוות</w:t>
      </w:r>
      <w:r w:rsidR="009D2AA2">
        <w:rPr>
          <w:rFonts w:hint="cs"/>
          <w:rtl/>
        </w:rPr>
        <w:t>,</w:t>
      </w:r>
      <w:r w:rsidR="009D2AA2" w:rsidRPr="00FF16D6">
        <w:rPr>
          <w:rtl/>
        </w:rPr>
        <w:t xml:space="preserve"> </w:t>
      </w:r>
      <w:r w:rsidR="009D2AA2" w:rsidRPr="00FF16D6">
        <w:rPr>
          <w:rFonts w:hint="cs"/>
          <w:rtl/>
        </w:rPr>
        <w:t>כגון</w:t>
      </w:r>
      <w:r w:rsidR="009D2AA2" w:rsidRPr="00FF16D6">
        <w:rPr>
          <w:rtl/>
        </w:rPr>
        <w:t xml:space="preserve"> </w:t>
      </w:r>
      <w:r w:rsidR="009D2AA2" w:rsidRPr="00FF16D6">
        <w:rPr>
          <w:rFonts w:hint="cs"/>
          <w:rtl/>
        </w:rPr>
        <w:t>משיכת</w:t>
      </w:r>
      <w:r w:rsidR="009D2AA2" w:rsidRPr="00FF16D6">
        <w:rPr>
          <w:rtl/>
        </w:rPr>
        <w:t xml:space="preserve"> </w:t>
      </w:r>
      <w:r w:rsidR="009D2AA2" w:rsidRPr="00FF16D6">
        <w:rPr>
          <w:rFonts w:hint="cs"/>
          <w:rtl/>
        </w:rPr>
        <w:t>פיקדונות</w:t>
      </w:r>
      <w:r w:rsidR="009D2AA2" w:rsidRPr="00FF16D6">
        <w:rPr>
          <w:rtl/>
        </w:rPr>
        <w:t xml:space="preserve"> </w:t>
      </w:r>
      <w:r w:rsidR="009D2AA2">
        <w:rPr>
          <w:rFonts w:hint="cs"/>
          <w:rtl/>
        </w:rPr>
        <w:t>בידי</w:t>
      </w:r>
      <w:r w:rsidR="009D2AA2" w:rsidRPr="00FF16D6">
        <w:rPr>
          <w:rtl/>
        </w:rPr>
        <w:t xml:space="preserve"> </w:t>
      </w:r>
      <w:r w:rsidR="009D2AA2" w:rsidRPr="00FF16D6">
        <w:rPr>
          <w:rFonts w:hint="cs"/>
          <w:rtl/>
        </w:rPr>
        <w:t>תושבי</w:t>
      </w:r>
      <w:r w:rsidR="009D2AA2" w:rsidRPr="00FF16D6">
        <w:rPr>
          <w:rtl/>
        </w:rPr>
        <w:t xml:space="preserve"> </w:t>
      </w:r>
      <w:r w:rsidR="009D2AA2" w:rsidRPr="00FF16D6">
        <w:rPr>
          <w:rFonts w:hint="cs"/>
          <w:rtl/>
        </w:rPr>
        <w:t>חוץ</w:t>
      </w:r>
      <w:r w:rsidR="009D2AA2" w:rsidRPr="00FF16D6">
        <w:rPr>
          <w:rtl/>
        </w:rPr>
        <w:t xml:space="preserve">, </w:t>
      </w:r>
      <w:r w:rsidR="009D2AA2" w:rsidRPr="00FF16D6">
        <w:rPr>
          <w:rFonts w:hint="cs"/>
          <w:rtl/>
        </w:rPr>
        <w:t>הורדות</w:t>
      </w:r>
      <w:r w:rsidR="009D2AA2" w:rsidRPr="00FF16D6">
        <w:rPr>
          <w:rtl/>
        </w:rPr>
        <w:t xml:space="preserve"> </w:t>
      </w:r>
      <w:r w:rsidR="009D2AA2" w:rsidRPr="00FF16D6">
        <w:rPr>
          <w:rFonts w:hint="cs"/>
          <w:rtl/>
        </w:rPr>
        <w:t>דירוג</w:t>
      </w:r>
      <w:r w:rsidR="009D2AA2" w:rsidRPr="00FF16D6">
        <w:rPr>
          <w:rtl/>
        </w:rPr>
        <w:t xml:space="preserve"> </w:t>
      </w:r>
      <w:r w:rsidR="009D2AA2">
        <w:rPr>
          <w:rFonts w:hint="cs"/>
          <w:rtl/>
        </w:rPr>
        <w:t>ל</w:t>
      </w:r>
      <w:r w:rsidR="009D2AA2" w:rsidRPr="00FF16D6">
        <w:rPr>
          <w:rFonts w:hint="cs"/>
          <w:rtl/>
        </w:rPr>
        <w:t>בנקים</w:t>
      </w:r>
      <w:r w:rsidR="009D2AA2" w:rsidRPr="00FF16D6">
        <w:rPr>
          <w:rtl/>
        </w:rPr>
        <w:t xml:space="preserve"> </w:t>
      </w:r>
      <w:r w:rsidR="009D2AA2" w:rsidRPr="00FF16D6">
        <w:rPr>
          <w:rFonts w:hint="cs"/>
          <w:rtl/>
        </w:rPr>
        <w:t>ופגיעה</w:t>
      </w:r>
      <w:r w:rsidR="009D2AA2" w:rsidRPr="00FF16D6">
        <w:rPr>
          <w:rtl/>
        </w:rPr>
        <w:t xml:space="preserve"> </w:t>
      </w:r>
      <w:r w:rsidR="009D2AA2" w:rsidRPr="00FF16D6">
        <w:rPr>
          <w:rFonts w:hint="cs"/>
          <w:rtl/>
        </w:rPr>
        <w:t>באמון</w:t>
      </w:r>
      <w:r w:rsidR="009D2AA2" w:rsidRPr="00FF16D6">
        <w:rPr>
          <w:rtl/>
        </w:rPr>
        <w:t xml:space="preserve"> </w:t>
      </w:r>
      <w:r w:rsidR="009D2AA2" w:rsidRPr="00FF16D6">
        <w:rPr>
          <w:rFonts w:hint="cs"/>
          <w:rtl/>
        </w:rPr>
        <w:t>המשקיעים.</w:t>
      </w:r>
      <w:r w:rsidR="00BD783E">
        <w:rPr>
          <w:rFonts w:hint="cs"/>
          <w:rtl/>
        </w:rPr>
        <w:t>,</w:t>
      </w:r>
      <w:r w:rsidR="00BD783E" w:rsidRPr="009D2AA2">
        <w:rPr>
          <w:rtl/>
        </w:rPr>
        <w:t xml:space="preserve"> </w:t>
      </w:r>
      <w:r w:rsidR="00BD783E" w:rsidRPr="009D2AA2">
        <w:rPr>
          <w:rFonts w:hint="cs"/>
          <w:rtl/>
        </w:rPr>
        <w:t>תוצאות</w:t>
      </w:r>
      <w:r w:rsidR="00BD783E" w:rsidRPr="009D2AA2">
        <w:rPr>
          <w:rtl/>
        </w:rPr>
        <w:t xml:space="preserve"> </w:t>
      </w:r>
      <w:r w:rsidR="00BD783E" w:rsidRPr="009D2AA2">
        <w:rPr>
          <w:rFonts w:hint="cs"/>
          <w:rtl/>
        </w:rPr>
        <w:t>המבחן</w:t>
      </w:r>
      <w:r w:rsidR="00BD783E" w:rsidRPr="009D2AA2">
        <w:rPr>
          <w:rtl/>
        </w:rPr>
        <w:t xml:space="preserve"> </w:t>
      </w:r>
      <w:r w:rsidR="00BD783E" w:rsidRPr="009D2AA2">
        <w:rPr>
          <w:rFonts w:hint="cs"/>
          <w:rtl/>
        </w:rPr>
        <w:t>אינן</w:t>
      </w:r>
      <w:r w:rsidR="00BD783E" w:rsidRPr="009D2AA2">
        <w:rPr>
          <w:rtl/>
        </w:rPr>
        <w:t xml:space="preserve"> </w:t>
      </w:r>
      <w:r w:rsidR="00BD783E" w:rsidRPr="009D2AA2">
        <w:rPr>
          <w:rFonts w:hint="cs"/>
          <w:rtl/>
        </w:rPr>
        <w:t>מתחשבות</w:t>
      </w:r>
      <w:r w:rsidR="00BD783E" w:rsidRPr="009D2AA2">
        <w:rPr>
          <w:rtl/>
        </w:rPr>
        <w:t xml:space="preserve"> </w:t>
      </w:r>
      <w:r w:rsidR="00BD783E" w:rsidRPr="009D2AA2">
        <w:rPr>
          <w:rFonts w:hint="cs"/>
          <w:rtl/>
        </w:rPr>
        <w:t>בפעולות</w:t>
      </w:r>
      <w:r w:rsidR="00BD783E" w:rsidRPr="009D2AA2">
        <w:rPr>
          <w:rtl/>
        </w:rPr>
        <w:t xml:space="preserve"> </w:t>
      </w:r>
      <w:r w:rsidR="00BD783E" w:rsidRPr="009D2AA2">
        <w:rPr>
          <w:rFonts w:hint="cs"/>
          <w:rtl/>
        </w:rPr>
        <w:t>שהבנקים</w:t>
      </w:r>
      <w:r w:rsidR="00BD783E" w:rsidRPr="009D2AA2">
        <w:rPr>
          <w:rtl/>
        </w:rPr>
        <w:t xml:space="preserve"> </w:t>
      </w:r>
      <w:r w:rsidR="00BD783E" w:rsidRPr="009D2AA2">
        <w:rPr>
          <w:rFonts w:hint="cs"/>
          <w:rtl/>
        </w:rPr>
        <w:t>עשויים</w:t>
      </w:r>
      <w:r w:rsidR="00BD783E" w:rsidRPr="009D2AA2">
        <w:rPr>
          <w:rtl/>
        </w:rPr>
        <w:t xml:space="preserve"> </w:t>
      </w:r>
      <w:r w:rsidR="00BD783E" w:rsidRPr="009D2AA2">
        <w:rPr>
          <w:rFonts w:hint="cs"/>
          <w:rtl/>
        </w:rPr>
        <w:t>לנקוט</w:t>
      </w:r>
      <w:r w:rsidR="00BD783E" w:rsidRPr="009D2AA2">
        <w:rPr>
          <w:rtl/>
        </w:rPr>
        <w:t xml:space="preserve"> </w:t>
      </w:r>
      <w:r w:rsidR="00BD783E" w:rsidRPr="009D2AA2">
        <w:rPr>
          <w:rFonts w:hint="cs"/>
          <w:rtl/>
        </w:rPr>
        <w:t>במטרה</w:t>
      </w:r>
      <w:r w:rsidR="00BD783E" w:rsidRPr="009D2AA2">
        <w:rPr>
          <w:rtl/>
        </w:rPr>
        <w:t xml:space="preserve"> </w:t>
      </w:r>
      <w:r w:rsidR="00BD783E" w:rsidRPr="009D2AA2">
        <w:rPr>
          <w:rFonts w:hint="cs"/>
          <w:rtl/>
        </w:rPr>
        <w:t>להקטין</w:t>
      </w:r>
      <w:r w:rsidR="00BD783E" w:rsidRPr="009D2AA2">
        <w:rPr>
          <w:rtl/>
        </w:rPr>
        <w:t xml:space="preserve"> </w:t>
      </w:r>
      <w:r w:rsidR="00BD783E" w:rsidRPr="009D2AA2">
        <w:rPr>
          <w:rFonts w:hint="cs"/>
          <w:rtl/>
        </w:rPr>
        <w:t>את</w:t>
      </w:r>
      <w:r w:rsidR="00BD783E" w:rsidRPr="009D2AA2">
        <w:rPr>
          <w:rtl/>
        </w:rPr>
        <w:t xml:space="preserve"> </w:t>
      </w:r>
      <w:r w:rsidR="00BD783E" w:rsidRPr="009D2AA2">
        <w:rPr>
          <w:rFonts w:hint="cs"/>
          <w:rtl/>
        </w:rPr>
        <w:t>נזקי</w:t>
      </w:r>
      <w:r w:rsidR="00BD783E" w:rsidRPr="009D2AA2">
        <w:rPr>
          <w:rtl/>
        </w:rPr>
        <w:t xml:space="preserve"> </w:t>
      </w:r>
      <w:r w:rsidR="00BD783E" w:rsidRPr="009D2AA2">
        <w:rPr>
          <w:rFonts w:hint="cs"/>
          <w:rtl/>
        </w:rPr>
        <w:t>התרחיש</w:t>
      </w:r>
      <w:r w:rsidR="00BD783E" w:rsidRPr="009D2AA2">
        <w:rPr>
          <w:rtl/>
        </w:rPr>
        <w:t xml:space="preserve">, </w:t>
      </w:r>
      <w:r w:rsidR="00BD783E" w:rsidRPr="009D2AA2">
        <w:rPr>
          <w:rFonts w:hint="cs"/>
          <w:rtl/>
        </w:rPr>
        <w:t>כגון</w:t>
      </w:r>
      <w:r w:rsidR="00BD783E" w:rsidRPr="009D2AA2">
        <w:rPr>
          <w:rtl/>
        </w:rPr>
        <w:t xml:space="preserve"> </w:t>
      </w:r>
      <w:r w:rsidR="00BD783E" w:rsidRPr="009D2AA2">
        <w:rPr>
          <w:rFonts w:hint="cs"/>
          <w:rtl/>
        </w:rPr>
        <w:t>מכירת</w:t>
      </w:r>
      <w:r w:rsidR="00BD783E" w:rsidRPr="009D2AA2">
        <w:rPr>
          <w:rtl/>
        </w:rPr>
        <w:t xml:space="preserve"> </w:t>
      </w:r>
      <w:r w:rsidR="00BD783E" w:rsidRPr="009D2AA2">
        <w:rPr>
          <w:rFonts w:hint="cs"/>
          <w:rtl/>
        </w:rPr>
        <w:t>אג</w:t>
      </w:r>
      <w:r w:rsidR="00BD783E" w:rsidRPr="009D2AA2">
        <w:rPr>
          <w:rtl/>
        </w:rPr>
        <w:t>"</w:t>
      </w:r>
      <w:r w:rsidR="00BD783E" w:rsidRPr="009D2AA2">
        <w:rPr>
          <w:rFonts w:hint="cs"/>
          <w:rtl/>
        </w:rPr>
        <w:t>ח</w:t>
      </w:r>
      <w:r w:rsidR="00BD783E" w:rsidRPr="009D2AA2">
        <w:rPr>
          <w:rtl/>
        </w:rPr>
        <w:t xml:space="preserve"> </w:t>
      </w:r>
      <w:r w:rsidR="00BD783E" w:rsidRPr="009D2AA2">
        <w:rPr>
          <w:rFonts w:hint="cs"/>
          <w:rtl/>
        </w:rPr>
        <w:t>ומניות</w:t>
      </w:r>
      <w:r w:rsidR="00BD783E" w:rsidRPr="009D2AA2">
        <w:rPr>
          <w:rtl/>
        </w:rPr>
        <w:t xml:space="preserve">, </w:t>
      </w:r>
      <w:r w:rsidR="00BD783E" w:rsidRPr="009D2AA2">
        <w:rPr>
          <w:rFonts w:hint="cs"/>
          <w:rtl/>
        </w:rPr>
        <w:t>צמצום</w:t>
      </w:r>
      <w:r w:rsidR="00BD783E" w:rsidRPr="009D2AA2">
        <w:rPr>
          <w:rtl/>
        </w:rPr>
        <w:t xml:space="preserve"> </w:t>
      </w:r>
      <w:r w:rsidR="00BD783E" w:rsidRPr="009D2AA2">
        <w:rPr>
          <w:rFonts w:hint="cs"/>
          <w:rtl/>
        </w:rPr>
        <w:t>בהיקפי</w:t>
      </w:r>
      <w:r w:rsidR="00BD783E" w:rsidRPr="009D2AA2">
        <w:rPr>
          <w:rtl/>
        </w:rPr>
        <w:t xml:space="preserve"> </w:t>
      </w:r>
      <w:r w:rsidR="00BD783E" w:rsidRPr="009D2AA2">
        <w:rPr>
          <w:rFonts w:hint="cs"/>
          <w:rtl/>
        </w:rPr>
        <w:t>האשראי</w:t>
      </w:r>
      <w:r w:rsidR="00BD783E" w:rsidRPr="009D2AA2">
        <w:rPr>
          <w:rtl/>
        </w:rPr>
        <w:t xml:space="preserve">, </w:t>
      </w:r>
      <w:r w:rsidR="00BD783E" w:rsidRPr="009D2AA2">
        <w:rPr>
          <w:rFonts w:hint="cs"/>
          <w:rtl/>
        </w:rPr>
        <w:t>ועוד</w:t>
      </w:r>
      <w:r w:rsidR="00BD783E" w:rsidRPr="009D2AA2">
        <w:rPr>
          <w:rtl/>
        </w:rPr>
        <w:t>.</w:t>
      </w:r>
    </w:p>
    <w:p w:rsidR="00EA2C23" w:rsidRDefault="00EA2C23">
      <w:pPr>
        <w:bidi w:val="0"/>
        <w:rPr>
          <w:b/>
          <w:bCs/>
          <w:rtl/>
        </w:rPr>
      </w:pPr>
      <w:r>
        <w:rPr>
          <w:b/>
          <w:bCs/>
          <w:rtl/>
        </w:rPr>
        <w:br w:type="page"/>
      </w:r>
    </w:p>
    <w:p w:rsidR="00BB07FE" w:rsidRDefault="00BB07FE" w:rsidP="00EA2C23">
      <w:pPr>
        <w:bidi w:val="0"/>
        <w:jc w:val="center"/>
        <w:rPr>
          <w:b/>
          <w:bCs/>
        </w:rPr>
      </w:pPr>
      <w:r w:rsidRPr="00662BC5">
        <w:rPr>
          <w:rFonts w:hint="cs"/>
          <w:b/>
          <w:bCs/>
          <w:rtl/>
        </w:rPr>
        <w:lastRenderedPageBreak/>
        <w:t>איור</w:t>
      </w:r>
      <w:r w:rsidR="00EA2C23">
        <w:rPr>
          <w:rFonts w:hint="cs"/>
          <w:b/>
          <w:bCs/>
          <w:rtl/>
        </w:rPr>
        <w:t xml:space="preserve"> 1</w:t>
      </w:r>
      <w:r w:rsidRPr="000A5CD5">
        <w:rPr>
          <w:b/>
          <w:bCs/>
        </w:rPr>
        <w:t xml:space="preserve"> </w:t>
      </w:r>
    </w:p>
    <w:p w:rsidR="00BB07FE" w:rsidRPr="00662BC5" w:rsidRDefault="00BB07FE" w:rsidP="00BB07FE">
      <w:pPr>
        <w:bidi w:val="0"/>
        <w:jc w:val="center"/>
        <w:rPr>
          <w:b/>
          <w:bCs/>
        </w:rPr>
      </w:pPr>
      <w:r w:rsidRPr="00662BC5">
        <w:rPr>
          <w:rFonts w:hint="cs"/>
          <w:b/>
          <w:bCs/>
          <w:rtl/>
        </w:rPr>
        <w:t>נתונים מקרו כלכליים היסטוריים והתפתחות התרחישים</w:t>
      </w:r>
      <w:r w:rsidR="00AC34A5">
        <w:rPr>
          <w:rFonts w:hint="cs"/>
          <w:b/>
          <w:bCs/>
          <w:rtl/>
        </w:rPr>
        <w:t>, 2000 עד 2015</w:t>
      </w:r>
    </w:p>
    <w:p w:rsidR="00BB07FE" w:rsidRDefault="00CA60D6" w:rsidP="00BB07FE">
      <w:pPr>
        <w:ind w:left="-1192"/>
        <w:rPr>
          <w:b/>
          <w:bCs/>
          <w:rtl/>
        </w:rPr>
      </w:pPr>
      <w:r>
        <w:rPr>
          <w:b/>
          <w:bCs/>
          <w:noProof/>
          <w:rtl/>
        </w:rPr>
        <w:drawing>
          <wp:anchor distT="0" distB="0" distL="114300" distR="114300" simplePos="0" relativeHeight="251658240" behindDoc="0" locked="0" layoutInCell="1" allowOverlap="1">
            <wp:simplePos x="1019810" y="1376045"/>
            <wp:positionH relativeFrom="margin">
              <wp:align>center</wp:align>
            </wp:positionH>
            <wp:positionV relativeFrom="margin">
              <wp:align>center</wp:align>
            </wp:positionV>
            <wp:extent cx="6155690" cy="7538085"/>
            <wp:effectExtent l="0" t="0" r="0" b="5715"/>
            <wp:wrapSquare wrapText="bothSides"/>
            <wp:docPr id="3" name="תמונה 3" descr="H:\יוני 2014\140629\29-06-20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יוני 2014\140629\29-06-2014-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5690" cy="7538085"/>
                    </a:xfrm>
                    <a:prstGeom prst="rect">
                      <a:avLst/>
                    </a:prstGeom>
                    <a:noFill/>
                    <a:ln>
                      <a:noFill/>
                    </a:ln>
                  </pic:spPr>
                </pic:pic>
              </a:graphicData>
            </a:graphic>
          </wp:anchor>
        </w:drawing>
      </w:r>
    </w:p>
    <w:p w:rsidR="00AC34A5" w:rsidRPr="00AC34A5" w:rsidRDefault="00AC34A5" w:rsidP="00AC34A5">
      <w:pPr>
        <w:ind w:left="-625"/>
        <w:jc w:val="left"/>
        <w:rPr>
          <w:b/>
          <w:bCs/>
          <w:sz w:val="20"/>
          <w:szCs w:val="20"/>
        </w:rPr>
      </w:pPr>
      <w:bookmarkStart w:id="0" w:name="_GoBack"/>
      <w:r w:rsidRPr="00AC34A5">
        <w:rPr>
          <w:b/>
          <w:bCs/>
          <w:sz w:val="20"/>
          <w:szCs w:val="20"/>
          <w:rtl/>
        </w:rPr>
        <w:t xml:space="preserve">המקור: נתונים היסטוריים – </w:t>
      </w:r>
      <w:proofErr w:type="spellStart"/>
      <w:r w:rsidRPr="00AC34A5">
        <w:rPr>
          <w:b/>
          <w:bCs/>
          <w:sz w:val="20"/>
          <w:szCs w:val="20"/>
          <w:rtl/>
        </w:rPr>
        <w:t>הלמ"ס</w:t>
      </w:r>
      <w:proofErr w:type="spellEnd"/>
      <w:r w:rsidRPr="00AC34A5">
        <w:rPr>
          <w:b/>
          <w:bCs/>
          <w:sz w:val="20"/>
          <w:szCs w:val="20"/>
          <w:rtl/>
        </w:rPr>
        <w:t>, הבורסה לניירות ערך בת"א ועיבודי בנק ישראל. נתונים על  תרחיש הבסיס ותרחיש הקיצון – עיבודי בנק ישראל</w:t>
      </w:r>
      <w:r w:rsidRPr="00AC34A5">
        <w:rPr>
          <w:b/>
          <w:bCs/>
          <w:sz w:val="20"/>
          <w:szCs w:val="20"/>
        </w:rPr>
        <w:t>.</w:t>
      </w:r>
    </w:p>
    <w:bookmarkEnd w:id="0"/>
    <w:p w:rsidR="00EA2C23" w:rsidRDefault="00EA2C23" w:rsidP="00AC34A5">
      <w:pPr>
        <w:bidi w:val="0"/>
        <w:rPr>
          <w:b/>
          <w:bCs/>
          <w:rtl/>
        </w:rPr>
      </w:pPr>
      <w:r>
        <w:rPr>
          <w:b/>
          <w:bCs/>
          <w:rtl/>
        </w:rPr>
        <w:br w:type="page"/>
      </w:r>
    </w:p>
    <w:p w:rsidR="00EA2C23" w:rsidRPr="00662BC5" w:rsidRDefault="00EA2C23" w:rsidP="00EA2C23">
      <w:pPr>
        <w:ind w:left="-625"/>
        <w:jc w:val="center"/>
        <w:rPr>
          <w:b/>
          <w:bCs/>
          <w:rtl/>
        </w:rPr>
      </w:pPr>
      <w:r w:rsidRPr="00662BC5">
        <w:rPr>
          <w:rFonts w:hint="cs"/>
          <w:b/>
          <w:bCs/>
          <w:rtl/>
        </w:rPr>
        <w:lastRenderedPageBreak/>
        <w:t xml:space="preserve">איור </w:t>
      </w:r>
      <w:r>
        <w:rPr>
          <w:rFonts w:hint="cs"/>
          <w:b/>
          <w:bCs/>
          <w:rtl/>
        </w:rPr>
        <w:t>2</w:t>
      </w:r>
    </w:p>
    <w:p w:rsidR="00EA2C23" w:rsidRPr="00662BC5" w:rsidRDefault="00EA2C23" w:rsidP="00EA2C23">
      <w:pPr>
        <w:ind w:left="-625"/>
        <w:jc w:val="center"/>
        <w:rPr>
          <w:rtl/>
        </w:rPr>
      </w:pPr>
      <w:r w:rsidRPr="00662BC5">
        <w:rPr>
          <w:b/>
          <w:bCs/>
          <w:rtl/>
        </w:rPr>
        <w:t xml:space="preserve">התפתחות יחס הון </w:t>
      </w:r>
      <w:r w:rsidRPr="00662BC5">
        <w:rPr>
          <w:rFonts w:hint="cs"/>
          <w:b/>
          <w:bCs/>
          <w:rtl/>
        </w:rPr>
        <w:t>ליבה</w:t>
      </w:r>
      <w:r>
        <w:rPr>
          <w:rFonts w:hint="cs"/>
          <w:b/>
          <w:bCs/>
          <w:rtl/>
        </w:rPr>
        <w:t>: ערכי המינימום והמקסימום במערכת והערך בסך המערכת, 2013 עד 2015</w:t>
      </w:r>
    </w:p>
    <w:p w:rsidR="00EA2C23" w:rsidRPr="00FF16D6" w:rsidRDefault="00EA2C23" w:rsidP="00EA2C23">
      <w:pPr>
        <w:ind w:left="-625"/>
        <w:jc w:val="center"/>
        <w:rPr>
          <w:rtl/>
        </w:rPr>
      </w:pPr>
      <w:r>
        <w:rPr>
          <w:noProof/>
        </w:rPr>
        <w:drawing>
          <wp:inline distT="0" distB="0" distL="0" distR="0" wp14:anchorId="6EB3A031" wp14:editId="7C157C58">
            <wp:extent cx="5274310" cy="3219559"/>
            <wp:effectExtent l="0" t="0" r="254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219559"/>
                    </a:xfrm>
                    <a:prstGeom prst="rect">
                      <a:avLst/>
                    </a:prstGeom>
                    <a:noFill/>
                  </pic:spPr>
                </pic:pic>
              </a:graphicData>
            </a:graphic>
          </wp:inline>
        </w:drawing>
      </w:r>
    </w:p>
    <w:p w:rsidR="00EA2C23" w:rsidRPr="000A5CD5" w:rsidRDefault="00EA2C23" w:rsidP="00EA2C23">
      <w:pPr>
        <w:ind w:left="-625"/>
        <w:jc w:val="left"/>
        <w:rPr>
          <w:b/>
          <w:bCs/>
          <w:sz w:val="20"/>
          <w:szCs w:val="20"/>
          <w:rtl/>
        </w:rPr>
      </w:pPr>
      <w:r w:rsidRPr="000A5CD5">
        <w:rPr>
          <w:rFonts w:hint="cs"/>
          <w:b/>
          <w:bCs/>
          <w:sz w:val="20"/>
          <w:szCs w:val="20"/>
          <w:rtl/>
        </w:rPr>
        <w:t>המקור: דיווחים לפיקוח על הבנקים ועיבודי הפיקוח על הבנקים.</w:t>
      </w:r>
    </w:p>
    <w:p w:rsidR="00EA2C23" w:rsidRPr="00662BC5" w:rsidRDefault="00EA2C23" w:rsidP="00EA2C23">
      <w:pPr>
        <w:spacing w:before="480"/>
        <w:ind w:left="-624"/>
        <w:jc w:val="center"/>
        <w:rPr>
          <w:b/>
          <w:bCs/>
          <w:rtl/>
        </w:rPr>
      </w:pPr>
      <w:r>
        <w:rPr>
          <w:rFonts w:hint="cs"/>
          <w:b/>
          <w:bCs/>
          <w:rtl/>
        </w:rPr>
        <w:t>איור 3</w:t>
      </w:r>
    </w:p>
    <w:p w:rsidR="00EA2C23" w:rsidRDefault="00EA2C23" w:rsidP="00EA2C23">
      <w:pPr>
        <w:ind w:left="-625"/>
        <w:jc w:val="center"/>
        <w:rPr>
          <w:rtl/>
        </w:rPr>
      </w:pPr>
      <w:r w:rsidRPr="00662BC5">
        <w:rPr>
          <w:b/>
          <w:bCs/>
          <w:rtl/>
        </w:rPr>
        <w:t>התפתחות תשואה להון  - סך המערכת</w:t>
      </w:r>
    </w:p>
    <w:p w:rsidR="00EA2C23" w:rsidRPr="00662BC5" w:rsidRDefault="00EA2C23" w:rsidP="00EA2C23">
      <w:pPr>
        <w:ind w:left="-625"/>
        <w:jc w:val="center"/>
        <w:rPr>
          <w:rtl/>
        </w:rPr>
      </w:pPr>
      <w:r w:rsidRPr="00FF16D6">
        <w:rPr>
          <w:noProof/>
        </w:rPr>
        <w:drawing>
          <wp:inline distT="0" distB="0" distL="0" distR="0" wp14:anchorId="5F50489C" wp14:editId="25FE6044">
            <wp:extent cx="5274310" cy="3240405"/>
            <wp:effectExtent l="0" t="0" r="2540" b="0"/>
            <wp:docPr id="36"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240405"/>
                    </a:xfrm>
                    <a:prstGeom prst="rect">
                      <a:avLst/>
                    </a:prstGeom>
                    <a:noFill/>
                  </pic:spPr>
                </pic:pic>
              </a:graphicData>
            </a:graphic>
          </wp:inline>
        </w:drawing>
      </w:r>
    </w:p>
    <w:p w:rsidR="00EA2C23" w:rsidRPr="00EA2C23" w:rsidRDefault="00EA2C23" w:rsidP="00EA2C23">
      <w:pPr>
        <w:bidi w:val="0"/>
        <w:jc w:val="right"/>
        <w:rPr>
          <w:b/>
          <w:bCs/>
          <w:sz w:val="20"/>
          <w:szCs w:val="20"/>
          <w:rtl/>
        </w:rPr>
      </w:pPr>
      <w:r>
        <w:rPr>
          <w:rFonts w:hint="cs"/>
          <w:b/>
          <w:bCs/>
          <w:sz w:val="20"/>
          <w:szCs w:val="20"/>
          <w:rtl/>
        </w:rPr>
        <w:t>המקור: דיווחים לפיקוח על הבנקים ועיבודי הפיקוח על הבנקים.</w:t>
      </w:r>
    </w:p>
    <w:p w:rsidR="005D4EEA" w:rsidRDefault="005D4EEA" w:rsidP="005D4EEA">
      <w:pPr>
        <w:pStyle w:val="ae"/>
        <w:bidi/>
        <w:spacing w:line="360" w:lineRule="auto"/>
        <w:rPr>
          <w:rtl/>
        </w:rPr>
      </w:pPr>
    </w:p>
    <w:sectPr w:rsidR="005D4EEA" w:rsidSect="00991A4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135" w:left="1800" w:header="708" w:footer="45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B8" w:rsidRDefault="001808B8" w:rsidP="00721FBE">
      <w:pPr>
        <w:spacing w:line="240" w:lineRule="auto"/>
      </w:pPr>
      <w:r>
        <w:separator/>
      </w:r>
    </w:p>
    <w:p w:rsidR="001808B8" w:rsidRDefault="001808B8"/>
  </w:endnote>
  <w:endnote w:type="continuationSeparator" w:id="0">
    <w:p w:rsidR="001808B8" w:rsidRDefault="001808B8" w:rsidP="00721FBE">
      <w:pPr>
        <w:spacing w:line="240" w:lineRule="auto"/>
      </w:pPr>
      <w:r>
        <w:continuationSeparator/>
      </w:r>
    </w:p>
    <w:p w:rsidR="001808B8" w:rsidRDefault="0018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FC" w:rsidRDefault="00C139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43" w:rsidRPr="00991A43" w:rsidRDefault="00991A43" w:rsidP="00991A43">
    <w:pPr>
      <w:pStyle w:val="ae"/>
      <w:bidi/>
      <w:ind w:left="-908" w:right="-851"/>
      <w:jc w:val="left"/>
      <w:rPr>
        <w:sz w:val="18"/>
        <w:szCs w:val="18"/>
        <w:rtl/>
        <w:cs/>
      </w:rPr>
    </w:pPr>
    <w:r>
      <w:rPr>
        <w:rFonts w:hint="cs"/>
        <w:sz w:val="18"/>
        <w:szCs w:val="18"/>
        <w:rtl/>
      </w:rPr>
      <w:t xml:space="preserve">בנק ישראל - </w:t>
    </w:r>
    <w:r w:rsidRPr="00991A43">
      <w:rPr>
        <w:rFonts w:hint="cs"/>
        <w:sz w:val="18"/>
        <w:szCs w:val="18"/>
        <w:rtl/>
      </w:rPr>
      <w:t>תוצאות מבחן קיצון מקרו-כלכלי למערכת הבנקאית המבוסס על תרחיש אחיד 2013-2014</w:t>
    </w:r>
    <w:r>
      <w:rPr>
        <w:rFonts w:hint="cs"/>
        <w:sz w:val="18"/>
        <w:szCs w:val="18"/>
        <w:rtl/>
      </w:rPr>
      <w:tab/>
    </w:r>
    <w:r>
      <w:rPr>
        <w:rFonts w:hint="cs"/>
        <w:sz w:val="18"/>
        <w:szCs w:val="18"/>
        <w:rtl/>
      </w:rPr>
      <w:tab/>
    </w:r>
    <w:r>
      <w:rPr>
        <w:rFonts w:hint="cs"/>
        <w:sz w:val="18"/>
        <w:szCs w:val="18"/>
        <w:rtl/>
      </w:rPr>
      <w:tab/>
    </w:r>
    <w:r>
      <w:rPr>
        <w:rFonts w:hint="cs"/>
        <w:sz w:val="18"/>
        <w:szCs w:val="18"/>
        <w:rtl/>
      </w:rPr>
      <w:tab/>
    </w:r>
    <w:sdt>
      <w:sdtPr>
        <w:rPr>
          <w:sz w:val="18"/>
          <w:szCs w:val="18"/>
          <w:rtl/>
        </w:rPr>
        <w:id w:val="-420647041"/>
        <w:docPartObj>
          <w:docPartGallery w:val="Page Numbers (Bottom of Page)"/>
          <w:docPartUnique/>
        </w:docPartObj>
      </w:sdtPr>
      <w:sdtEndPr>
        <w:rPr>
          <w:cs/>
        </w:rPr>
      </w:sdtEndPr>
      <w:sdtContent>
        <w:sdt>
          <w:sdtPr>
            <w:rPr>
              <w:sz w:val="18"/>
              <w:szCs w:val="18"/>
              <w:rtl/>
            </w:rPr>
            <w:id w:val="860082579"/>
            <w:docPartObj>
              <w:docPartGallery w:val="Page Numbers (Top of Page)"/>
              <w:docPartUnique/>
            </w:docPartObj>
          </w:sdtPr>
          <w:sdtEndPr/>
          <w:sdtContent>
            <w:r w:rsidRPr="00991A43">
              <w:rPr>
                <w:sz w:val="18"/>
                <w:szCs w:val="18"/>
                <w:rtl/>
                <w:cs/>
              </w:rPr>
              <w:t xml:space="preserve">עמוד </w:t>
            </w:r>
            <w:r w:rsidRPr="00991A43">
              <w:rPr>
                <w:sz w:val="18"/>
                <w:szCs w:val="18"/>
              </w:rPr>
              <w:fldChar w:fldCharType="begin"/>
            </w:r>
            <w:r w:rsidRPr="00991A43">
              <w:rPr>
                <w:sz w:val="18"/>
                <w:szCs w:val="18"/>
                <w:rtl/>
                <w:cs/>
              </w:rPr>
              <w:instrText>PAGE</w:instrText>
            </w:r>
            <w:r w:rsidRPr="00991A43">
              <w:rPr>
                <w:sz w:val="18"/>
                <w:szCs w:val="18"/>
              </w:rPr>
              <w:fldChar w:fldCharType="separate"/>
            </w:r>
            <w:r w:rsidR="00184F14">
              <w:rPr>
                <w:noProof/>
                <w:sz w:val="18"/>
                <w:szCs w:val="18"/>
                <w:rtl/>
              </w:rPr>
              <w:t>4</w:t>
            </w:r>
            <w:r w:rsidRPr="00991A43">
              <w:rPr>
                <w:sz w:val="18"/>
                <w:szCs w:val="18"/>
              </w:rPr>
              <w:fldChar w:fldCharType="end"/>
            </w:r>
            <w:r w:rsidRPr="00991A43">
              <w:rPr>
                <w:sz w:val="18"/>
                <w:szCs w:val="18"/>
                <w:rtl/>
                <w:cs/>
              </w:rPr>
              <w:t xml:space="preserve"> מתוך </w:t>
            </w:r>
            <w:r w:rsidRPr="00991A43">
              <w:rPr>
                <w:sz w:val="18"/>
                <w:szCs w:val="18"/>
              </w:rPr>
              <w:fldChar w:fldCharType="begin"/>
            </w:r>
            <w:r w:rsidRPr="00991A43">
              <w:rPr>
                <w:sz w:val="18"/>
                <w:szCs w:val="18"/>
                <w:rtl/>
                <w:cs/>
              </w:rPr>
              <w:instrText>NUMPAGES</w:instrText>
            </w:r>
            <w:r w:rsidRPr="00991A43">
              <w:rPr>
                <w:sz w:val="18"/>
                <w:szCs w:val="18"/>
              </w:rPr>
              <w:fldChar w:fldCharType="separate"/>
            </w:r>
            <w:r w:rsidR="00184F14">
              <w:rPr>
                <w:noProof/>
                <w:sz w:val="18"/>
                <w:szCs w:val="18"/>
                <w:rtl/>
              </w:rPr>
              <w:t>5</w:t>
            </w:r>
            <w:r w:rsidRPr="00991A43">
              <w:rPr>
                <w:sz w:val="18"/>
                <w:szCs w:val="18"/>
              </w:rPr>
              <w:fldChar w:fldCharType="end"/>
            </w:r>
          </w:sdtContent>
        </w:sdt>
      </w:sdtContent>
    </w:sdt>
  </w:p>
  <w:p w:rsidR="007F1734" w:rsidRPr="00111D7E" w:rsidRDefault="007F1734" w:rsidP="00111D7E">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FC" w:rsidRDefault="00C139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B8" w:rsidRDefault="001808B8" w:rsidP="000922DC">
      <w:pPr>
        <w:spacing w:line="240" w:lineRule="auto"/>
      </w:pPr>
      <w:r>
        <w:separator/>
      </w:r>
    </w:p>
  </w:footnote>
  <w:footnote w:type="continuationSeparator" w:id="0">
    <w:p w:rsidR="001808B8" w:rsidRDefault="001808B8" w:rsidP="00A93135">
      <w:pPr>
        <w:spacing w:line="240" w:lineRule="auto"/>
      </w:pPr>
      <w:r>
        <w:continuationSeparator/>
      </w:r>
    </w:p>
    <w:p w:rsidR="001808B8" w:rsidRDefault="001808B8"/>
  </w:footnote>
  <w:footnote w:type="continuationNotice" w:id="1">
    <w:p w:rsidR="001808B8" w:rsidRDefault="001808B8" w:rsidP="00A93135">
      <w:pPr>
        <w:spacing w:line="240" w:lineRule="auto"/>
      </w:pPr>
    </w:p>
    <w:p w:rsidR="001808B8" w:rsidRDefault="001808B8"/>
  </w:footnote>
  <w:footnote w:id="2">
    <w:p w:rsidR="005D4EEA" w:rsidRPr="00A60F91" w:rsidRDefault="005D4EEA" w:rsidP="005D4EEA">
      <w:pPr>
        <w:pStyle w:val="ab"/>
        <w:rPr>
          <w:sz w:val="20"/>
          <w:szCs w:val="20"/>
        </w:rPr>
      </w:pPr>
      <w:r w:rsidRPr="00A60F91">
        <w:rPr>
          <w:rStyle w:val="ad"/>
          <w:sz w:val="20"/>
          <w:szCs w:val="20"/>
        </w:rPr>
        <w:footnoteRef/>
      </w:r>
      <w:r w:rsidRPr="00A60F91">
        <w:rPr>
          <w:sz w:val="20"/>
          <w:szCs w:val="20"/>
          <w:rtl/>
        </w:rPr>
        <w:t xml:space="preserve"> </w:t>
      </w:r>
      <w:r w:rsidRPr="00A60F91">
        <w:rPr>
          <w:rFonts w:hint="cs"/>
          <w:sz w:val="20"/>
          <w:szCs w:val="20"/>
          <w:rtl/>
        </w:rPr>
        <w:t>חמש הקבוצות הבנקאיות הגדולות (לאומי, הפועלים, דיסקונט, מזרחי-טפחות והבינלאומי הראשון) ושני בנקים עצמאיים (אִגוד וירושלים).</w:t>
      </w:r>
    </w:p>
  </w:footnote>
  <w:footnote w:id="3">
    <w:p w:rsidR="009D2AA2" w:rsidRPr="00D228EA" w:rsidRDefault="009D2AA2" w:rsidP="009D2AA2">
      <w:pPr>
        <w:pStyle w:val="ab"/>
        <w:rPr>
          <w:sz w:val="20"/>
          <w:szCs w:val="20"/>
        </w:rPr>
      </w:pPr>
      <w:r w:rsidRPr="00D228EA">
        <w:rPr>
          <w:rStyle w:val="ad"/>
          <w:sz w:val="20"/>
          <w:szCs w:val="20"/>
        </w:rPr>
        <w:footnoteRef/>
      </w:r>
      <w:r w:rsidRPr="00D228EA">
        <w:rPr>
          <w:sz w:val="20"/>
          <w:szCs w:val="20"/>
          <w:rtl/>
        </w:rPr>
        <w:t xml:space="preserve"> </w:t>
      </w:r>
      <w:r w:rsidRPr="00D228EA">
        <w:rPr>
          <w:rFonts w:hint="cs"/>
          <w:sz w:val="20"/>
          <w:szCs w:val="20"/>
          <w:rtl/>
        </w:rPr>
        <w:t>הפיקוח בחן בנפרד כיצד תרחישי קיצון שונים משפיעים על סיכון הנזילות במערכת הבנקאית.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FC" w:rsidRDefault="00C139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FC" w:rsidRDefault="00C139F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FC" w:rsidRDefault="00C139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7F6"/>
    <w:multiLevelType w:val="multilevel"/>
    <w:tmpl w:val="EF46FAE4"/>
    <w:styleLink w:val="a"/>
    <w:lvl w:ilvl="0">
      <w:start w:val="1"/>
      <w:numFmt w:val="decimal"/>
      <w:lvlText w:val="%1."/>
      <w:lvlJc w:val="left"/>
      <w:pPr>
        <w:ind w:left="567" w:hanging="567"/>
      </w:pPr>
      <w:rPr>
        <w:rFonts w:cs="David" w:hint="default"/>
      </w:rPr>
    </w:lvl>
    <w:lvl w:ilvl="1">
      <w:start w:val="1"/>
      <w:numFmt w:val="decimal"/>
      <w:lvlText w:val="%1.%2."/>
      <w:lvlJc w:val="left"/>
      <w:pPr>
        <w:ind w:left="851" w:hanging="28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D20849"/>
    <w:multiLevelType w:val="multilevel"/>
    <w:tmpl w:val="0409001F"/>
    <w:lvl w:ilvl="0">
      <w:start w:val="1"/>
      <w:numFmt w:val="decimal"/>
      <w:lvlText w:val="%1."/>
      <w:lvlJc w:val="left"/>
      <w:pPr>
        <w:ind w:left="360" w:hanging="360"/>
      </w:pPr>
      <w:rPr>
        <w:rFonts w:hint="default"/>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C83B4B"/>
    <w:multiLevelType w:val="multilevel"/>
    <w:tmpl w:val="0F023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7047C"/>
    <w:multiLevelType w:val="multilevel"/>
    <w:tmpl w:val="0F0234CA"/>
    <w:lvl w:ilvl="0">
      <w:start w:val="1"/>
      <w:numFmt w:val="decimal"/>
      <w:lvlText w:val="%1"/>
      <w:lvlJc w:val="left"/>
      <w:pPr>
        <w:ind w:left="567" w:hanging="567"/>
      </w:pPr>
      <w:rPr>
        <w:rFonts w:cs="David" w:hint="default"/>
        <w:szCs w:val="24"/>
      </w:rPr>
    </w:lvl>
    <w:lvl w:ilvl="1">
      <w:start w:val="1"/>
      <w:numFmt w:val="none"/>
      <w:lvlText w:val="1.1"/>
      <w:lvlJc w:val="left"/>
      <w:pPr>
        <w:ind w:left="851" w:hanging="284"/>
      </w:pPr>
      <w:rPr>
        <w:rFonts w:hint="default"/>
      </w:rPr>
    </w:lvl>
    <w:lvl w:ilvl="2">
      <w:start w:val="1"/>
      <w:numFmt w:val="none"/>
      <w:lvlText w:val="1.1.1"/>
      <w:lvlJc w:val="left"/>
      <w:pPr>
        <w:ind w:left="1418" w:hanging="567"/>
      </w:pPr>
      <w:rPr>
        <w:rFonts w:hint="default"/>
      </w:rPr>
    </w:lvl>
    <w:lvl w:ilvl="3">
      <w:start w:val="1"/>
      <w:numFmt w:val="none"/>
      <w:lvlText w:val="1.1.1.1"/>
      <w:lvlJc w:val="left"/>
      <w:pPr>
        <w:ind w:left="2268"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5A53B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0D3BB1"/>
    <w:multiLevelType w:val="multilevel"/>
    <w:tmpl w:val="0F023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285941"/>
    <w:multiLevelType w:val="multilevel"/>
    <w:tmpl w:val="0F023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C674C7"/>
    <w:multiLevelType w:val="hybridMultilevel"/>
    <w:tmpl w:val="7C0A09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F0559C5"/>
    <w:multiLevelType w:val="hybridMultilevel"/>
    <w:tmpl w:val="DCB00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05946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18B43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E25951"/>
    <w:multiLevelType w:val="multilevel"/>
    <w:tmpl w:val="0F0234CA"/>
    <w:lvl w:ilvl="0">
      <w:start w:val="1"/>
      <w:numFmt w:val="decimal"/>
      <w:lvlText w:val="%1"/>
      <w:lvlJc w:val="left"/>
      <w:pPr>
        <w:ind w:left="567" w:hanging="567"/>
      </w:pPr>
      <w:rPr>
        <w:rFonts w:cs="David" w:hint="default"/>
        <w:szCs w:val="24"/>
      </w:rPr>
    </w:lvl>
    <w:lvl w:ilvl="1">
      <w:start w:val="1"/>
      <w:numFmt w:val="none"/>
      <w:lvlText w:val="1.1"/>
      <w:lvlJc w:val="left"/>
      <w:pPr>
        <w:ind w:left="851" w:hanging="284"/>
      </w:pPr>
      <w:rPr>
        <w:rFonts w:hint="default"/>
      </w:rPr>
    </w:lvl>
    <w:lvl w:ilvl="2">
      <w:start w:val="1"/>
      <w:numFmt w:val="none"/>
      <w:lvlText w:val="1.1.1"/>
      <w:lvlJc w:val="left"/>
      <w:pPr>
        <w:ind w:left="1418" w:hanging="567"/>
      </w:pPr>
      <w:rPr>
        <w:rFonts w:hint="default"/>
      </w:rPr>
    </w:lvl>
    <w:lvl w:ilvl="3">
      <w:start w:val="1"/>
      <w:numFmt w:val="none"/>
      <w:lvlText w:val="1.1.1.1"/>
      <w:lvlJc w:val="left"/>
      <w:pPr>
        <w:ind w:left="2268"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6A00AA6"/>
    <w:multiLevelType w:val="multilevel"/>
    <w:tmpl w:val="475AB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6DE587D"/>
    <w:multiLevelType w:val="multilevel"/>
    <w:tmpl w:val="0409001F"/>
    <w:lvl w:ilvl="0">
      <w:start w:val="1"/>
      <w:numFmt w:val="decimal"/>
      <w:lvlText w:val="%1."/>
      <w:lvlJc w:val="left"/>
      <w:pPr>
        <w:ind w:left="360" w:hanging="360"/>
      </w:pPr>
      <w:rPr>
        <w:rFonts w:hint="default"/>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C63A8D"/>
    <w:multiLevelType w:val="multilevel"/>
    <w:tmpl w:val="93F22F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0A75AE"/>
    <w:multiLevelType w:val="multilevel"/>
    <w:tmpl w:val="0F023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CA3B9F"/>
    <w:multiLevelType w:val="hybridMultilevel"/>
    <w:tmpl w:val="C684318A"/>
    <w:lvl w:ilvl="0" w:tplc="C94635B4">
      <w:start w:val="1"/>
      <w:numFmt w:val="decimal"/>
      <w:lvlText w:val="%1."/>
      <w:lvlJc w:val="left"/>
      <w:pPr>
        <w:ind w:left="720" w:hanging="360"/>
      </w:pPr>
      <w:rPr>
        <w:rFonts w:cs="David" w:hint="cs"/>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F538A8"/>
    <w:multiLevelType w:val="hybridMultilevel"/>
    <w:tmpl w:val="7D9AD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3A72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DB0A4A"/>
    <w:multiLevelType w:val="multilevel"/>
    <w:tmpl w:val="D270BB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426B00"/>
    <w:multiLevelType w:val="hybridMultilevel"/>
    <w:tmpl w:val="3866FA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923D6C"/>
    <w:multiLevelType w:val="multilevel"/>
    <w:tmpl w:val="80E2E184"/>
    <w:lvl w:ilvl="0">
      <w:start w:val="1"/>
      <w:numFmt w:val="decimal"/>
      <w:lvlText w:val="%1."/>
      <w:lvlJc w:val="left"/>
      <w:pPr>
        <w:ind w:left="567" w:hanging="567"/>
      </w:pPr>
      <w:rPr>
        <w:rFonts w:hint="default"/>
        <w:szCs w:val="24"/>
      </w:rPr>
    </w:lvl>
    <w:lvl w:ilvl="1">
      <w:start w:val="1"/>
      <w:numFmt w:val="decimal"/>
      <w:lvlText w:val="%1.%2."/>
      <w:lvlJc w:val="left"/>
      <w:pPr>
        <w:ind w:left="851" w:hanging="28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9439CD"/>
    <w:multiLevelType w:val="multilevel"/>
    <w:tmpl w:val="EF46FAE4"/>
    <w:numStyleLink w:val="a"/>
  </w:abstractNum>
  <w:abstractNum w:abstractNumId="23">
    <w:nsid w:val="485815F0"/>
    <w:multiLevelType w:val="multilevel"/>
    <w:tmpl w:val="93F22F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10208"/>
    <w:multiLevelType w:val="multilevel"/>
    <w:tmpl w:val="0F0234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17C8E"/>
    <w:multiLevelType w:val="hybridMultilevel"/>
    <w:tmpl w:val="8CFE8082"/>
    <w:lvl w:ilvl="0" w:tplc="7688E1F0">
      <w:start w:val="1"/>
      <w:numFmt w:val="hebrew1"/>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5F530C"/>
    <w:multiLevelType w:val="hybridMultilevel"/>
    <w:tmpl w:val="8FDA2CC6"/>
    <w:lvl w:ilvl="0" w:tplc="D20A6E0E">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7">
    <w:nsid w:val="56D26F89"/>
    <w:multiLevelType w:val="hybridMultilevel"/>
    <w:tmpl w:val="63A41E3C"/>
    <w:lvl w:ilvl="0" w:tplc="D20A6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43606"/>
    <w:multiLevelType w:val="multilevel"/>
    <w:tmpl w:val="99689BE4"/>
    <w:lvl w:ilvl="0">
      <w:start w:val="1"/>
      <w:numFmt w:val="decimal"/>
      <w:lvlText w:val="%1."/>
      <w:lvlJc w:val="left"/>
      <w:pPr>
        <w:ind w:left="720" w:hanging="360"/>
      </w:pPr>
      <w:rPr>
        <w:rFonts w:hint="default"/>
        <w:lang w:bidi="he-IL"/>
      </w:rPr>
    </w:lvl>
    <w:lvl w:ilvl="1">
      <w:start w:val="1"/>
      <w:numFmt w:val="decimal"/>
      <w:isLgl/>
      <w:lvlText w:val="%1.%2."/>
      <w:lvlJc w:val="left"/>
      <w:pPr>
        <w:ind w:left="1080" w:hanging="360"/>
      </w:pPr>
      <w:rPr>
        <w:rFonts w:hint="default"/>
        <w:lang w:bidi="he-I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B01014E"/>
    <w:multiLevelType w:val="multilevel"/>
    <w:tmpl w:val="93F22F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6607AD"/>
    <w:multiLevelType w:val="hybridMultilevel"/>
    <w:tmpl w:val="557267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FD1ED5"/>
    <w:multiLevelType w:val="hybridMultilevel"/>
    <w:tmpl w:val="971A3B92"/>
    <w:lvl w:ilvl="0" w:tplc="84B47C0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nsid w:val="5E1D47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E27A9B"/>
    <w:multiLevelType w:val="multilevel"/>
    <w:tmpl w:val="EF46FAE4"/>
    <w:numStyleLink w:val="a"/>
  </w:abstractNum>
  <w:abstractNum w:abstractNumId="34">
    <w:nsid w:val="61E01F2C"/>
    <w:multiLevelType w:val="multilevel"/>
    <w:tmpl w:val="1C509D26"/>
    <w:lvl w:ilvl="0">
      <w:start w:val="1"/>
      <w:numFmt w:val="decimal"/>
      <w:lvlText w:val="%1."/>
      <w:lvlJc w:val="left"/>
      <w:pPr>
        <w:ind w:left="360" w:hanging="360"/>
      </w:pPr>
      <w:rPr>
        <w:rFonts w:cs="David" w:hint="default"/>
      </w:rPr>
    </w:lvl>
    <w:lvl w:ilvl="1">
      <w:start w:val="1"/>
      <w:numFmt w:val="decimal"/>
      <w:lvlText w:val="%1.%2."/>
      <w:lvlJc w:val="left"/>
      <w:pPr>
        <w:ind w:left="1287" w:hanging="720"/>
      </w:pPr>
      <w:rPr>
        <w:rFonts w:cs="David" w:hint="default"/>
      </w:rPr>
    </w:lvl>
    <w:lvl w:ilvl="2">
      <w:start w:val="1"/>
      <w:numFmt w:val="decimal"/>
      <w:lvlText w:val="%1.%2.%3."/>
      <w:lvlJc w:val="left"/>
      <w:pPr>
        <w:ind w:left="1854" w:hanging="720"/>
      </w:pPr>
      <w:rPr>
        <w:rFonts w:cs="David" w:hint="default"/>
      </w:rPr>
    </w:lvl>
    <w:lvl w:ilvl="3">
      <w:start w:val="1"/>
      <w:numFmt w:val="decimal"/>
      <w:lvlText w:val="%1.%2.%3.%4."/>
      <w:lvlJc w:val="left"/>
      <w:pPr>
        <w:ind w:left="2781" w:hanging="1080"/>
      </w:pPr>
      <w:rPr>
        <w:rFonts w:cs="David" w:hint="default"/>
      </w:rPr>
    </w:lvl>
    <w:lvl w:ilvl="4">
      <w:start w:val="1"/>
      <w:numFmt w:val="decimal"/>
      <w:lvlText w:val="%1.%2.%3.%4.%5."/>
      <w:lvlJc w:val="left"/>
      <w:pPr>
        <w:ind w:left="3348" w:hanging="1080"/>
      </w:pPr>
      <w:rPr>
        <w:rFonts w:cs="David" w:hint="default"/>
      </w:rPr>
    </w:lvl>
    <w:lvl w:ilvl="5">
      <w:start w:val="1"/>
      <w:numFmt w:val="decimal"/>
      <w:lvlText w:val="%1.%2.%3.%4.%5.%6."/>
      <w:lvlJc w:val="left"/>
      <w:pPr>
        <w:ind w:left="4275" w:hanging="1440"/>
      </w:pPr>
      <w:rPr>
        <w:rFonts w:cs="David" w:hint="default"/>
      </w:rPr>
    </w:lvl>
    <w:lvl w:ilvl="6">
      <w:start w:val="1"/>
      <w:numFmt w:val="decimal"/>
      <w:lvlText w:val="%1.%2.%3.%4.%5.%6.%7."/>
      <w:lvlJc w:val="left"/>
      <w:pPr>
        <w:ind w:left="4842" w:hanging="1440"/>
      </w:pPr>
      <w:rPr>
        <w:rFonts w:cs="David" w:hint="default"/>
      </w:rPr>
    </w:lvl>
    <w:lvl w:ilvl="7">
      <w:start w:val="1"/>
      <w:numFmt w:val="decimal"/>
      <w:lvlText w:val="%1.%2.%3.%4.%5.%6.%7.%8."/>
      <w:lvlJc w:val="left"/>
      <w:pPr>
        <w:ind w:left="5769" w:hanging="1800"/>
      </w:pPr>
      <w:rPr>
        <w:rFonts w:cs="David" w:hint="default"/>
      </w:rPr>
    </w:lvl>
    <w:lvl w:ilvl="8">
      <w:start w:val="1"/>
      <w:numFmt w:val="decimal"/>
      <w:lvlText w:val="%1.%2.%3.%4.%5.%6.%7.%8.%9."/>
      <w:lvlJc w:val="left"/>
      <w:pPr>
        <w:ind w:left="6336" w:hanging="1800"/>
      </w:pPr>
      <w:rPr>
        <w:rFonts w:cs="David" w:hint="default"/>
      </w:rPr>
    </w:lvl>
  </w:abstractNum>
  <w:abstractNum w:abstractNumId="35">
    <w:nsid w:val="6249596F"/>
    <w:multiLevelType w:val="multilevel"/>
    <w:tmpl w:val="0F0234CA"/>
    <w:lvl w:ilvl="0">
      <w:start w:val="1"/>
      <w:numFmt w:val="decimal"/>
      <w:lvlText w:val="%1"/>
      <w:lvlJc w:val="left"/>
      <w:pPr>
        <w:ind w:left="567" w:hanging="567"/>
      </w:pPr>
      <w:rPr>
        <w:rFonts w:cs="David" w:hint="default"/>
        <w:szCs w:val="24"/>
      </w:rPr>
    </w:lvl>
    <w:lvl w:ilvl="1">
      <w:start w:val="1"/>
      <w:numFmt w:val="none"/>
      <w:lvlText w:val="1.1"/>
      <w:lvlJc w:val="left"/>
      <w:pPr>
        <w:ind w:left="851" w:hanging="284"/>
      </w:pPr>
      <w:rPr>
        <w:rFonts w:hint="default"/>
      </w:rPr>
    </w:lvl>
    <w:lvl w:ilvl="2">
      <w:start w:val="1"/>
      <w:numFmt w:val="none"/>
      <w:lvlText w:val="1.1.1"/>
      <w:lvlJc w:val="left"/>
      <w:pPr>
        <w:ind w:left="1418" w:hanging="567"/>
      </w:pPr>
      <w:rPr>
        <w:rFonts w:hint="default"/>
      </w:rPr>
    </w:lvl>
    <w:lvl w:ilvl="3">
      <w:start w:val="1"/>
      <w:numFmt w:val="none"/>
      <w:lvlText w:val="1.1.1.1"/>
      <w:lvlJc w:val="left"/>
      <w:pPr>
        <w:ind w:left="2268"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6154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4334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3874C8"/>
    <w:multiLevelType w:val="hybridMultilevel"/>
    <w:tmpl w:val="2C16D256"/>
    <w:lvl w:ilvl="0" w:tplc="1250D2DE">
      <w:start w:val="1"/>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46D65D1"/>
    <w:multiLevelType w:val="hybridMultilevel"/>
    <w:tmpl w:val="9188921A"/>
    <w:lvl w:ilvl="0" w:tplc="04090001">
      <w:start w:val="1"/>
      <w:numFmt w:val="bullet"/>
      <w:lvlText w:val=""/>
      <w:lvlJc w:val="left"/>
      <w:pPr>
        <w:tabs>
          <w:tab w:val="num" w:pos="386"/>
        </w:tabs>
        <w:ind w:left="386" w:hanging="360"/>
      </w:pPr>
      <w:rPr>
        <w:rFonts w:ascii="Symbol" w:hAnsi="Symbol"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40">
    <w:nsid w:val="656C2087"/>
    <w:multiLevelType w:val="hybridMultilevel"/>
    <w:tmpl w:val="97BEF764"/>
    <w:lvl w:ilvl="0" w:tplc="3CB42BDA">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67F44E7F"/>
    <w:multiLevelType w:val="multilevel"/>
    <w:tmpl w:val="CB1EBE14"/>
    <w:lvl w:ilvl="0">
      <w:start w:val="1"/>
      <w:numFmt w:val="decimal"/>
      <w:lvlText w:val="%1."/>
      <w:lvlJc w:val="left"/>
      <w:pPr>
        <w:ind w:left="567" w:hanging="567"/>
      </w:pPr>
      <w:rPr>
        <w:rFonts w:cs="David" w:hint="default"/>
      </w:rPr>
    </w:lvl>
    <w:lvl w:ilvl="1">
      <w:start w:val="1"/>
      <w:numFmt w:val="decimal"/>
      <w:lvlText w:val="%1.%2."/>
      <w:lvlJc w:val="left"/>
      <w:pPr>
        <w:ind w:left="851" w:hanging="284"/>
      </w:pPr>
      <w:rPr>
        <w:rFonts w:cs="David" w:hint="default"/>
      </w:rPr>
    </w:lvl>
    <w:lvl w:ilvl="2">
      <w:start w:val="1"/>
      <w:numFmt w:val="decimal"/>
      <w:lvlText w:val="%1.%2.%3."/>
      <w:lvlJc w:val="left"/>
      <w:pPr>
        <w:ind w:left="1134" w:hanging="283"/>
      </w:pPr>
      <w:rPr>
        <w:rFonts w:cs="David" w:hint="default"/>
      </w:rPr>
    </w:lvl>
    <w:lvl w:ilvl="3">
      <w:start w:val="1"/>
      <w:numFmt w:val="decimal"/>
      <w:lvlText w:val="%1.%2.%3.%4."/>
      <w:lvlJc w:val="left"/>
      <w:pPr>
        <w:ind w:left="2268" w:hanging="850"/>
      </w:pPr>
      <w:rPr>
        <w:rFonts w:cs="David" w:hint="default"/>
      </w:rPr>
    </w:lvl>
    <w:lvl w:ilvl="4">
      <w:start w:val="1"/>
      <w:numFmt w:val="decimal"/>
      <w:lvlText w:val="%1.%2.%3.%4.%5."/>
      <w:lvlJc w:val="left"/>
      <w:pPr>
        <w:ind w:left="3348" w:hanging="1080"/>
      </w:pPr>
      <w:rPr>
        <w:rFonts w:cs="David" w:hint="default"/>
      </w:rPr>
    </w:lvl>
    <w:lvl w:ilvl="5">
      <w:start w:val="1"/>
      <w:numFmt w:val="decimal"/>
      <w:lvlText w:val="%1.%2.%3.%4.%5.%6."/>
      <w:lvlJc w:val="left"/>
      <w:pPr>
        <w:ind w:left="4275" w:hanging="1440"/>
      </w:pPr>
      <w:rPr>
        <w:rFonts w:cs="David" w:hint="default"/>
      </w:rPr>
    </w:lvl>
    <w:lvl w:ilvl="6">
      <w:start w:val="1"/>
      <w:numFmt w:val="decimal"/>
      <w:lvlText w:val="%1.%2.%3.%4.%5.%6.%7."/>
      <w:lvlJc w:val="left"/>
      <w:pPr>
        <w:ind w:left="4842" w:hanging="1440"/>
      </w:pPr>
      <w:rPr>
        <w:rFonts w:cs="David" w:hint="default"/>
      </w:rPr>
    </w:lvl>
    <w:lvl w:ilvl="7">
      <w:start w:val="1"/>
      <w:numFmt w:val="decimal"/>
      <w:lvlText w:val="%1.%2.%3.%4.%5.%6.%7.%8."/>
      <w:lvlJc w:val="left"/>
      <w:pPr>
        <w:ind w:left="5769" w:hanging="1800"/>
      </w:pPr>
      <w:rPr>
        <w:rFonts w:cs="David" w:hint="default"/>
      </w:rPr>
    </w:lvl>
    <w:lvl w:ilvl="8">
      <w:start w:val="1"/>
      <w:numFmt w:val="decimal"/>
      <w:lvlText w:val="%1.%2.%3.%4.%5.%6.%7.%8.%9."/>
      <w:lvlJc w:val="left"/>
      <w:pPr>
        <w:ind w:left="6336" w:hanging="1800"/>
      </w:pPr>
      <w:rPr>
        <w:rFonts w:cs="David" w:hint="default"/>
      </w:rPr>
    </w:lvl>
  </w:abstractNum>
  <w:abstractNum w:abstractNumId="42">
    <w:nsid w:val="688F7A9A"/>
    <w:multiLevelType w:val="hybridMultilevel"/>
    <w:tmpl w:val="57A85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6684127"/>
    <w:multiLevelType w:val="hybridMultilevel"/>
    <w:tmpl w:val="B97AF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332A1B"/>
    <w:multiLevelType w:val="multilevel"/>
    <w:tmpl w:val="93F22F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83796C"/>
    <w:multiLevelType w:val="hybridMultilevel"/>
    <w:tmpl w:val="FB08F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307395"/>
    <w:multiLevelType w:val="hybridMultilevel"/>
    <w:tmpl w:val="ECEE272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7">
    <w:nsid w:val="7AD45937"/>
    <w:multiLevelType w:val="multilevel"/>
    <w:tmpl w:val="93F22F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8C59DB"/>
    <w:multiLevelType w:val="hybridMultilevel"/>
    <w:tmpl w:val="CA467A02"/>
    <w:lvl w:ilvl="0" w:tplc="D20A6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7"/>
  </w:num>
  <w:num w:numId="3">
    <w:abstractNumId w:val="8"/>
  </w:num>
  <w:num w:numId="4">
    <w:abstractNumId w:val="7"/>
  </w:num>
  <w:num w:numId="5">
    <w:abstractNumId w:val="38"/>
  </w:num>
  <w:num w:numId="6">
    <w:abstractNumId w:val="42"/>
  </w:num>
  <w:num w:numId="7">
    <w:abstractNumId w:val="3"/>
  </w:num>
  <w:num w:numId="8">
    <w:abstractNumId w:val="14"/>
  </w:num>
  <w:num w:numId="9">
    <w:abstractNumId w:val="47"/>
  </w:num>
  <w:num w:numId="10">
    <w:abstractNumId w:val="4"/>
  </w:num>
  <w:num w:numId="11">
    <w:abstractNumId w:val="23"/>
  </w:num>
  <w:num w:numId="12">
    <w:abstractNumId w:val="19"/>
  </w:num>
  <w:num w:numId="13">
    <w:abstractNumId w:val="44"/>
  </w:num>
  <w:num w:numId="14">
    <w:abstractNumId w:val="29"/>
  </w:num>
  <w:num w:numId="15">
    <w:abstractNumId w:val="13"/>
  </w:num>
  <w:num w:numId="16">
    <w:abstractNumId w:val="34"/>
  </w:num>
  <w:num w:numId="17">
    <w:abstractNumId w:val="18"/>
  </w:num>
  <w:num w:numId="18">
    <w:abstractNumId w:val="26"/>
  </w:num>
  <w:num w:numId="19">
    <w:abstractNumId w:val="12"/>
  </w:num>
  <w:num w:numId="20">
    <w:abstractNumId w:val="9"/>
  </w:num>
  <w:num w:numId="21">
    <w:abstractNumId w:val="31"/>
  </w:num>
  <w:num w:numId="22">
    <w:abstractNumId w:val="6"/>
  </w:num>
  <w:num w:numId="23">
    <w:abstractNumId w:val="45"/>
  </w:num>
  <w:num w:numId="24">
    <w:abstractNumId w:val="16"/>
  </w:num>
  <w:num w:numId="25">
    <w:abstractNumId w:val="2"/>
  </w:num>
  <w:num w:numId="26">
    <w:abstractNumId w:val="5"/>
  </w:num>
  <w:num w:numId="27">
    <w:abstractNumId w:val="15"/>
  </w:num>
  <w:num w:numId="28">
    <w:abstractNumId w:val="35"/>
  </w:num>
  <w:num w:numId="29">
    <w:abstractNumId w:val="27"/>
  </w:num>
  <w:num w:numId="30">
    <w:abstractNumId w:val="48"/>
  </w:num>
  <w:num w:numId="31">
    <w:abstractNumId w:val="41"/>
  </w:num>
  <w:num w:numId="32">
    <w:abstractNumId w:val="40"/>
  </w:num>
  <w:num w:numId="33">
    <w:abstractNumId w:val="36"/>
  </w:num>
  <w:num w:numId="34">
    <w:abstractNumId w:val="24"/>
  </w:num>
  <w:num w:numId="35">
    <w:abstractNumId w:val="10"/>
  </w:num>
  <w:num w:numId="36">
    <w:abstractNumId w:val="21"/>
  </w:num>
  <w:num w:numId="37">
    <w:abstractNumId w:val="1"/>
  </w:num>
  <w:num w:numId="38">
    <w:abstractNumId w:val="37"/>
  </w:num>
  <w:num w:numId="39">
    <w:abstractNumId w:val="32"/>
  </w:num>
  <w:num w:numId="40">
    <w:abstractNumId w:val="11"/>
  </w:num>
  <w:num w:numId="41">
    <w:abstractNumId w:val="33"/>
  </w:num>
  <w:num w:numId="42">
    <w:abstractNumId w:val="0"/>
  </w:num>
  <w:num w:numId="43">
    <w:abstractNumId w:val="22"/>
  </w:num>
  <w:num w:numId="44">
    <w:abstractNumId w:val="43"/>
  </w:num>
  <w:num w:numId="45">
    <w:abstractNumId w:val="46"/>
  </w:num>
  <w:num w:numId="46">
    <w:abstractNumId w:val="39"/>
  </w:num>
  <w:num w:numId="47">
    <w:abstractNumId w:val="30"/>
  </w:num>
  <w:num w:numId="48">
    <w:abstractNumId w:val="2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BE"/>
    <w:rsid w:val="00063703"/>
    <w:rsid w:val="00070B62"/>
    <w:rsid w:val="000720F4"/>
    <w:rsid w:val="00072C8D"/>
    <w:rsid w:val="00075070"/>
    <w:rsid w:val="000922DC"/>
    <w:rsid w:val="000C720B"/>
    <w:rsid w:val="000D0B3F"/>
    <w:rsid w:val="000E305A"/>
    <w:rsid w:val="00100598"/>
    <w:rsid w:val="00111D7E"/>
    <w:rsid w:val="00143755"/>
    <w:rsid w:val="00172C05"/>
    <w:rsid w:val="00177BCB"/>
    <w:rsid w:val="001808B8"/>
    <w:rsid w:val="00184F14"/>
    <w:rsid w:val="001C50E5"/>
    <w:rsid w:val="001D526D"/>
    <w:rsid w:val="001E3A30"/>
    <w:rsid w:val="002200B9"/>
    <w:rsid w:val="00281172"/>
    <w:rsid w:val="002816B7"/>
    <w:rsid w:val="002A004D"/>
    <w:rsid w:val="002E1FC3"/>
    <w:rsid w:val="002F06E5"/>
    <w:rsid w:val="002F7D5E"/>
    <w:rsid w:val="00321258"/>
    <w:rsid w:val="00353994"/>
    <w:rsid w:val="0039677C"/>
    <w:rsid w:val="0045141C"/>
    <w:rsid w:val="0045534B"/>
    <w:rsid w:val="00465D85"/>
    <w:rsid w:val="00476AD1"/>
    <w:rsid w:val="004906C5"/>
    <w:rsid w:val="004C4EE6"/>
    <w:rsid w:val="004E0AF5"/>
    <w:rsid w:val="005130BA"/>
    <w:rsid w:val="005373BE"/>
    <w:rsid w:val="00544D9D"/>
    <w:rsid w:val="00574628"/>
    <w:rsid w:val="00590CD6"/>
    <w:rsid w:val="005973F6"/>
    <w:rsid w:val="005A0E19"/>
    <w:rsid w:val="005C6C69"/>
    <w:rsid w:val="005D2D40"/>
    <w:rsid w:val="005D4EEA"/>
    <w:rsid w:val="005F6A22"/>
    <w:rsid w:val="006A2A8E"/>
    <w:rsid w:val="006D3B19"/>
    <w:rsid w:val="006E70B3"/>
    <w:rsid w:val="00714616"/>
    <w:rsid w:val="00721FBE"/>
    <w:rsid w:val="00737E74"/>
    <w:rsid w:val="00767796"/>
    <w:rsid w:val="007A18D4"/>
    <w:rsid w:val="007A3BA5"/>
    <w:rsid w:val="007A6599"/>
    <w:rsid w:val="007C6AD8"/>
    <w:rsid w:val="007D557F"/>
    <w:rsid w:val="007F1734"/>
    <w:rsid w:val="008356DE"/>
    <w:rsid w:val="00857346"/>
    <w:rsid w:val="00881CC3"/>
    <w:rsid w:val="008A2736"/>
    <w:rsid w:val="008A2F2E"/>
    <w:rsid w:val="008A60A2"/>
    <w:rsid w:val="008A6D6E"/>
    <w:rsid w:val="008C400E"/>
    <w:rsid w:val="008E7F3D"/>
    <w:rsid w:val="00910E5C"/>
    <w:rsid w:val="0094466C"/>
    <w:rsid w:val="00991A43"/>
    <w:rsid w:val="009935D5"/>
    <w:rsid w:val="009A5E4F"/>
    <w:rsid w:val="009D2AA2"/>
    <w:rsid w:val="00A2613F"/>
    <w:rsid w:val="00A50E27"/>
    <w:rsid w:val="00A6135C"/>
    <w:rsid w:val="00A8040A"/>
    <w:rsid w:val="00A93135"/>
    <w:rsid w:val="00A97126"/>
    <w:rsid w:val="00AC34A5"/>
    <w:rsid w:val="00AD2C4D"/>
    <w:rsid w:val="00B06DFF"/>
    <w:rsid w:val="00B32E81"/>
    <w:rsid w:val="00B544DB"/>
    <w:rsid w:val="00BB07FE"/>
    <w:rsid w:val="00BB2ABD"/>
    <w:rsid w:val="00BD783E"/>
    <w:rsid w:val="00BF1BDB"/>
    <w:rsid w:val="00BF39E9"/>
    <w:rsid w:val="00C1094C"/>
    <w:rsid w:val="00C125A8"/>
    <w:rsid w:val="00C139FC"/>
    <w:rsid w:val="00C23DBF"/>
    <w:rsid w:val="00C65FB1"/>
    <w:rsid w:val="00C83C4D"/>
    <w:rsid w:val="00CA5785"/>
    <w:rsid w:val="00CA60D6"/>
    <w:rsid w:val="00CE1920"/>
    <w:rsid w:val="00CF2B4B"/>
    <w:rsid w:val="00D03886"/>
    <w:rsid w:val="00D06265"/>
    <w:rsid w:val="00D52A7A"/>
    <w:rsid w:val="00D60827"/>
    <w:rsid w:val="00D7517D"/>
    <w:rsid w:val="00DB5EE7"/>
    <w:rsid w:val="00DC681C"/>
    <w:rsid w:val="00DE4116"/>
    <w:rsid w:val="00E128C6"/>
    <w:rsid w:val="00E17E5C"/>
    <w:rsid w:val="00E30DA2"/>
    <w:rsid w:val="00E4027F"/>
    <w:rsid w:val="00E74A48"/>
    <w:rsid w:val="00E775ED"/>
    <w:rsid w:val="00EA2C23"/>
    <w:rsid w:val="00EC6EF6"/>
    <w:rsid w:val="00ED0DB8"/>
    <w:rsid w:val="00F31D25"/>
    <w:rsid w:val="00F362D1"/>
    <w:rsid w:val="00F3725D"/>
    <w:rsid w:val="00F44FE7"/>
    <w:rsid w:val="00F85986"/>
    <w:rsid w:val="00FA02EC"/>
    <w:rsid w:val="00FB5C4D"/>
    <w:rsid w:val="00FC7762"/>
    <w:rsid w:val="00FD6A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7762"/>
    <w:pPr>
      <w:bidi/>
    </w:pPr>
  </w:style>
  <w:style w:type="paragraph" w:styleId="1">
    <w:name w:val="heading 1"/>
    <w:basedOn w:val="a0"/>
    <w:next w:val="a0"/>
    <w:link w:val="10"/>
    <w:uiPriority w:val="9"/>
    <w:qFormat/>
    <w:rsid w:val="00F85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3967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21FBE"/>
    <w:pPr>
      <w:tabs>
        <w:tab w:val="center" w:pos="4153"/>
        <w:tab w:val="right" w:pos="8306"/>
      </w:tabs>
      <w:spacing w:line="240" w:lineRule="auto"/>
    </w:pPr>
  </w:style>
  <w:style w:type="character" w:customStyle="1" w:styleId="a5">
    <w:name w:val="כותרת עליונה תו"/>
    <w:basedOn w:val="a1"/>
    <w:link w:val="a4"/>
    <w:rsid w:val="00721FBE"/>
  </w:style>
  <w:style w:type="paragraph" w:styleId="a6">
    <w:name w:val="footer"/>
    <w:basedOn w:val="a0"/>
    <w:link w:val="a7"/>
    <w:uiPriority w:val="99"/>
    <w:unhideWhenUsed/>
    <w:rsid w:val="00721FBE"/>
    <w:pPr>
      <w:tabs>
        <w:tab w:val="center" w:pos="4153"/>
        <w:tab w:val="right" w:pos="8306"/>
      </w:tabs>
      <w:spacing w:line="240" w:lineRule="auto"/>
    </w:pPr>
  </w:style>
  <w:style w:type="character" w:customStyle="1" w:styleId="a7">
    <w:name w:val="כותרת תחתונה תו"/>
    <w:basedOn w:val="a1"/>
    <w:link w:val="a6"/>
    <w:uiPriority w:val="99"/>
    <w:rsid w:val="00721FBE"/>
  </w:style>
  <w:style w:type="paragraph" w:styleId="a8">
    <w:name w:val="Balloon Text"/>
    <w:basedOn w:val="a0"/>
    <w:link w:val="a9"/>
    <w:uiPriority w:val="99"/>
    <w:semiHidden/>
    <w:unhideWhenUsed/>
    <w:rsid w:val="00721FBE"/>
    <w:pPr>
      <w:spacing w:line="240" w:lineRule="auto"/>
    </w:pPr>
    <w:rPr>
      <w:rFonts w:ascii="Tahoma" w:hAnsi="Tahoma" w:cs="Tahoma"/>
      <w:sz w:val="16"/>
      <w:szCs w:val="16"/>
    </w:rPr>
  </w:style>
  <w:style w:type="character" w:customStyle="1" w:styleId="a9">
    <w:name w:val="טקסט בלונים תו"/>
    <w:basedOn w:val="a1"/>
    <w:link w:val="a8"/>
    <w:uiPriority w:val="99"/>
    <w:semiHidden/>
    <w:rsid w:val="00721FBE"/>
    <w:rPr>
      <w:rFonts w:ascii="Tahoma" w:hAnsi="Tahoma" w:cs="Tahoma"/>
      <w:sz w:val="16"/>
      <w:szCs w:val="16"/>
    </w:rPr>
  </w:style>
  <w:style w:type="character" w:customStyle="1" w:styleId="10">
    <w:name w:val="כותרת 1 תו"/>
    <w:basedOn w:val="a1"/>
    <w:link w:val="1"/>
    <w:uiPriority w:val="9"/>
    <w:rsid w:val="00F85986"/>
    <w:rPr>
      <w:rFonts w:asciiTheme="majorHAnsi" w:eastAsiaTheme="majorEastAsia" w:hAnsiTheme="majorHAnsi" w:cstheme="majorBidi"/>
      <w:b/>
      <w:bCs/>
      <w:color w:val="365F91" w:themeColor="accent1" w:themeShade="BF"/>
      <w:sz w:val="28"/>
      <w:szCs w:val="28"/>
    </w:rPr>
  </w:style>
  <w:style w:type="table" w:styleId="aa">
    <w:name w:val="Table Grid"/>
    <w:basedOn w:val="a2"/>
    <w:uiPriority w:val="59"/>
    <w:rsid w:val="00590C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0"/>
    <w:link w:val="ac"/>
    <w:unhideWhenUsed/>
    <w:rsid w:val="007A3BA5"/>
    <w:pPr>
      <w:spacing w:line="240" w:lineRule="auto"/>
    </w:pPr>
  </w:style>
  <w:style w:type="character" w:customStyle="1" w:styleId="ac">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1"/>
    <w:link w:val="ab"/>
    <w:rsid w:val="007A3BA5"/>
    <w:rPr>
      <w:sz w:val="20"/>
      <w:szCs w:val="20"/>
    </w:rPr>
  </w:style>
  <w:style w:type="character" w:styleId="ad">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nhideWhenUsed/>
    <w:rsid w:val="007A3BA5"/>
    <w:rPr>
      <w:vertAlign w:val="superscript"/>
    </w:rPr>
  </w:style>
  <w:style w:type="paragraph" w:styleId="ae">
    <w:name w:val="No Spacing"/>
    <w:uiPriority w:val="1"/>
    <w:qFormat/>
    <w:rsid w:val="008A6D6E"/>
    <w:pPr>
      <w:spacing w:line="240" w:lineRule="auto"/>
    </w:pPr>
  </w:style>
  <w:style w:type="character" w:styleId="af">
    <w:name w:val="page number"/>
    <w:basedOn w:val="a1"/>
    <w:rsid w:val="004E0AF5"/>
  </w:style>
  <w:style w:type="paragraph" w:styleId="af0">
    <w:name w:val="List Paragraph"/>
    <w:basedOn w:val="a0"/>
    <w:uiPriority w:val="34"/>
    <w:qFormat/>
    <w:rsid w:val="00C125A8"/>
    <w:pPr>
      <w:spacing w:after="200" w:line="276" w:lineRule="auto"/>
      <w:ind w:left="720"/>
      <w:contextualSpacing/>
      <w:jc w:val="left"/>
    </w:pPr>
    <w:rPr>
      <w:rFonts w:asciiTheme="minorHAnsi" w:hAnsiTheme="minorHAnsi" w:cstheme="minorBidi"/>
      <w:sz w:val="22"/>
      <w:szCs w:val="22"/>
    </w:rPr>
  </w:style>
  <w:style w:type="numbering" w:customStyle="1" w:styleId="kal">
    <w:name w:val="kal"/>
    <w:uiPriority w:val="99"/>
    <w:rsid w:val="00B32E81"/>
  </w:style>
  <w:style w:type="numbering" w:customStyle="1" w:styleId="kal0">
    <w:name w:val="kal"/>
    <w:next w:val="kal"/>
    <w:uiPriority w:val="99"/>
    <w:rsid w:val="00B32E81"/>
  </w:style>
  <w:style w:type="numbering" w:customStyle="1" w:styleId="a">
    <w:name w:val="יחידה כלכלית"/>
    <w:uiPriority w:val="99"/>
    <w:rsid w:val="00CA5785"/>
    <w:pPr>
      <w:numPr>
        <w:numId w:val="42"/>
      </w:numPr>
    </w:pPr>
  </w:style>
  <w:style w:type="character" w:customStyle="1" w:styleId="20">
    <w:name w:val="כותרת 2 תו"/>
    <w:basedOn w:val="a1"/>
    <w:link w:val="2"/>
    <w:uiPriority w:val="9"/>
    <w:semiHidden/>
    <w:rsid w:val="0039677C"/>
    <w:rPr>
      <w:rFonts w:asciiTheme="majorHAnsi" w:eastAsiaTheme="majorEastAsia" w:hAnsiTheme="majorHAnsi" w:cstheme="majorBidi"/>
      <w:b/>
      <w:bCs/>
      <w:color w:val="4F81BD" w:themeColor="accent1"/>
      <w:sz w:val="26"/>
      <w:szCs w:val="26"/>
    </w:rPr>
  </w:style>
  <w:style w:type="character" w:styleId="af1">
    <w:name w:val="annotation reference"/>
    <w:basedOn w:val="a1"/>
    <w:uiPriority w:val="99"/>
    <w:semiHidden/>
    <w:unhideWhenUsed/>
    <w:rsid w:val="00BD783E"/>
    <w:rPr>
      <w:sz w:val="16"/>
      <w:szCs w:val="16"/>
    </w:rPr>
  </w:style>
  <w:style w:type="paragraph" w:styleId="af2">
    <w:name w:val="annotation text"/>
    <w:basedOn w:val="a0"/>
    <w:link w:val="af3"/>
    <w:uiPriority w:val="99"/>
    <w:semiHidden/>
    <w:unhideWhenUsed/>
    <w:rsid w:val="00BD783E"/>
    <w:pPr>
      <w:spacing w:line="240" w:lineRule="auto"/>
    </w:pPr>
    <w:rPr>
      <w:sz w:val="20"/>
      <w:szCs w:val="20"/>
    </w:rPr>
  </w:style>
  <w:style w:type="character" w:customStyle="1" w:styleId="af3">
    <w:name w:val="טקסט הערה תו"/>
    <w:basedOn w:val="a1"/>
    <w:link w:val="af2"/>
    <w:uiPriority w:val="99"/>
    <w:semiHidden/>
    <w:rsid w:val="00BD783E"/>
    <w:rPr>
      <w:sz w:val="20"/>
      <w:szCs w:val="20"/>
    </w:rPr>
  </w:style>
  <w:style w:type="paragraph" w:styleId="af4">
    <w:name w:val="annotation subject"/>
    <w:basedOn w:val="af2"/>
    <w:next w:val="af2"/>
    <w:link w:val="af5"/>
    <w:uiPriority w:val="99"/>
    <w:semiHidden/>
    <w:unhideWhenUsed/>
    <w:rsid w:val="00BD783E"/>
    <w:rPr>
      <w:b/>
      <w:bCs/>
    </w:rPr>
  </w:style>
  <w:style w:type="character" w:customStyle="1" w:styleId="af5">
    <w:name w:val="נושא הערה תו"/>
    <w:basedOn w:val="af3"/>
    <w:link w:val="af4"/>
    <w:uiPriority w:val="99"/>
    <w:semiHidden/>
    <w:rsid w:val="00BD783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7762"/>
    <w:pPr>
      <w:bidi/>
    </w:pPr>
  </w:style>
  <w:style w:type="paragraph" w:styleId="1">
    <w:name w:val="heading 1"/>
    <w:basedOn w:val="a0"/>
    <w:next w:val="a0"/>
    <w:link w:val="10"/>
    <w:uiPriority w:val="9"/>
    <w:qFormat/>
    <w:rsid w:val="00F85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3967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721FBE"/>
    <w:pPr>
      <w:tabs>
        <w:tab w:val="center" w:pos="4153"/>
        <w:tab w:val="right" w:pos="8306"/>
      </w:tabs>
      <w:spacing w:line="240" w:lineRule="auto"/>
    </w:pPr>
  </w:style>
  <w:style w:type="character" w:customStyle="1" w:styleId="a5">
    <w:name w:val="כותרת עליונה תו"/>
    <w:basedOn w:val="a1"/>
    <w:link w:val="a4"/>
    <w:rsid w:val="00721FBE"/>
  </w:style>
  <w:style w:type="paragraph" w:styleId="a6">
    <w:name w:val="footer"/>
    <w:basedOn w:val="a0"/>
    <w:link w:val="a7"/>
    <w:uiPriority w:val="99"/>
    <w:unhideWhenUsed/>
    <w:rsid w:val="00721FBE"/>
    <w:pPr>
      <w:tabs>
        <w:tab w:val="center" w:pos="4153"/>
        <w:tab w:val="right" w:pos="8306"/>
      </w:tabs>
      <w:spacing w:line="240" w:lineRule="auto"/>
    </w:pPr>
  </w:style>
  <w:style w:type="character" w:customStyle="1" w:styleId="a7">
    <w:name w:val="כותרת תחתונה תו"/>
    <w:basedOn w:val="a1"/>
    <w:link w:val="a6"/>
    <w:uiPriority w:val="99"/>
    <w:rsid w:val="00721FBE"/>
  </w:style>
  <w:style w:type="paragraph" w:styleId="a8">
    <w:name w:val="Balloon Text"/>
    <w:basedOn w:val="a0"/>
    <w:link w:val="a9"/>
    <w:uiPriority w:val="99"/>
    <w:semiHidden/>
    <w:unhideWhenUsed/>
    <w:rsid w:val="00721FBE"/>
    <w:pPr>
      <w:spacing w:line="240" w:lineRule="auto"/>
    </w:pPr>
    <w:rPr>
      <w:rFonts w:ascii="Tahoma" w:hAnsi="Tahoma" w:cs="Tahoma"/>
      <w:sz w:val="16"/>
      <w:szCs w:val="16"/>
    </w:rPr>
  </w:style>
  <w:style w:type="character" w:customStyle="1" w:styleId="a9">
    <w:name w:val="טקסט בלונים תו"/>
    <w:basedOn w:val="a1"/>
    <w:link w:val="a8"/>
    <w:uiPriority w:val="99"/>
    <w:semiHidden/>
    <w:rsid w:val="00721FBE"/>
    <w:rPr>
      <w:rFonts w:ascii="Tahoma" w:hAnsi="Tahoma" w:cs="Tahoma"/>
      <w:sz w:val="16"/>
      <w:szCs w:val="16"/>
    </w:rPr>
  </w:style>
  <w:style w:type="character" w:customStyle="1" w:styleId="10">
    <w:name w:val="כותרת 1 תו"/>
    <w:basedOn w:val="a1"/>
    <w:link w:val="1"/>
    <w:uiPriority w:val="9"/>
    <w:rsid w:val="00F85986"/>
    <w:rPr>
      <w:rFonts w:asciiTheme="majorHAnsi" w:eastAsiaTheme="majorEastAsia" w:hAnsiTheme="majorHAnsi" w:cstheme="majorBidi"/>
      <w:b/>
      <w:bCs/>
      <w:color w:val="365F91" w:themeColor="accent1" w:themeShade="BF"/>
      <w:sz w:val="28"/>
      <w:szCs w:val="28"/>
    </w:rPr>
  </w:style>
  <w:style w:type="table" w:styleId="aa">
    <w:name w:val="Table Grid"/>
    <w:basedOn w:val="a2"/>
    <w:uiPriority w:val="59"/>
    <w:rsid w:val="00590C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0"/>
    <w:link w:val="ac"/>
    <w:unhideWhenUsed/>
    <w:rsid w:val="007A3BA5"/>
    <w:pPr>
      <w:spacing w:line="240" w:lineRule="auto"/>
    </w:pPr>
  </w:style>
  <w:style w:type="character" w:customStyle="1" w:styleId="ac">
    <w:name w:val="טקסט הערת שוליים תו"/>
    <w:aliases w:val="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basedOn w:val="a1"/>
    <w:link w:val="ab"/>
    <w:rsid w:val="007A3BA5"/>
    <w:rPr>
      <w:sz w:val="20"/>
      <w:szCs w:val="20"/>
    </w:rPr>
  </w:style>
  <w:style w:type="character" w:styleId="ad">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nhideWhenUsed/>
    <w:rsid w:val="007A3BA5"/>
    <w:rPr>
      <w:vertAlign w:val="superscript"/>
    </w:rPr>
  </w:style>
  <w:style w:type="paragraph" w:styleId="ae">
    <w:name w:val="No Spacing"/>
    <w:uiPriority w:val="1"/>
    <w:qFormat/>
    <w:rsid w:val="008A6D6E"/>
    <w:pPr>
      <w:spacing w:line="240" w:lineRule="auto"/>
    </w:pPr>
  </w:style>
  <w:style w:type="character" w:styleId="af">
    <w:name w:val="page number"/>
    <w:basedOn w:val="a1"/>
    <w:rsid w:val="004E0AF5"/>
  </w:style>
  <w:style w:type="paragraph" w:styleId="af0">
    <w:name w:val="List Paragraph"/>
    <w:basedOn w:val="a0"/>
    <w:uiPriority w:val="34"/>
    <w:qFormat/>
    <w:rsid w:val="00C125A8"/>
    <w:pPr>
      <w:spacing w:after="200" w:line="276" w:lineRule="auto"/>
      <w:ind w:left="720"/>
      <w:contextualSpacing/>
      <w:jc w:val="left"/>
    </w:pPr>
    <w:rPr>
      <w:rFonts w:asciiTheme="minorHAnsi" w:hAnsiTheme="minorHAnsi" w:cstheme="minorBidi"/>
      <w:sz w:val="22"/>
      <w:szCs w:val="22"/>
    </w:rPr>
  </w:style>
  <w:style w:type="numbering" w:customStyle="1" w:styleId="kal">
    <w:name w:val="kal"/>
    <w:uiPriority w:val="99"/>
    <w:rsid w:val="00B32E81"/>
  </w:style>
  <w:style w:type="numbering" w:customStyle="1" w:styleId="kal0">
    <w:name w:val="kal"/>
    <w:next w:val="kal"/>
    <w:uiPriority w:val="99"/>
    <w:rsid w:val="00B32E81"/>
  </w:style>
  <w:style w:type="numbering" w:customStyle="1" w:styleId="a">
    <w:name w:val="יחידה כלכלית"/>
    <w:uiPriority w:val="99"/>
    <w:rsid w:val="00CA5785"/>
    <w:pPr>
      <w:numPr>
        <w:numId w:val="42"/>
      </w:numPr>
    </w:pPr>
  </w:style>
  <w:style w:type="character" w:customStyle="1" w:styleId="20">
    <w:name w:val="כותרת 2 תו"/>
    <w:basedOn w:val="a1"/>
    <w:link w:val="2"/>
    <w:uiPriority w:val="9"/>
    <w:semiHidden/>
    <w:rsid w:val="0039677C"/>
    <w:rPr>
      <w:rFonts w:asciiTheme="majorHAnsi" w:eastAsiaTheme="majorEastAsia" w:hAnsiTheme="majorHAnsi" w:cstheme="majorBidi"/>
      <w:b/>
      <w:bCs/>
      <w:color w:val="4F81BD" w:themeColor="accent1"/>
      <w:sz w:val="26"/>
      <w:szCs w:val="26"/>
    </w:rPr>
  </w:style>
  <w:style w:type="character" w:styleId="af1">
    <w:name w:val="annotation reference"/>
    <w:basedOn w:val="a1"/>
    <w:uiPriority w:val="99"/>
    <w:semiHidden/>
    <w:unhideWhenUsed/>
    <w:rsid w:val="00BD783E"/>
    <w:rPr>
      <w:sz w:val="16"/>
      <w:szCs w:val="16"/>
    </w:rPr>
  </w:style>
  <w:style w:type="paragraph" w:styleId="af2">
    <w:name w:val="annotation text"/>
    <w:basedOn w:val="a0"/>
    <w:link w:val="af3"/>
    <w:uiPriority w:val="99"/>
    <w:semiHidden/>
    <w:unhideWhenUsed/>
    <w:rsid w:val="00BD783E"/>
    <w:pPr>
      <w:spacing w:line="240" w:lineRule="auto"/>
    </w:pPr>
    <w:rPr>
      <w:sz w:val="20"/>
      <w:szCs w:val="20"/>
    </w:rPr>
  </w:style>
  <w:style w:type="character" w:customStyle="1" w:styleId="af3">
    <w:name w:val="טקסט הערה תו"/>
    <w:basedOn w:val="a1"/>
    <w:link w:val="af2"/>
    <w:uiPriority w:val="99"/>
    <w:semiHidden/>
    <w:rsid w:val="00BD783E"/>
    <w:rPr>
      <w:sz w:val="20"/>
      <w:szCs w:val="20"/>
    </w:rPr>
  </w:style>
  <w:style w:type="paragraph" w:styleId="af4">
    <w:name w:val="annotation subject"/>
    <w:basedOn w:val="af2"/>
    <w:next w:val="af2"/>
    <w:link w:val="af5"/>
    <w:uiPriority w:val="99"/>
    <w:semiHidden/>
    <w:unhideWhenUsed/>
    <w:rsid w:val="00BD783E"/>
    <w:rPr>
      <w:b/>
      <w:bCs/>
    </w:rPr>
  </w:style>
  <w:style w:type="character" w:customStyle="1" w:styleId="af5">
    <w:name w:val="נושא הערה תו"/>
    <w:basedOn w:val="af3"/>
    <w:link w:val="af4"/>
    <w:uiPriority w:val="99"/>
    <w:semiHidden/>
    <w:rsid w:val="00BD78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207952-87D9-4C2C-AD11-A62C3FDF0366}"/>
</file>

<file path=customXml/itemProps2.xml><?xml version="1.0" encoding="utf-8"?>
<ds:datastoreItem xmlns:ds="http://schemas.openxmlformats.org/officeDocument/2006/customXml" ds:itemID="{42062031-8592-4E1A-9A8D-D201F79242F4}"/>
</file>

<file path=customXml/itemProps3.xml><?xml version="1.0" encoding="utf-8"?>
<ds:datastoreItem xmlns:ds="http://schemas.openxmlformats.org/officeDocument/2006/customXml" ds:itemID="{54D8F0F6-4A4F-4B07-AC99-9017856F0A66}"/>
</file>

<file path=customXml/itemProps4.xml><?xml version="1.0" encoding="utf-8"?>
<ds:datastoreItem xmlns:ds="http://schemas.openxmlformats.org/officeDocument/2006/customXml" ds:itemID="{4BB3DAF6-9503-40AC-9F7F-F6B3DAB817BC}"/>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4319</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2014-06-29T09:19:00Z</dcterms:created>
  <dcterms:modified xsi:type="dcterms:W3CDTF">2014-06-29T11:01:00Z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