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0105E584" w:rsidR="00650B9A" w:rsidRPr="00C711C7" w:rsidRDefault="00125AB8" w:rsidP="00A60E0E">
      <w:pPr>
        <w:pStyle w:val="regpar"/>
        <w:spacing w:line="300" w:lineRule="atLeast"/>
        <w:ind w:firstLine="0"/>
        <w:jc w:val="center"/>
        <w:rPr>
          <w:rFonts w:ascii="Segoe UI" w:hAnsi="Segoe UI" w:cs="Segoe UI"/>
          <w:bCs/>
          <w:sz w:val="22"/>
          <w:szCs w:val="22"/>
        </w:rPr>
      </w:pPr>
      <w:r w:rsidRPr="00C711C7">
        <w:rPr>
          <w:rFonts w:ascii="Segoe UI" w:hAnsi="Segoe UI" w:cs="Segoe UI"/>
          <w:noProof/>
          <w:sz w:val="22"/>
          <w:szCs w:val="22"/>
        </w:rPr>
        <w:drawing>
          <wp:inline distT="0" distB="0" distL="0" distR="0" wp14:anchorId="48CFD75F" wp14:editId="0ACFC2DE">
            <wp:extent cx="2150669" cy="629107"/>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7795" cy="634117"/>
                    </a:xfrm>
                    <a:prstGeom prst="rect">
                      <a:avLst/>
                    </a:prstGeom>
                    <a:noFill/>
                    <a:ln>
                      <a:noFill/>
                    </a:ln>
                  </pic:spPr>
                </pic:pic>
              </a:graphicData>
            </a:graphic>
          </wp:inline>
        </w:drawing>
      </w:r>
    </w:p>
    <w:p w14:paraId="5A42A60F" w14:textId="77777777" w:rsidR="00125AB8" w:rsidRPr="00C711C7" w:rsidRDefault="00125AB8" w:rsidP="00A60E0E">
      <w:pPr>
        <w:pStyle w:val="regpar"/>
        <w:spacing w:line="300" w:lineRule="atLeast"/>
        <w:ind w:firstLine="0"/>
        <w:jc w:val="center"/>
        <w:rPr>
          <w:rFonts w:ascii="Segoe UI" w:hAnsi="Segoe UI" w:cs="Segoe UI"/>
          <w:bCs/>
          <w:sz w:val="22"/>
          <w:szCs w:val="22"/>
        </w:rPr>
      </w:pPr>
    </w:p>
    <w:p w14:paraId="5FEC0092" w14:textId="77777777" w:rsidR="00650B9A" w:rsidRPr="00C711C7" w:rsidRDefault="00650B9A" w:rsidP="00A60E0E">
      <w:pPr>
        <w:pStyle w:val="regpar"/>
        <w:spacing w:line="300" w:lineRule="atLeast"/>
        <w:ind w:firstLine="0"/>
        <w:jc w:val="center"/>
        <w:rPr>
          <w:rFonts w:ascii="Segoe UI" w:hAnsi="Segoe UI" w:cs="Segoe UI"/>
          <w:bCs/>
          <w:sz w:val="22"/>
          <w:szCs w:val="22"/>
        </w:rPr>
      </w:pPr>
      <w:r w:rsidRPr="00C711C7">
        <w:rPr>
          <w:rFonts w:ascii="Segoe UI" w:hAnsi="Segoe UI" w:cs="Segoe UI"/>
          <w:bCs/>
          <w:sz w:val="22"/>
          <w:szCs w:val="22"/>
        </w:rPr>
        <w:t>BANK OF ISRAEL</w:t>
      </w:r>
    </w:p>
    <w:p w14:paraId="7BDED074" w14:textId="1F140308" w:rsidR="00650B9A" w:rsidRPr="00C711C7" w:rsidRDefault="00650B9A" w:rsidP="0009048D">
      <w:pPr>
        <w:pStyle w:val="regpar"/>
        <w:spacing w:line="300" w:lineRule="atLeast"/>
        <w:ind w:firstLine="0"/>
        <w:jc w:val="center"/>
        <w:rPr>
          <w:rFonts w:ascii="Segoe UI" w:hAnsi="Segoe UI" w:cs="Segoe UI"/>
          <w:sz w:val="22"/>
          <w:szCs w:val="22"/>
        </w:rPr>
      </w:pPr>
      <w:r w:rsidRPr="00C711C7">
        <w:rPr>
          <w:rFonts w:ascii="Segoe UI" w:hAnsi="Segoe UI" w:cs="Segoe UI"/>
          <w:sz w:val="22"/>
          <w:szCs w:val="22"/>
        </w:rPr>
        <w:t xml:space="preserve">Office of the </w:t>
      </w:r>
      <w:r w:rsidR="0009048D" w:rsidRPr="00C711C7">
        <w:rPr>
          <w:rFonts w:ascii="Segoe UI" w:hAnsi="Segoe UI" w:cs="Segoe UI"/>
          <w:sz w:val="22"/>
          <w:szCs w:val="22"/>
        </w:rPr>
        <w:t>Spokesperson and Economic Information</w:t>
      </w:r>
    </w:p>
    <w:p w14:paraId="5DC516B5" w14:textId="6D04FE8F" w:rsidR="0009048D" w:rsidRPr="00C711C7" w:rsidRDefault="0009048D" w:rsidP="0009048D">
      <w:pPr>
        <w:pStyle w:val="regpar"/>
        <w:spacing w:line="300" w:lineRule="atLeast"/>
        <w:ind w:firstLine="0"/>
        <w:jc w:val="center"/>
        <w:rPr>
          <w:rFonts w:ascii="Segoe UI" w:hAnsi="Segoe UI" w:cs="Segoe UI"/>
          <w:sz w:val="22"/>
          <w:szCs w:val="22"/>
        </w:rPr>
      </w:pPr>
    </w:p>
    <w:p w14:paraId="73A6A7DC" w14:textId="3569AD15" w:rsidR="0009048D" w:rsidRPr="00C711C7" w:rsidRDefault="0009048D" w:rsidP="0009048D">
      <w:pPr>
        <w:pStyle w:val="regpar"/>
        <w:spacing w:line="300" w:lineRule="atLeast"/>
        <w:ind w:firstLine="0"/>
        <w:jc w:val="center"/>
        <w:rPr>
          <w:rFonts w:ascii="Segoe UI" w:hAnsi="Segoe UI" w:cs="Segoe UI"/>
          <w:sz w:val="22"/>
          <w:szCs w:val="22"/>
        </w:rPr>
      </w:pPr>
      <w:r w:rsidRPr="00C711C7">
        <w:rPr>
          <w:rFonts w:ascii="Segoe UI" w:hAnsi="Segoe UI" w:cs="Segoe UI"/>
          <w:sz w:val="22"/>
          <w:szCs w:val="22"/>
        </w:rPr>
        <w:t>Press release</w:t>
      </w:r>
    </w:p>
    <w:p w14:paraId="2DEFF62A" w14:textId="77777777" w:rsidR="00DD0AB5" w:rsidRPr="00C711C7" w:rsidRDefault="00DD0AB5" w:rsidP="00A60E0E">
      <w:pPr>
        <w:pStyle w:val="regpar"/>
        <w:spacing w:line="300" w:lineRule="atLeast"/>
        <w:ind w:firstLine="0"/>
        <w:jc w:val="center"/>
        <w:rPr>
          <w:rFonts w:ascii="Segoe UI" w:hAnsi="Segoe UI" w:cs="Segoe UI"/>
          <w:b/>
          <w:sz w:val="22"/>
          <w:szCs w:val="22"/>
        </w:rPr>
      </w:pPr>
    </w:p>
    <w:p w14:paraId="0CD9A423" w14:textId="2E042124" w:rsidR="007617BD" w:rsidRPr="00C711C7" w:rsidRDefault="00C12D17" w:rsidP="00651EE8">
      <w:pPr>
        <w:pStyle w:val="regpar"/>
        <w:jc w:val="right"/>
        <w:rPr>
          <w:rFonts w:ascii="Segoe UI" w:hAnsi="Segoe UI" w:cs="Segoe UI"/>
          <w:sz w:val="22"/>
          <w:szCs w:val="22"/>
        </w:rPr>
      </w:pPr>
      <w:r w:rsidRPr="00C711C7">
        <w:rPr>
          <w:rFonts w:ascii="Segoe UI" w:hAnsi="Segoe UI" w:cs="Segoe UI"/>
          <w:sz w:val="22"/>
          <w:szCs w:val="22"/>
        </w:rPr>
        <w:t>February 17</w:t>
      </w:r>
      <w:r w:rsidR="00443EB3" w:rsidRPr="00C711C7">
        <w:rPr>
          <w:rFonts w:ascii="Segoe UI" w:hAnsi="Segoe UI" w:cs="Segoe UI"/>
          <w:sz w:val="22"/>
          <w:szCs w:val="22"/>
        </w:rPr>
        <w:t>, 2025</w:t>
      </w:r>
    </w:p>
    <w:p w14:paraId="22D7AE78" w14:textId="3BEA9B84" w:rsidR="00F23C43" w:rsidRPr="00C711C7" w:rsidRDefault="00F23C43" w:rsidP="00F23C43">
      <w:pPr>
        <w:pStyle w:val="regpar"/>
        <w:rPr>
          <w:rFonts w:ascii="Segoe UI" w:hAnsi="Segoe UI" w:cs="Segoe UI"/>
          <w:sz w:val="22"/>
          <w:szCs w:val="22"/>
        </w:rPr>
      </w:pPr>
    </w:p>
    <w:p w14:paraId="325CE029" w14:textId="30104A21" w:rsidR="00D00CF7" w:rsidRPr="00C711C7" w:rsidRDefault="00D00CF7" w:rsidP="00D00CF7">
      <w:pPr>
        <w:pStyle w:val="regpar"/>
        <w:jc w:val="center"/>
        <w:rPr>
          <w:rFonts w:ascii="Segoe UI" w:hAnsi="Segoe UI" w:cs="Segoe UI"/>
          <w:b/>
          <w:bCs/>
          <w:sz w:val="22"/>
          <w:szCs w:val="22"/>
        </w:rPr>
      </w:pPr>
    </w:p>
    <w:p w14:paraId="7BF8A788" w14:textId="69110569" w:rsidR="00D00CF7" w:rsidRPr="00C711C7" w:rsidRDefault="00A03041" w:rsidP="0087598A">
      <w:pPr>
        <w:pStyle w:val="regpar"/>
        <w:ind w:firstLine="0"/>
        <w:jc w:val="center"/>
        <w:rPr>
          <w:rFonts w:ascii="Segoe UI" w:hAnsi="Segoe UI" w:cs="Segoe UI"/>
          <w:b/>
          <w:bCs/>
          <w:sz w:val="22"/>
          <w:szCs w:val="22"/>
        </w:rPr>
      </w:pPr>
      <w:r w:rsidRPr="00C711C7">
        <w:rPr>
          <w:rFonts w:ascii="Segoe UI" w:hAnsi="Segoe UI" w:cs="Segoe UI"/>
          <w:b/>
          <w:bCs/>
          <w:sz w:val="22"/>
          <w:szCs w:val="22"/>
        </w:rPr>
        <w:t>New study:  The Israeli public’s readiness to adopt a digital shekel</w:t>
      </w:r>
    </w:p>
    <w:p w14:paraId="57364676" w14:textId="31A5CF0C" w:rsidR="00477DE2" w:rsidRPr="00C711C7" w:rsidRDefault="00477DE2" w:rsidP="00477DE2">
      <w:pPr>
        <w:pStyle w:val="regpar"/>
        <w:ind w:firstLine="0"/>
        <w:jc w:val="center"/>
        <w:rPr>
          <w:rFonts w:ascii="Segoe UI" w:hAnsi="Segoe UI" w:cs="Segoe UI"/>
          <w:b/>
          <w:bCs/>
          <w:sz w:val="22"/>
          <w:szCs w:val="22"/>
        </w:rPr>
      </w:pPr>
    </w:p>
    <w:p w14:paraId="76D5953E" w14:textId="77777777" w:rsidR="006F1109" w:rsidRDefault="00A03041" w:rsidP="006F1109">
      <w:pPr>
        <w:shd w:val="clear" w:color="auto" w:fill="FFFFFF"/>
        <w:spacing w:after="240"/>
        <w:ind w:right="283"/>
        <w:jc w:val="both"/>
        <w:rPr>
          <w:rFonts w:ascii="Segoe UI" w:hAnsi="Segoe UI" w:cs="Segoe UI"/>
          <w:color w:val="242424"/>
          <w:sz w:val="22"/>
          <w:szCs w:val="22"/>
        </w:rPr>
      </w:pPr>
      <w:bookmarkStart w:id="0" w:name="_GoBack"/>
      <w:r w:rsidRPr="00C711C7">
        <w:rPr>
          <w:rFonts w:ascii="Segoe UI" w:hAnsi="Segoe UI" w:cs="Segoe UI"/>
          <w:color w:val="242424"/>
          <w:sz w:val="22"/>
          <w:szCs w:val="22"/>
        </w:rPr>
        <w:t xml:space="preserve">As part of the Bank of Israel’s digital shekel project, a business and functional </w:t>
      </w:r>
      <w:r w:rsidR="006F1109">
        <w:rPr>
          <w:rFonts w:ascii="Segoe UI" w:hAnsi="Segoe UI" w:cs="Segoe UI"/>
          <w:color w:val="242424"/>
          <w:sz w:val="22"/>
          <w:szCs w:val="22"/>
        </w:rPr>
        <w:t>design process</w:t>
      </w:r>
      <w:r w:rsidRPr="00C711C7">
        <w:rPr>
          <w:rFonts w:ascii="Segoe UI" w:hAnsi="Segoe UI" w:cs="Segoe UI"/>
          <w:color w:val="242424"/>
          <w:sz w:val="22"/>
          <w:szCs w:val="22"/>
        </w:rPr>
        <w:t xml:space="preserve"> of the digital shekel system </w:t>
      </w:r>
      <w:r w:rsidR="006F1109">
        <w:rPr>
          <w:rFonts w:ascii="Segoe UI" w:hAnsi="Segoe UI" w:cs="Segoe UI"/>
          <w:color w:val="242424"/>
          <w:sz w:val="22"/>
          <w:szCs w:val="22"/>
        </w:rPr>
        <w:t>is being conducted.  This is part of the action plan for</w:t>
      </w:r>
      <w:r w:rsidRPr="00C711C7">
        <w:rPr>
          <w:rFonts w:ascii="Segoe UI" w:hAnsi="Segoe UI" w:cs="Segoe UI"/>
          <w:color w:val="242424"/>
          <w:sz w:val="22"/>
          <w:szCs w:val="22"/>
        </w:rPr>
        <w:t xml:space="preserve"> the potential issuance of a digital shekel</w:t>
      </w:r>
      <w:r w:rsidR="00443EB3" w:rsidRPr="00C711C7">
        <w:rPr>
          <w:rFonts w:ascii="Segoe UI" w:hAnsi="Segoe UI" w:cs="Segoe UI"/>
          <w:color w:val="242424"/>
          <w:sz w:val="22"/>
          <w:szCs w:val="22"/>
        </w:rPr>
        <w:t>.</w:t>
      </w:r>
      <w:r w:rsidRPr="00C711C7">
        <w:rPr>
          <w:rFonts w:ascii="Segoe UI" w:hAnsi="Segoe UI" w:cs="Segoe UI"/>
          <w:color w:val="242424"/>
          <w:sz w:val="22"/>
          <w:szCs w:val="22"/>
        </w:rPr>
        <w:t xml:space="preserve">  The </w:t>
      </w:r>
      <w:r w:rsidR="006F1109">
        <w:rPr>
          <w:rFonts w:ascii="Segoe UI" w:hAnsi="Segoe UI" w:cs="Segoe UI"/>
          <w:color w:val="242424"/>
          <w:sz w:val="22"/>
          <w:szCs w:val="22"/>
        </w:rPr>
        <w:t>design process is</w:t>
      </w:r>
      <w:r w:rsidRPr="00C711C7">
        <w:rPr>
          <w:rFonts w:ascii="Segoe UI" w:hAnsi="Segoe UI" w:cs="Segoe UI"/>
          <w:color w:val="242424"/>
          <w:sz w:val="22"/>
          <w:szCs w:val="22"/>
        </w:rPr>
        <w:t xml:space="preserve"> based on an analysis of the </w:t>
      </w:r>
      <w:r w:rsidR="006F1109">
        <w:rPr>
          <w:rFonts w:ascii="Segoe UI" w:hAnsi="Segoe UI" w:cs="Segoe UI"/>
          <w:color w:val="242424"/>
          <w:sz w:val="22"/>
          <w:szCs w:val="22"/>
        </w:rPr>
        <w:t xml:space="preserve">required </w:t>
      </w:r>
      <w:r w:rsidRPr="00C711C7">
        <w:rPr>
          <w:rFonts w:ascii="Segoe UI" w:hAnsi="Segoe UI" w:cs="Segoe UI"/>
          <w:color w:val="242424"/>
          <w:sz w:val="22"/>
          <w:szCs w:val="22"/>
        </w:rPr>
        <w:t>functionalit</w:t>
      </w:r>
      <w:r w:rsidR="006F1109">
        <w:rPr>
          <w:rFonts w:ascii="Segoe UI" w:hAnsi="Segoe UI" w:cs="Segoe UI"/>
          <w:color w:val="242424"/>
          <w:sz w:val="22"/>
          <w:szCs w:val="22"/>
        </w:rPr>
        <w:t>ies</w:t>
      </w:r>
      <w:r w:rsidRPr="00C711C7">
        <w:rPr>
          <w:rFonts w:ascii="Segoe UI" w:hAnsi="Segoe UI" w:cs="Segoe UI"/>
          <w:color w:val="242424"/>
          <w:sz w:val="22"/>
          <w:szCs w:val="22"/>
        </w:rPr>
        <w:t xml:space="preserve"> to support the motivations defined for </w:t>
      </w:r>
      <w:r w:rsidR="006F1109">
        <w:rPr>
          <w:rFonts w:ascii="Segoe UI" w:hAnsi="Segoe UI" w:cs="Segoe UI"/>
          <w:color w:val="242424"/>
          <w:sz w:val="22"/>
          <w:szCs w:val="22"/>
        </w:rPr>
        <w:t>issuing</w:t>
      </w:r>
      <w:r w:rsidRPr="00C711C7">
        <w:rPr>
          <w:rFonts w:ascii="Segoe UI" w:hAnsi="Segoe UI" w:cs="Segoe UI"/>
          <w:color w:val="242424"/>
          <w:sz w:val="22"/>
          <w:szCs w:val="22"/>
        </w:rPr>
        <w:t xml:space="preserve"> a digital shekel, as well as insights gained from various stakeholders, </w:t>
      </w:r>
      <w:r w:rsidR="006F1109">
        <w:rPr>
          <w:rFonts w:ascii="Segoe UI" w:hAnsi="Segoe UI" w:cs="Segoe UI"/>
          <w:color w:val="242424"/>
          <w:sz w:val="22"/>
          <w:szCs w:val="22"/>
        </w:rPr>
        <w:t>including</w:t>
      </w:r>
      <w:r w:rsidRPr="00C711C7">
        <w:rPr>
          <w:rFonts w:ascii="Segoe UI" w:hAnsi="Segoe UI" w:cs="Segoe UI"/>
          <w:color w:val="242424"/>
          <w:sz w:val="22"/>
          <w:szCs w:val="22"/>
        </w:rPr>
        <w:t xml:space="preserve"> public for</w:t>
      </w:r>
      <w:r w:rsidR="006F1109">
        <w:rPr>
          <w:rFonts w:ascii="Segoe UI" w:hAnsi="Segoe UI" w:cs="Segoe UI"/>
          <w:color w:val="242424"/>
          <w:sz w:val="22"/>
          <w:szCs w:val="22"/>
        </w:rPr>
        <w:t>ums</w:t>
      </w:r>
      <w:r w:rsidRPr="00C711C7">
        <w:rPr>
          <w:rFonts w:ascii="Segoe UI" w:hAnsi="Segoe UI" w:cs="Segoe UI"/>
          <w:color w:val="242424"/>
          <w:sz w:val="22"/>
          <w:szCs w:val="22"/>
        </w:rPr>
        <w:t xml:space="preserve"> </w:t>
      </w:r>
      <w:r w:rsidR="006F1109">
        <w:rPr>
          <w:rFonts w:ascii="Segoe UI" w:hAnsi="Segoe UI" w:cs="Segoe UI"/>
          <w:color w:val="242424"/>
          <w:sz w:val="22"/>
          <w:szCs w:val="22"/>
        </w:rPr>
        <w:t>managed</w:t>
      </w:r>
      <w:r w:rsidRPr="00C711C7">
        <w:rPr>
          <w:rFonts w:ascii="Segoe UI" w:hAnsi="Segoe UI" w:cs="Segoe UI"/>
          <w:color w:val="242424"/>
          <w:sz w:val="22"/>
          <w:szCs w:val="22"/>
        </w:rPr>
        <w:t xml:space="preserve"> by the project.</w:t>
      </w:r>
      <w:r w:rsidR="006F1109">
        <w:rPr>
          <w:rFonts w:ascii="Segoe UI" w:hAnsi="Segoe UI" w:cs="Segoe UI"/>
          <w:color w:val="242424"/>
          <w:sz w:val="22"/>
          <w:szCs w:val="22"/>
        </w:rPr>
        <w:t xml:space="preserve">  This </w:t>
      </w:r>
      <w:r w:rsidRPr="00C711C7">
        <w:rPr>
          <w:rFonts w:ascii="Segoe UI" w:hAnsi="Segoe UI" w:cs="Segoe UI"/>
          <w:color w:val="242424"/>
          <w:sz w:val="22"/>
          <w:szCs w:val="22"/>
        </w:rPr>
        <w:t>study examines</w:t>
      </w:r>
      <w:r w:rsidR="006F1109">
        <w:rPr>
          <w:rFonts w:ascii="Segoe UI" w:hAnsi="Segoe UI" w:cs="Segoe UI"/>
          <w:color w:val="242424"/>
          <w:sz w:val="22"/>
          <w:szCs w:val="22"/>
        </w:rPr>
        <w:t>, for the first time,</w:t>
      </w:r>
      <w:r w:rsidRPr="00C711C7">
        <w:rPr>
          <w:rFonts w:ascii="Segoe UI" w:hAnsi="Segoe UI" w:cs="Segoe UI"/>
          <w:color w:val="242424"/>
          <w:sz w:val="22"/>
          <w:szCs w:val="22"/>
        </w:rPr>
        <w:t xml:space="preserve"> the public’s </w:t>
      </w:r>
      <w:r w:rsidR="006F1109">
        <w:rPr>
          <w:rFonts w:ascii="Segoe UI" w:hAnsi="Segoe UI" w:cs="Segoe UI"/>
          <w:color w:val="242424"/>
          <w:sz w:val="22"/>
          <w:szCs w:val="22"/>
        </w:rPr>
        <w:t>attitudes</w:t>
      </w:r>
      <w:r w:rsidR="00C711C7" w:rsidRPr="00C711C7">
        <w:rPr>
          <w:rFonts w:ascii="Segoe UI" w:hAnsi="Segoe UI" w:cs="Segoe UI"/>
          <w:color w:val="242424"/>
          <w:sz w:val="22"/>
          <w:szCs w:val="22"/>
        </w:rPr>
        <w:t xml:space="preserve"> toward the digital shekel</w:t>
      </w:r>
      <w:r w:rsidRPr="00C711C7">
        <w:rPr>
          <w:rFonts w:ascii="Segoe UI" w:hAnsi="Segoe UI" w:cs="Segoe UI"/>
          <w:color w:val="242424"/>
          <w:sz w:val="22"/>
          <w:szCs w:val="22"/>
        </w:rPr>
        <w:t>, and insights from the study will</w:t>
      </w:r>
      <w:r w:rsidR="00C711C7" w:rsidRPr="00C711C7">
        <w:rPr>
          <w:rFonts w:ascii="Segoe UI" w:hAnsi="Segoe UI" w:cs="Segoe UI"/>
          <w:color w:val="242424"/>
          <w:sz w:val="22"/>
          <w:szCs w:val="22"/>
        </w:rPr>
        <w:t xml:space="preserve"> be used in furthering the </w:t>
      </w:r>
      <w:r w:rsidR="006F1109">
        <w:rPr>
          <w:rFonts w:ascii="Segoe UI" w:hAnsi="Segoe UI" w:cs="Segoe UI"/>
          <w:color w:val="242424"/>
          <w:sz w:val="22"/>
          <w:szCs w:val="22"/>
        </w:rPr>
        <w:t>design</w:t>
      </w:r>
      <w:r w:rsidR="00C711C7" w:rsidRPr="00C711C7">
        <w:rPr>
          <w:rFonts w:ascii="Segoe UI" w:hAnsi="Segoe UI" w:cs="Segoe UI"/>
          <w:color w:val="242424"/>
          <w:sz w:val="22"/>
          <w:szCs w:val="22"/>
        </w:rPr>
        <w:t xml:space="preserve"> process.  </w:t>
      </w:r>
    </w:p>
    <w:p w14:paraId="0924C4C2" w14:textId="21BA2300" w:rsidR="00C711C7" w:rsidRPr="00C711C7" w:rsidRDefault="00C711C7" w:rsidP="00A62E36">
      <w:pPr>
        <w:shd w:val="clear" w:color="auto" w:fill="FFFFFF"/>
        <w:spacing w:after="240"/>
        <w:ind w:right="283"/>
        <w:jc w:val="both"/>
        <w:rPr>
          <w:rFonts w:ascii="Segoe UI" w:hAnsi="Segoe UI" w:cs="Segoe UI"/>
          <w:color w:val="242424"/>
          <w:sz w:val="22"/>
          <w:szCs w:val="22"/>
        </w:rPr>
      </w:pPr>
      <w:r w:rsidRPr="00C711C7">
        <w:rPr>
          <w:rFonts w:ascii="Segoe UI" w:hAnsi="Segoe UI" w:cs="Segoe UI"/>
          <w:color w:val="242424"/>
          <w:sz w:val="22"/>
          <w:szCs w:val="22"/>
        </w:rPr>
        <w:t xml:space="preserve">The study, which </w:t>
      </w:r>
      <w:proofErr w:type="gramStart"/>
      <w:r w:rsidRPr="00C711C7">
        <w:rPr>
          <w:rFonts w:ascii="Segoe UI" w:hAnsi="Segoe UI" w:cs="Segoe UI"/>
          <w:color w:val="242424"/>
          <w:sz w:val="22"/>
          <w:szCs w:val="22"/>
        </w:rPr>
        <w:t>was conducted</w:t>
      </w:r>
      <w:proofErr w:type="gramEnd"/>
      <w:r w:rsidRPr="00C711C7">
        <w:rPr>
          <w:rFonts w:ascii="Segoe UI" w:hAnsi="Segoe UI" w:cs="Segoe UI"/>
          <w:color w:val="242424"/>
          <w:sz w:val="22"/>
          <w:szCs w:val="22"/>
        </w:rPr>
        <w:t xml:space="preserve"> by Prof. Ruth Plato-Shinar, Dr. Lib</w:t>
      </w:r>
      <w:r w:rsidR="006F1109">
        <w:rPr>
          <w:rFonts w:ascii="Segoe UI" w:hAnsi="Segoe UI" w:cs="Segoe UI"/>
          <w:color w:val="242424"/>
          <w:sz w:val="22"/>
          <w:szCs w:val="22"/>
        </w:rPr>
        <w:t>by</w:t>
      </w:r>
      <w:r w:rsidRPr="00C711C7">
        <w:rPr>
          <w:rFonts w:ascii="Segoe UI" w:hAnsi="Segoe UI" w:cs="Segoe UI"/>
          <w:color w:val="242424"/>
          <w:sz w:val="22"/>
          <w:szCs w:val="22"/>
        </w:rPr>
        <w:t xml:space="preserve"> </w:t>
      </w:r>
      <w:proofErr w:type="spellStart"/>
      <w:r w:rsidRPr="00C711C7">
        <w:rPr>
          <w:rFonts w:ascii="Segoe UI" w:hAnsi="Segoe UI" w:cs="Segoe UI"/>
          <w:color w:val="242424"/>
          <w:sz w:val="22"/>
          <w:szCs w:val="22"/>
        </w:rPr>
        <w:t>Maman</w:t>
      </w:r>
      <w:proofErr w:type="spellEnd"/>
      <w:r w:rsidRPr="00C711C7">
        <w:rPr>
          <w:rFonts w:ascii="Segoe UI" w:hAnsi="Segoe UI" w:cs="Segoe UI"/>
          <w:color w:val="242424"/>
          <w:sz w:val="22"/>
          <w:szCs w:val="22"/>
        </w:rPr>
        <w:t xml:space="preserve">, </w:t>
      </w:r>
      <w:r w:rsidR="00A62E36" w:rsidRPr="00A62E36">
        <w:rPr>
          <w:rFonts w:ascii="Segoe UI" w:hAnsi="Segoe UI" w:cs="Segoe UI"/>
          <w:color w:val="242424"/>
          <w:sz w:val="22"/>
          <w:szCs w:val="22"/>
        </w:rPr>
        <w:t xml:space="preserve">Adv. Lilah Shema </w:t>
      </w:r>
      <w:proofErr w:type="spellStart"/>
      <w:r w:rsidR="00A62E36" w:rsidRPr="00A62E36">
        <w:rPr>
          <w:rFonts w:ascii="Segoe UI" w:hAnsi="Segoe UI" w:cs="Segoe UI"/>
          <w:color w:val="242424"/>
          <w:sz w:val="22"/>
          <w:szCs w:val="22"/>
        </w:rPr>
        <w:t>Zlatokrilov</w:t>
      </w:r>
      <w:proofErr w:type="spellEnd"/>
      <w:r w:rsidR="00A62E36" w:rsidRPr="00A62E36">
        <w:rPr>
          <w:rFonts w:ascii="Segoe UI" w:hAnsi="Segoe UI" w:cs="Segoe UI"/>
          <w:color w:val="242424"/>
          <w:sz w:val="22"/>
          <w:szCs w:val="22"/>
        </w:rPr>
        <w:t xml:space="preserve">, </w:t>
      </w:r>
      <w:proofErr w:type="spellStart"/>
      <w:r w:rsidR="00A62E36" w:rsidRPr="00A62E36">
        <w:rPr>
          <w:rFonts w:ascii="Segoe UI" w:hAnsi="Segoe UI" w:cs="Segoe UI"/>
          <w:color w:val="242424"/>
          <w:sz w:val="22"/>
          <w:szCs w:val="22"/>
        </w:rPr>
        <w:t>CPA</w:t>
      </w:r>
      <w:r w:rsidRPr="00C711C7">
        <w:rPr>
          <w:rFonts w:ascii="Segoe UI" w:hAnsi="Segoe UI" w:cs="Segoe UI"/>
          <w:color w:val="242424"/>
          <w:sz w:val="22"/>
          <w:szCs w:val="22"/>
        </w:rPr>
        <w:t>and</w:t>
      </w:r>
      <w:proofErr w:type="spellEnd"/>
      <w:r w:rsidRPr="00C711C7">
        <w:rPr>
          <w:rFonts w:ascii="Segoe UI" w:hAnsi="Segoe UI" w:cs="Segoe UI"/>
          <w:color w:val="242424"/>
          <w:sz w:val="22"/>
          <w:szCs w:val="22"/>
        </w:rPr>
        <w:t xml:space="preserve"> Dr. </w:t>
      </w:r>
      <w:proofErr w:type="spellStart"/>
      <w:r w:rsidRPr="00C711C7">
        <w:rPr>
          <w:rFonts w:ascii="Segoe UI" w:hAnsi="Segoe UI" w:cs="Segoe UI"/>
          <w:color w:val="242424"/>
          <w:sz w:val="22"/>
          <w:szCs w:val="22"/>
        </w:rPr>
        <w:t>Nir</w:t>
      </w:r>
      <w:proofErr w:type="spellEnd"/>
      <w:r w:rsidRPr="00C711C7">
        <w:rPr>
          <w:rFonts w:ascii="Segoe UI" w:hAnsi="Segoe UI" w:cs="Segoe UI"/>
          <w:color w:val="242424"/>
          <w:sz w:val="22"/>
          <w:szCs w:val="22"/>
        </w:rPr>
        <w:t xml:space="preserve"> </w:t>
      </w:r>
      <w:proofErr w:type="spellStart"/>
      <w:r w:rsidRPr="00C711C7">
        <w:rPr>
          <w:rFonts w:ascii="Segoe UI" w:hAnsi="Segoe UI" w:cs="Segoe UI"/>
          <w:color w:val="242424"/>
          <w:sz w:val="22"/>
          <w:szCs w:val="22"/>
        </w:rPr>
        <w:t>Yaacobi</w:t>
      </w:r>
      <w:proofErr w:type="spellEnd"/>
      <w:r w:rsidRPr="00C711C7">
        <w:rPr>
          <w:rFonts w:ascii="Segoe UI" w:hAnsi="Segoe UI" w:cs="Segoe UI"/>
          <w:color w:val="242424"/>
          <w:sz w:val="22"/>
          <w:szCs w:val="22"/>
        </w:rPr>
        <w:t xml:space="preserve">, examined the Israeli public’s readiness to adopt a digital shekel, and the features of a digital shekel that may increase the public’s </w:t>
      </w:r>
      <w:r w:rsidR="006F1109">
        <w:rPr>
          <w:rFonts w:ascii="Segoe UI" w:hAnsi="Segoe UI" w:cs="Segoe UI"/>
          <w:color w:val="242424"/>
          <w:sz w:val="22"/>
          <w:szCs w:val="22"/>
        </w:rPr>
        <w:t>willingn</w:t>
      </w:r>
      <w:r w:rsidRPr="00C711C7">
        <w:rPr>
          <w:rFonts w:ascii="Segoe UI" w:hAnsi="Segoe UI" w:cs="Segoe UI"/>
          <w:color w:val="242424"/>
          <w:sz w:val="22"/>
          <w:szCs w:val="22"/>
        </w:rPr>
        <w:t xml:space="preserve">ess to use it.  The study included various statistical analyses to identify differences in this </w:t>
      </w:r>
      <w:r w:rsidR="006F1109">
        <w:rPr>
          <w:rFonts w:ascii="Segoe UI" w:hAnsi="Segoe UI" w:cs="Segoe UI"/>
          <w:color w:val="242424"/>
          <w:sz w:val="22"/>
          <w:szCs w:val="22"/>
        </w:rPr>
        <w:t>readiness</w:t>
      </w:r>
      <w:r w:rsidRPr="00C711C7">
        <w:rPr>
          <w:rFonts w:ascii="Segoe UI" w:hAnsi="Segoe UI" w:cs="Segoe UI"/>
          <w:color w:val="242424"/>
          <w:sz w:val="22"/>
          <w:szCs w:val="22"/>
        </w:rPr>
        <w:t xml:space="preserve"> </w:t>
      </w:r>
      <w:r w:rsidR="006F1109">
        <w:rPr>
          <w:rFonts w:ascii="Segoe UI" w:hAnsi="Segoe UI" w:cs="Segoe UI"/>
          <w:color w:val="242424"/>
          <w:sz w:val="22"/>
          <w:szCs w:val="22"/>
        </w:rPr>
        <w:t>based on</w:t>
      </w:r>
      <w:r w:rsidRPr="00C711C7">
        <w:rPr>
          <w:rFonts w:ascii="Segoe UI" w:hAnsi="Segoe UI" w:cs="Segoe UI"/>
          <w:color w:val="242424"/>
          <w:sz w:val="22"/>
          <w:szCs w:val="22"/>
        </w:rPr>
        <w:t xml:space="preserve"> various personal characteristics: demographic</w:t>
      </w:r>
      <w:r w:rsidR="006F1109">
        <w:rPr>
          <w:rFonts w:ascii="Segoe UI" w:hAnsi="Segoe UI" w:cs="Segoe UI"/>
          <w:color w:val="242424"/>
          <w:sz w:val="22"/>
          <w:szCs w:val="22"/>
        </w:rPr>
        <w:t xml:space="preserve"> differences</w:t>
      </w:r>
      <w:r w:rsidRPr="00C711C7">
        <w:rPr>
          <w:rFonts w:ascii="Segoe UI" w:hAnsi="Segoe UI" w:cs="Segoe UI"/>
          <w:color w:val="242424"/>
          <w:sz w:val="22"/>
          <w:szCs w:val="22"/>
        </w:rPr>
        <w:t>, financial and digital literacy, and trust in various systems, including the Bank of Israel.</w:t>
      </w:r>
    </w:p>
    <w:p w14:paraId="0FDD437F" w14:textId="7642125A" w:rsidR="00C711C7" w:rsidRPr="00C711C7" w:rsidRDefault="00C711C7" w:rsidP="00C711C7">
      <w:pPr>
        <w:shd w:val="clear" w:color="auto" w:fill="FFFFFF"/>
        <w:spacing w:after="240"/>
        <w:ind w:right="283"/>
        <w:jc w:val="both"/>
        <w:rPr>
          <w:rFonts w:ascii="Segoe UI" w:hAnsi="Segoe UI" w:cs="Segoe UI"/>
          <w:color w:val="242424"/>
          <w:sz w:val="22"/>
          <w:szCs w:val="22"/>
        </w:rPr>
      </w:pPr>
      <w:r w:rsidRPr="00C711C7">
        <w:rPr>
          <w:rFonts w:ascii="Segoe UI" w:hAnsi="Segoe UI" w:cs="Segoe UI"/>
          <w:b/>
          <w:bCs/>
          <w:color w:val="242424"/>
          <w:sz w:val="22"/>
          <w:szCs w:val="22"/>
        </w:rPr>
        <w:t>The main findings</w:t>
      </w:r>
      <w:r w:rsidRPr="00C711C7">
        <w:rPr>
          <w:rFonts w:ascii="Segoe UI" w:hAnsi="Segoe UI" w:cs="Segoe UI"/>
          <w:color w:val="242424"/>
          <w:sz w:val="22"/>
          <w:szCs w:val="22"/>
        </w:rPr>
        <w:t>:</w:t>
      </w:r>
    </w:p>
    <w:p w14:paraId="2A7C865D" w14:textId="11FE5941" w:rsidR="00C711C7" w:rsidRDefault="00C711C7" w:rsidP="00CF1724">
      <w:pPr>
        <w:shd w:val="clear" w:color="auto" w:fill="FFFFFF"/>
        <w:spacing w:after="240"/>
        <w:ind w:right="283"/>
        <w:jc w:val="both"/>
        <w:rPr>
          <w:rFonts w:ascii="Segoe UI" w:hAnsi="Segoe UI" w:cs="Segoe UI"/>
          <w:color w:val="242424"/>
          <w:sz w:val="22"/>
          <w:szCs w:val="22"/>
        </w:rPr>
      </w:pPr>
      <w:r>
        <w:rPr>
          <w:rFonts w:ascii="Segoe UI" w:hAnsi="Segoe UI" w:cs="Segoe UI"/>
          <w:color w:val="242424"/>
          <w:sz w:val="22"/>
          <w:szCs w:val="22"/>
        </w:rPr>
        <w:t xml:space="preserve">More than half of the respondents (51.57%) showed a high level of interest in using the digital shekel.  Thirty-four percent of the public expressed a </w:t>
      </w:r>
      <w:r w:rsidR="006F1109">
        <w:rPr>
          <w:rFonts w:ascii="Segoe UI" w:hAnsi="Segoe UI" w:cs="Segoe UI"/>
          <w:color w:val="242424"/>
          <w:sz w:val="22"/>
          <w:szCs w:val="22"/>
        </w:rPr>
        <w:t>very</w:t>
      </w:r>
      <w:r>
        <w:rPr>
          <w:rFonts w:ascii="Segoe UI" w:hAnsi="Segoe UI" w:cs="Segoe UI"/>
          <w:color w:val="242424"/>
          <w:sz w:val="22"/>
          <w:szCs w:val="22"/>
        </w:rPr>
        <w:t xml:space="preserve"> high level of interest, and 17 percent expressed </w:t>
      </w:r>
      <w:r w:rsidR="006F1109">
        <w:rPr>
          <w:rFonts w:ascii="Segoe UI" w:hAnsi="Segoe UI" w:cs="Segoe UI"/>
          <w:color w:val="242424"/>
          <w:sz w:val="22"/>
          <w:szCs w:val="22"/>
        </w:rPr>
        <w:t>medium-</w:t>
      </w:r>
      <w:r>
        <w:rPr>
          <w:rFonts w:ascii="Segoe UI" w:hAnsi="Segoe UI" w:cs="Segoe UI"/>
          <w:color w:val="242424"/>
          <w:sz w:val="22"/>
          <w:szCs w:val="22"/>
        </w:rPr>
        <w:t xml:space="preserve">high interest.  This finding indicates a high </w:t>
      </w:r>
      <w:r w:rsidR="00CF1724">
        <w:rPr>
          <w:rFonts w:ascii="Segoe UI" w:hAnsi="Segoe UI" w:cs="Segoe UI"/>
          <w:color w:val="242424"/>
          <w:sz w:val="22"/>
          <w:szCs w:val="22"/>
        </w:rPr>
        <w:t>potential for</w:t>
      </w:r>
      <w:r>
        <w:rPr>
          <w:rFonts w:ascii="Segoe UI" w:hAnsi="Segoe UI" w:cs="Segoe UI"/>
          <w:color w:val="242424"/>
          <w:sz w:val="22"/>
          <w:szCs w:val="22"/>
        </w:rPr>
        <w:t xml:space="preserve"> adopt the digital shekel </w:t>
      </w:r>
      <w:r w:rsidR="00CF1724">
        <w:rPr>
          <w:rFonts w:ascii="Segoe UI" w:hAnsi="Segoe UI" w:cs="Segoe UI"/>
          <w:color w:val="242424"/>
          <w:sz w:val="22"/>
          <w:szCs w:val="22"/>
        </w:rPr>
        <w:t>by</w:t>
      </w:r>
      <w:r>
        <w:rPr>
          <w:rFonts w:ascii="Segoe UI" w:hAnsi="Segoe UI" w:cs="Segoe UI"/>
          <w:color w:val="242424"/>
          <w:sz w:val="22"/>
          <w:szCs w:val="22"/>
        </w:rPr>
        <w:t xml:space="preserve"> the Israeli public.</w:t>
      </w:r>
    </w:p>
    <w:p w14:paraId="384C5073" w14:textId="0DEA8306" w:rsidR="00313AE2" w:rsidRDefault="00C711C7" w:rsidP="00CF1724">
      <w:pPr>
        <w:shd w:val="clear" w:color="auto" w:fill="FFFFFF"/>
        <w:spacing w:after="240"/>
        <w:ind w:right="283"/>
        <w:jc w:val="both"/>
        <w:rPr>
          <w:rFonts w:ascii="Segoe UI" w:hAnsi="Segoe UI" w:cs="Segoe UI"/>
          <w:color w:val="242424"/>
          <w:sz w:val="22"/>
          <w:szCs w:val="22"/>
        </w:rPr>
      </w:pPr>
      <w:r>
        <w:rPr>
          <w:rFonts w:ascii="Segoe UI" w:hAnsi="Segoe UI" w:cs="Segoe UI"/>
          <w:color w:val="242424"/>
          <w:sz w:val="22"/>
          <w:szCs w:val="22"/>
        </w:rPr>
        <w:t>The study also examined what features of the digital shekel may increase its use.  The clear advantages of the digital shekel as noted by the sample participants in open</w:t>
      </w:r>
      <w:r w:rsidR="00CF1724">
        <w:rPr>
          <w:rFonts w:ascii="Segoe UI" w:hAnsi="Segoe UI" w:cs="Segoe UI"/>
          <w:color w:val="242424"/>
          <w:sz w:val="22"/>
          <w:szCs w:val="22"/>
        </w:rPr>
        <w:t>-ended</w:t>
      </w:r>
      <w:r>
        <w:rPr>
          <w:rFonts w:ascii="Segoe UI" w:hAnsi="Segoe UI" w:cs="Segoe UI"/>
          <w:color w:val="242424"/>
          <w:sz w:val="22"/>
          <w:szCs w:val="22"/>
        </w:rPr>
        <w:t xml:space="preserve"> questions </w:t>
      </w:r>
      <w:r w:rsidR="00CF1724">
        <w:rPr>
          <w:rFonts w:ascii="Segoe UI" w:hAnsi="Segoe UI" w:cs="Segoe UI"/>
          <w:color w:val="242424"/>
          <w:sz w:val="22"/>
          <w:szCs w:val="22"/>
        </w:rPr>
        <w:t>we</w:t>
      </w:r>
      <w:r>
        <w:rPr>
          <w:rFonts w:ascii="Segoe UI" w:hAnsi="Segoe UI" w:cs="Segoe UI"/>
          <w:color w:val="242424"/>
          <w:sz w:val="22"/>
          <w:szCs w:val="22"/>
        </w:rPr>
        <w:t xml:space="preserve">re all </w:t>
      </w:r>
      <w:r w:rsidR="00CF1724">
        <w:rPr>
          <w:rFonts w:ascii="Segoe UI" w:hAnsi="Segoe UI" w:cs="Segoe UI"/>
          <w:color w:val="242424"/>
          <w:sz w:val="22"/>
          <w:szCs w:val="22"/>
        </w:rPr>
        <w:t>related to ease</w:t>
      </w:r>
      <w:r>
        <w:rPr>
          <w:rFonts w:ascii="Segoe UI" w:hAnsi="Segoe UI" w:cs="Segoe UI"/>
          <w:color w:val="242424"/>
          <w:sz w:val="22"/>
          <w:szCs w:val="22"/>
        </w:rPr>
        <w:t xml:space="preserve"> of use.  Other prominent f</w:t>
      </w:r>
      <w:r w:rsidR="00313AE2">
        <w:rPr>
          <w:rFonts w:ascii="Segoe UI" w:hAnsi="Segoe UI" w:cs="Segoe UI"/>
          <w:color w:val="242424"/>
          <w:sz w:val="22"/>
          <w:szCs w:val="22"/>
        </w:rPr>
        <w:t>e</w:t>
      </w:r>
      <w:r>
        <w:rPr>
          <w:rFonts w:ascii="Segoe UI" w:hAnsi="Segoe UI" w:cs="Segoe UI"/>
          <w:color w:val="242424"/>
          <w:sz w:val="22"/>
          <w:szCs w:val="22"/>
        </w:rPr>
        <w:t xml:space="preserve">atures include </w:t>
      </w:r>
      <w:r w:rsidR="00CF1724">
        <w:rPr>
          <w:rFonts w:ascii="Segoe UI" w:hAnsi="Segoe UI" w:cs="Segoe UI"/>
          <w:color w:val="242424"/>
          <w:sz w:val="22"/>
          <w:szCs w:val="22"/>
        </w:rPr>
        <w:t xml:space="preserve">customer </w:t>
      </w:r>
      <w:r>
        <w:rPr>
          <w:rFonts w:ascii="Segoe UI" w:hAnsi="Segoe UI" w:cs="Segoe UI"/>
          <w:color w:val="242424"/>
          <w:sz w:val="22"/>
          <w:szCs w:val="22"/>
        </w:rPr>
        <w:t>protecti</w:t>
      </w:r>
      <w:r w:rsidR="00CF1724">
        <w:rPr>
          <w:rFonts w:ascii="Segoe UI" w:hAnsi="Segoe UI" w:cs="Segoe UI"/>
          <w:color w:val="242424"/>
          <w:sz w:val="22"/>
          <w:szCs w:val="22"/>
        </w:rPr>
        <w:t>o</w:t>
      </w:r>
      <w:r>
        <w:rPr>
          <w:rFonts w:ascii="Segoe UI" w:hAnsi="Segoe UI" w:cs="Segoe UI"/>
          <w:color w:val="242424"/>
          <w:sz w:val="22"/>
          <w:szCs w:val="22"/>
        </w:rPr>
        <w:t>n</w:t>
      </w:r>
      <w:r w:rsidR="00CF1724">
        <w:rPr>
          <w:rFonts w:ascii="Segoe UI" w:hAnsi="Segoe UI" w:cs="Segoe UI"/>
          <w:color w:val="242424"/>
          <w:sz w:val="22"/>
          <w:szCs w:val="22"/>
        </w:rPr>
        <w:t xml:space="preserve"> against</w:t>
      </w:r>
      <w:r>
        <w:rPr>
          <w:rFonts w:ascii="Segoe UI" w:hAnsi="Segoe UI" w:cs="Segoe UI"/>
          <w:color w:val="242424"/>
          <w:sz w:val="22"/>
          <w:szCs w:val="22"/>
        </w:rPr>
        <w:t xml:space="preserve"> fraud</w:t>
      </w:r>
      <w:r w:rsidR="00313AE2">
        <w:rPr>
          <w:rFonts w:ascii="Segoe UI" w:hAnsi="Segoe UI" w:cs="Segoe UI"/>
          <w:color w:val="242424"/>
          <w:sz w:val="22"/>
          <w:szCs w:val="22"/>
        </w:rPr>
        <w:t xml:space="preserve"> and system errors, the Bank of Israel’s backing of the currency, and the innovation </w:t>
      </w:r>
      <w:r w:rsidR="00CF1724">
        <w:rPr>
          <w:rFonts w:ascii="Segoe UI" w:hAnsi="Segoe UI" w:cs="Segoe UI"/>
          <w:color w:val="242424"/>
          <w:sz w:val="22"/>
          <w:szCs w:val="22"/>
        </w:rPr>
        <w:t>embedded in it</w:t>
      </w:r>
      <w:r w:rsidR="00313AE2">
        <w:rPr>
          <w:rFonts w:ascii="Segoe UI" w:hAnsi="Segoe UI" w:cs="Segoe UI"/>
          <w:color w:val="242424"/>
          <w:sz w:val="22"/>
          <w:szCs w:val="22"/>
        </w:rPr>
        <w:t xml:space="preserve">.  In contrast, the main concerns raised by the </w:t>
      </w:r>
      <w:r w:rsidR="00CF1724">
        <w:rPr>
          <w:rFonts w:ascii="Segoe UI" w:hAnsi="Segoe UI" w:cs="Segoe UI"/>
          <w:color w:val="242424"/>
          <w:sz w:val="22"/>
          <w:szCs w:val="22"/>
        </w:rPr>
        <w:t>survey</w:t>
      </w:r>
      <w:r w:rsidR="00313AE2">
        <w:rPr>
          <w:rFonts w:ascii="Segoe UI" w:hAnsi="Segoe UI" w:cs="Segoe UI"/>
          <w:color w:val="242424"/>
          <w:sz w:val="22"/>
          <w:szCs w:val="22"/>
        </w:rPr>
        <w:t xml:space="preserve"> participants </w:t>
      </w:r>
      <w:r w:rsidR="00CF1724">
        <w:rPr>
          <w:rFonts w:ascii="Segoe UI" w:hAnsi="Segoe UI" w:cs="Segoe UI"/>
          <w:color w:val="242424"/>
          <w:sz w:val="22"/>
          <w:szCs w:val="22"/>
        </w:rPr>
        <w:t>were</w:t>
      </w:r>
      <w:r w:rsidR="00313AE2">
        <w:rPr>
          <w:rFonts w:ascii="Segoe UI" w:hAnsi="Segoe UI" w:cs="Segoe UI"/>
          <w:color w:val="242424"/>
          <w:sz w:val="22"/>
          <w:szCs w:val="22"/>
        </w:rPr>
        <w:t xml:space="preserve"> cyber</w:t>
      </w:r>
      <w:r w:rsidR="00CF1724">
        <w:rPr>
          <w:rFonts w:ascii="Segoe UI" w:hAnsi="Segoe UI" w:cs="Segoe UI"/>
          <w:color w:val="242424"/>
          <w:sz w:val="22"/>
          <w:szCs w:val="22"/>
        </w:rPr>
        <w:t>security</w:t>
      </w:r>
      <w:r w:rsidR="00313AE2">
        <w:rPr>
          <w:rFonts w:ascii="Segoe UI" w:hAnsi="Segoe UI" w:cs="Segoe UI"/>
          <w:color w:val="242424"/>
          <w:sz w:val="22"/>
          <w:szCs w:val="22"/>
        </w:rPr>
        <w:t xml:space="preserve"> and information security risks, difficulty of use, and lack of accessibility for certain population groups.  </w:t>
      </w:r>
      <w:r w:rsidR="00CF1724">
        <w:rPr>
          <w:rFonts w:ascii="Segoe UI" w:hAnsi="Segoe UI" w:cs="Segoe UI"/>
          <w:color w:val="242424"/>
          <w:sz w:val="22"/>
          <w:szCs w:val="22"/>
        </w:rPr>
        <w:t>Unlike</w:t>
      </w:r>
      <w:r w:rsidR="00313AE2">
        <w:rPr>
          <w:rFonts w:ascii="Segoe UI" w:hAnsi="Segoe UI" w:cs="Segoe UI"/>
          <w:color w:val="242424"/>
          <w:sz w:val="22"/>
          <w:szCs w:val="22"/>
        </w:rPr>
        <w:t xml:space="preserve"> findings in some other countries, privacy</w:t>
      </w:r>
      <w:r w:rsidR="00CF1724">
        <w:rPr>
          <w:rFonts w:ascii="Segoe UI" w:hAnsi="Segoe UI" w:cs="Segoe UI"/>
          <w:color w:val="242424"/>
          <w:sz w:val="22"/>
          <w:szCs w:val="22"/>
        </w:rPr>
        <w:t xml:space="preserve"> concerns</w:t>
      </w:r>
      <w:r w:rsidR="00313AE2">
        <w:rPr>
          <w:rFonts w:ascii="Segoe UI" w:hAnsi="Segoe UI" w:cs="Segoe UI"/>
          <w:color w:val="242424"/>
          <w:sz w:val="22"/>
          <w:szCs w:val="22"/>
        </w:rPr>
        <w:t xml:space="preserve"> </w:t>
      </w:r>
      <w:r w:rsidR="00CF1724">
        <w:rPr>
          <w:rFonts w:ascii="Segoe UI" w:hAnsi="Segoe UI" w:cs="Segoe UI"/>
          <w:color w:val="242424"/>
          <w:sz w:val="22"/>
          <w:szCs w:val="22"/>
        </w:rPr>
        <w:t>did not emerge as a dominant issue</w:t>
      </w:r>
      <w:r w:rsidR="00313AE2">
        <w:rPr>
          <w:rFonts w:ascii="Segoe UI" w:hAnsi="Segoe UI" w:cs="Segoe UI"/>
          <w:color w:val="242424"/>
          <w:sz w:val="22"/>
          <w:szCs w:val="22"/>
        </w:rPr>
        <w:t>.</w:t>
      </w:r>
    </w:p>
    <w:p w14:paraId="729228C5" w14:textId="77777777" w:rsidR="00CF1724" w:rsidRDefault="00CF1724" w:rsidP="00CF1724">
      <w:pPr>
        <w:shd w:val="clear" w:color="auto" w:fill="FFFFFF"/>
        <w:spacing w:after="240"/>
        <w:ind w:right="283"/>
        <w:jc w:val="both"/>
        <w:rPr>
          <w:rFonts w:ascii="Segoe UI" w:hAnsi="Segoe UI" w:cs="Segoe UI"/>
          <w:color w:val="242424"/>
          <w:sz w:val="22"/>
          <w:szCs w:val="22"/>
        </w:rPr>
      </w:pPr>
      <w:r>
        <w:rPr>
          <w:rFonts w:ascii="Segoe UI" w:hAnsi="Segoe UI" w:cs="Segoe UI"/>
          <w:color w:val="242424"/>
          <w:sz w:val="22"/>
          <w:szCs w:val="22"/>
        </w:rPr>
        <w:t>Participants were then presented with</w:t>
      </w:r>
      <w:r w:rsidR="00313AE2">
        <w:rPr>
          <w:rFonts w:ascii="Segoe UI" w:hAnsi="Segoe UI" w:cs="Segoe UI"/>
          <w:color w:val="242424"/>
          <w:sz w:val="22"/>
          <w:szCs w:val="22"/>
        </w:rPr>
        <w:t xml:space="preserve"> a series of potential features of a digital shekel, some of which do not exist with current payment </w:t>
      </w:r>
      <w:r>
        <w:rPr>
          <w:rFonts w:ascii="Segoe UI" w:hAnsi="Segoe UI" w:cs="Segoe UI"/>
          <w:color w:val="242424"/>
          <w:sz w:val="22"/>
          <w:szCs w:val="22"/>
        </w:rPr>
        <w:t xml:space="preserve">methods </w:t>
      </w:r>
      <w:r w:rsidR="00313AE2">
        <w:rPr>
          <w:rFonts w:ascii="Segoe UI" w:hAnsi="Segoe UI" w:cs="Segoe UI"/>
          <w:color w:val="242424"/>
          <w:sz w:val="22"/>
          <w:szCs w:val="22"/>
        </w:rPr>
        <w:t xml:space="preserve">and were not </w:t>
      </w:r>
      <w:r>
        <w:rPr>
          <w:rFonts w:ascii="Segoe UI" w:hAnsi="Segoe UI" w:cs="Segoe UI"/>
          <w:color w:val="242424"/>
          <w:sz w:val="22"/>
          <w:szCs w:val="22"/>
        </w:rPr>
        <w:t>mentioned</w:t>
      </w:r>
      <w:r w:rsidR="00313AE2">
        <w:rPr>
          <w:rFonts w:ascii="Segoe UI" w:hAnsi="Segoe UI" w:cs="Segoe UI"/>
          <w:color w:val="242424"/>
          <w:sz w:val="22"/>
          <w:szCs w:val="22"/>
        </w:rPr>
        <w:t xml:space="preserve"> by respondents in the open</w:t>
      </w:r>
      <w:r>
        <w:rPr>
          <w:rFonts w:ascii="Segoe UI" w:hAnsi="Segoe UI" w:cs="Segoe UI"/>
          <w:color w:val="242424"/>
          <w:sz w:val="22"/>
          <w:szCs w:val="22"/>
        </w:rPr>
        <w:t>-ended</w:t>
      </w:r>
      <w:r w:rsidR="00313AE2">
        <w:rPr>
          <w:rFonts w:ascii="Segoe UI" w:hAnsi="Segoe UI" w:cs="Segoe UI"/>
          <w:color w:val="242424"/>
          <w:sz w:val="22"/>
          <w:szCs w:val="22"/>
        </w:rPr>
        <w:t xml:space="preserve"> questions.  </w:t>
      </w:r>
    </w:p>
    <w:p w14:paraId="52815FA5" w14:textId="7C6C89F8" w:rsidR="00A03B90" w:rsidRDefault="00CF1724" w:rsidP="00CF1724">
      <w:pPr>
        <w:shd w:val="clear" w:color="auto" w:fill="FFFFFF"/>
        <w:spacing w:after="240"/>
        <w:ind w:right="283"/>
        <w:jc w:val="both"/>
        <w:rPr>
          <w:rFonts w:ascii="Segoe UI" w:hAnsi="Segoe UI" w:cs="Segoe UI"/>
          <w:color w:val="242424"/>
          <w:sz w:val="22"/>
          <w:szCs w:val="22"/>
        </w:rPr>
      </w:pPr>
      <w:r>
        <w:rPr>
          <w:rFonts w:ascii="Segoe UI" w:hAnsi="Segoe UI" w:cs="Segoe UI"/>
          <w:color w:val="242424"/>
          <w:sz w:val="22"/>
          <w:szCs w:val="22"/>
        </w:rPr>
        <w:t>The study also examined p</w:t>
      </w:r>
      <w:r w:rsidR="00313AE2">
        <w:rPr>
          <w:rFonts w:ascii="Segoe UI" w:hAnsi="Segoe UI" w:cs="Segoe UI"/>
          <w:color w:val="242424"/>
          <w:sz w:val="22"/>
          <w:szCs w:val="22"/>
        </w:rPr>
        <w:t xml:space="preserve">ersonal characteristics that may </w:t>
      </w:r>
      <w:r>
        <w:rPr>
          <w:rFonts w:ascii="Segoe UI" w:hAnsi="Segoe UI" w:cs="Segoe UI"/>
          <w:color w:val="242424"/>
          <w:sz w:val="22"/>
          <w:szCs w:val="22"/>
        </w:rPr>
        <w:t>influence</w:t>
      </w:r>
      <w:r w:rsidR="00313AE2">
        <w:rPr>
          <w:rFonts w:ascii="Segoe UI" w:hAnsi="Segoe UI" w:cs="Segoe UI"/>
          <w:color w:val="242424"/>
          <w:sz w:val="22"/>
          <w:szCs w:val="22"/>
        </w:rPr>
        <w:t xml:space="preserve"> </w:t>
      </w:r>
      <w:r>
        <w:rPr>
          <w:rFonts w:ascii="Segoe UI" w:hAnsi="Segoe UI" w:cs="Segoe UI"/>
          <w:color w:val="242424"/>
          <w:sz w:val="22"/>
          <w:szCs w:val="22"/>
        </w:rPr>
        <w:t>the willing</w:t>
      </w:r>
      <w:r w:rsidR="00313AE2">
        <w:rPr>
          <w:rFonts w:ascii="Segoe UI" w:hAnsi="Segoe UI" w:cs="Segoe UI"/>
          <w:color w:val="242424"/>
          <w:sz w:val="22"/>
          <w:szCs w:val="22"/>
        </w:rPr>
        <w:t>ness to adopt a digi</w:t>
      </w:r>
      <w:r>
        <w:rPr>
          <w:rFonts w:ascii="Segoe UI" w:hAnsi="Segoe UI" w:cs="Segoe UI"/>
          <w:color w:val="242424"/>
          <w:sz w:val="22"/>
          <w:szCs w:val="22"/>
        </w:rPr>
        <w:t>tal shekel</w:t>
      </w:r>
      <w:r w:rsidR="00313AE2">
        <w:rPr>
          <w:rFonts w:ascii="Segoe UI" w:hAnsi="Segoe UI" w:cs="Segoe UI"/>
          <w:color w:val="242424"/>
          <w:sz w:val="22"/>
          <w:szCs w:val="22"/>
        </w:rPr>
        <w:t xml:space="preserve">.  Men showed higher interest than women in the digital shekel.  Interest in the digital shekel was positively correlated with age and with income level.  The level of education was not found to </w:t>
      </w:r>
      <w:r>
        <w:rPr>
          <w:rFonts w:ascii="Segoe UI" w:hAnsi="Segoe UI" w:cs="Segoe UI"/>
          <w:color w:val="242424"/>
          <w:sz w:val="22"/>
          <w:szCs w:val="22"/>
        </w:rPr>
        <w:t xml:space="preserve">be </w:t>
      </w:r>
      <w:r w:rsidR="00313AE2">
        <w:rPr>
          <w:rFonts w:ascii="Segoe UI" w:hAnsi="Segoe UI" w:cs="Segoe UI"/>
          <w:color w:val="242424"/>
          <w:sz w:val="22"/>
          <w:szCs w:val="22"/>
        </w:rPr>
        <w:t xml:space="preserve">an </w:t>
      </w:r>
      <w:r>
        <w:rPr>
          <w:rFonts w:ascii="Segoe UI" w:hAnsi="Segoe UI" w:cs="Segoe UI"/>
          <w:color w:val="242424"/>
          <w:sz w:val="22"/>
          <w:szCs w:val="22"/>
        </w:rPr>
        <w:t>influencing factor</w:t>
      </w:r>
      <w:r w:rsidR="00313AE2">
        <w:rPr>
          <w:rFonts w:ascii="Segoe UI" w:hAnsi="Segoe UI" w:cs="Segoe UI"/>
          <w:color w:val="242424"/>
          <w:sz w:val="22"/>
          <w:szCs w:val="22"/>
        </w:rPr>
        <w:t xml:space="preserve">.  The study also found that the level of </w:t>
      </w:r>
      <w:r w:rsidR="00313AE2">
        <w:rPr>
          <w:rFonts w:ascii="Segoe UI" w:hAnsi="Segoe UI" w:cs="Segoe UI"/>
          <w:color w:val="242424"/>
          <w:sz w:val="22"/>
          <w:szCs w:val="22"/>
        </w:rPr>
        <w:lastRenderedPageBreak/>
        <w:t xml:space="preserve">interest in the </w:t>
      </w:r>
      <w:r w:rsidR="00313AE2">
        <w:rPr>
          <w:rFonts w:ascii="Segoe UI" w:hAnsi="Segoe UI" w:cs="Segoe UI"/>
          <w:i/>
          <w:iCs/>
          <w:color w:val="242424"/>
          <w:sz w:val="22"/>
          <w:szCs w:val="22"/>
        </w:rPr>
        <w:t>Haredi</w:t>
      </w:r>
      <w:r w:rsidR="00313AE2">
        <w:rPr>
          <w:rFonts w:ascii="Segoe UI" w:hAnsi="Segoe UI" w:cs="Segoe UI"/>
          <w:color w:val="242424"/>
          <w:sz w:val="22"/>
          <w:szCs w:val="22"/>
        </w:rPr>
        <w:t xml:space="preserve"> (ultra-Orthodox) community was lower than in the rest of the population, and that the highest level of interest was </w:t>
      </w:r>
      <w:r>
        <w:rPr>
          <w:rFonts w:ascii="Segoe UI" w:hAnsi="Segoe UI" w:cs="Segoe UI"/>
          <w:color w:val="242424"/>
          <w:sz w:val="22"/>
          <w:szCs w:val="22"/>
        </w:rPr>
        <w:t>identified among</w:t>
      </w:r>
      <w:r w:rsidR="00313AE2">
        <w:rPr>
          <w:rFonts w:ascii="Segoe UI" w:hAnsi="Segoe UI" w:cs="Segoe UI"/>
          <w:color w:val="242424"/>
          <w:sz w:val="22"/>
          <w:szCs w:val="22"/>
        </w:rPr>
        <w:t xml:space="preserve"> secular </w:t>
      </w:r>
      <w:r>
        <w:rPr>
          <w:rFonts w:ascii="Segoe UI" w:hAnsi="Segoe UI" w:cs="Segoe UI"/>
          <w:color w:val="242424"/>
          <w:sz w:val="22"/>
          <w:szCs w:val="22"/>
        </w:rPr>
        <w:t>individuals</w:t>
      </w:r>
      <w:r w:rsidR="00313AE2">
        <w:rPr>
          <w:rFonts w:ascii="Segoe UI" w:hAnsi="Segoe UI" w:cs="Segoe UI"/>
          <w:color w:val="242424"/>
          <w:sz w:val="22"/>
          <w:szCs w:val="22"/>
        </w:rPr>
        <w:t xml:space="preserve">.  Other significant factors contributing to the level of interest in the digital shekel included high financial and digital literacy, </w:t>
      </w:r>
      <w:r w:rsidR="00A03B90">
        <w:rPr>
          <w:rFonts w:ascii="Segoe UI" w:hAnsi="Segoe UI" w:cs="Segoe UI"/>
          <w:color w:val="242424"/>
          <w:sz w:val="22"/>
          <w:szCs w:val="22"/>
        </w:rPr>
        <w:t xml:space="preserve">self-perceived technological </w:t>
      </w:r>
      <w:r>
        <w:rPr>
          <w:rFonts w:ascii="Segoe UI" w:hAnsi="Segoe UI" w:cs="Segoe UI"/>
          <w:color w:val="242424"/>
          <w:sz w:val="22"/>
          <w:szCs w:val="22"/>
        </w:rPr>
        <w:t>proficiency</w:t>
      </w:r>
      <w:r w:rsidR="00A03B90">
        <w:rPr>
          <w:rFonts w:ascii="Segoe UI" w:hAnsi="Segoe UI" w:cs="Segoe UI"/>
          <w:color w:val="242424"/>
          <w:sz w:val="22"/>
          <w:szCs w:val="22"/>
        </w:rPr>
        <w:t>, holding cryptocurrenc</w:t>
      </w:r>
      <w:r>
        <w:rPr>
          <w:rFonts w:ascii="Segoe UI" w:hAnsi="Segoe UI" w:cs="Segoe UI"/>
          <w:color w:val="242424"/>
          <w:sz w:val="22"/>
          <w:szCs w:val="22"/>
        </w:rPr>
        <w:t>ies</w:t>
      </w:r>
      <w:r w:rsidR="00A03B90">
        <w:rPr>
          <w:rFonts w:ascii="Segoe UI" w:hAnsi="Segoe UI" w:cs="Segoe UI"/>
          <w:color w:val="242424"/>
          <w:sz w:val="22"/>
          <w:szCs w:val="22"/>
        </w:rPr>
        <w:t xml:space="preserve">, and </w:t>
      </w:r>
      <w:r>
        <w:rPr>
          <w:rFonts w:ascii="Segoe UI" w:hAnsi="Segoe UI" w:cs="Segoe UI"/>
          <w:color w:val="242424"/>
          <w:sz w:val="22"/>
          <w:szCs w:val="22"/>
        </w:rPr>
        <w:t>a propensity for</w:t>
      </w:r>
      <w:r w:rsidR="00A03B90">
        <w:rPr>
          <w:rFonts w:ascii="Segoe UI" w:hAnsi="Segoe UI" w:cs="Segoe UI"/>
          <w:color w:val="242424"/>
          <w:sz w:val="22"/>
          <w:szCs w:val="22"/>
        </w:rPr>
        <w:t xml:space="preserve"> risk.  A high level of trust in the Bank of Israel also contribute</w:t>
      </w:r>
      <w:r>
        <w:rPr>
          <w:rFonts w:ascii="Segoe UI" w:hAnsi="Segoe UI" w:cs="Segoe UI"/>
          <w:color w:val="242424"/>
          <w:sz w:val="22"/>
          <w:szCs w:val="22"/>
        </w:rPr>
        <w:t>d</w:t>
      </w:r>
      <w:r w:rsidR="00A03B90">
        <w:rPr>
          <w:rFonts w:ascii="Segoe UI" w:hAnsi="Segoe UI" w:cs="Segoe UI"/>
          <w:color w:val="242424"/>
          <w:sz w:val="22"/>
          <w:szCs w:val="22"/>
        </w:rPr>
        <w:t xml:space="preserve"> to greater interest in the digital shekel.</w:t>
      </w:r>
    </w:p>
    <w:p w14:paraId="61C4249F" w14:textId="17F7CDBA" w:rsidR="00A03041" w:rsidRPr="00C711C7" w:rsidRDefault="00A03B90" w:rsidP="00CF1724">
      <w:pPr>
        <w:shd w:val="clear" w:color="auto" w:fill="FFFFFF"/>
        <w:spacing w:after="240"/>
        <w:ind w:right="283"/>
        <w:jc w:val="both"/>
        <w:rPr>
          <w:rFonts w:ascii="Segoe UI" w:hAnsi="Segoe UI" w:cs="Segoe UI"/>
          <w:color w:val="242424"/>
          <w:sz w:val="22"/>
          <w:szCs w:val="22"/>
        </w:rPr>
      </w:pPr>
      <w:r>
        <w:rPr>
          <w:rFonts w:ascii="Segoe UI" w:hAnsi="Segoe UI" w:cs="Segoe UI"/>
          <w:color w:val="242424"/>
          <w:sz w:val="22"/>
          <w:szCs w:val="22"/>
        </w:rPr>
        <w:t xml:space="preserve">Most of the study’s findings are similar to those of studies conducted by other central banks.  However, two major differences were found.  The first has to do with the issue of privacy.  In Israel, the issue was found to </w:t>
      </w:r>
      <w:r w:rsidR="00CF1724">
        <w:rPr>
          <w:rFonts w:ascii="Segoe UI" w:hAnsi="Segoe UI" w:cs="Segoe UI"/>
          <w:color w:val="242424"/>
          <w:sz w:val="22"/>
          <w:szCs w:val="22"/>
        </w:rPr>
        <w:t xml:space="preserve">privacy emerged </w:t>
      </w:r>
      <w:r>
        <w:rPr>
          <w:rFonts w:ascii="Segoe UI" w:hAnsi="Segoe UI" w:cs="Segoe UI"/>
          <w:color w:val="242424"/>
          <w:sz w:val="22"/>
          <w:szCs w:val="22"/>
        </w:rPr>
        <w:t xml:space="preserve">as a major </w:t>
      </w:r>
      <w:r w:rsidR="00CF1724">
        <w:rPr>
          <w:rFonts w:ascii="Segoe UI" w:hAnsi="Segoe UI" w:cs="Segoe UI"/>
          <w:color w:val="242424"/>
          <w:sz w:val="22"/>
          <w:szCs w:val="22"/>
        </w:rPr>
        <w:t>concern</w:t>
      </w:r>
      <w:r>
        <w:rPr>
          <w:rFonts w:ascii="Segoe UI" w:hAnsi="Segoe UI" w:cs="Segoe UI"/>
          <w:color w:val="242424"/>
          <w:sz w:val="22"/>
          <w:szCs w:val="22"/>
        </w:rPr>
        <w:t xml:space="preserve">.  The second difference has to do with the demographic characteristic of age.  In Israel, the findings indicate a greater </w:t>
      </w:r>
      <w:r w:rsidR="00CF1724">
        <w:rPr>
          <w:rFonts w:ascii="Segoe UI" w:hAnsi="Segoe UI" w:cs="Segoe UI"/>
          <w:color w:val="242424"/>
          <w:sz w:val="22"/>
          <w:szCs w:val="22"/>
        </w:rPr>
        <w:t>willingness</w:t>
      </w:r>
      <w:r>
        <w:rPr>
          <w:rFonts w:ascii="Segoe UI" w:hAnsi="Segoe UI" w:cs="Segoe UI"/>
          <w:color w:val="242424"/>
          <w:sz w:val="22"/>
          <w:szCs w:val="22"/>
        </w:rPr>
        <w:t xml:space="preserve"> to adopt a digital shekel as age increases, particularly over the age of 40.  In contrast, some of the studies by other central banks show that it is the younger population that is most ready to adopt a digital currency</w:t>
      </w:r>
      <w:r w:rsidR="00A03041" w:rsidRPr="00C711C7">
        <w:rPr>
          <w:rFonts w:ascii="Segoe UI" w:hAnsi="Segoe UI" w:cs="Segoe UI"/>
          <w:color w:val="242424"/>
          <w:sz w:val="22"/>
          <w:szCs w:val="22"/>
        </w:rPr>
        <w:t>.</w:t>
      </w:r>
    </w:p>
    <w:bookmarkEnd w:id="0"/>
    <w:p w14:paraId="7AA3F6CD" w14:textId="6D7CFEE3" w:rsidR="00592585" w:rsidRPr="00C711C7" w:rsidRDefault="00592585" w:rsidP="00C17405">
      <w:pPr>
        <w:jc w:val="both"/>
        <w:rPr>
          <w:rFonts w:ascii="Segoe UI" w:hAnsi="Segoe UI" w:cs="Segoe UI"/>
          <w:b/>
          <w:bCs/>
          <w:sz w:val="22"/>
          <w:szCs w:val="22"/>
        </w:rPr>
      </w:pPr>
    </w:p>
    <w:sectPr w:rsidR="00592585" w:rsidRPr="00C711C7"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7C694" w14:textId="77777777" w:rsidR="00F7216C" w:rsidRDefault="00F7216C">
      <w:r>
        <w:separator/>
      </w:r>
    </w:p>
  </w:endnote>
  <w:endnote w:type="continuationSeparator" w:id="0">
    <w:p w14:paraId="265E7B11" w14:textId="77777777" w:rsidR="00F7216C" w:rsidRDefault="00F7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87347" w14:textId="77777777" w:rsidR="00F7216C" w:rsidRDefault="00F7216C">
      <w:pPr>
        <w:spacing w:line="160" w:lineRule="exact"/>
      </w:pPr>
    </w:p>
  </w:footnote>
  <w:footnote w:type="continuationSeparator" w:id="0">
    <w:p w14:paraId="227E9ACF" w14:textId="77777777" w:rsidR="00F7216C" w:rsidRDefault="00F7216C">
      <w:pPr>
        <w:pStyle w:val="rule"/>
      </w:pPr>
      <w:r>
        <w:t>–––––––––––––––––––––––––––</w:t>
      </w:r>
    </w:p>
    <w:p w14:paraId="6E05B516" w14:textId="77777777" w:rsidR="00F7216C" w:rsidRDefault="00F7216C">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13FB"/>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31B"/>
    <w:rsid w:val="00124970"/>
    <w:rsid w:val="00124AB5"/>
    <w:rsid w:val="00124ED8"/>
    <w:rsid w:val="00125AB8"/>
    <w:rsid w:val="00126370"/>
    <w:rsid w:val="00127549"/>
    <w:rsid w:val="00130460"/>
    <w:rsid w:val="00143F0D"/>
    <w:rsid w:val="0014603A"/>
    <w:rsid w:val="001550A7"/>
    <w:rsid w:val="00160123"/>
    <w:rsid w:val="00161743"/>
    <w:rsid w:val="00162F9E"/>
    <w:rsid w:val="0016621D"/>
    <w:rsid w:val="00166ECD"/>
    <w:rsid w:val="00181A09"/>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2301A"/>
    <w:rsid w:val="00236391"/>
    <w:rsid w:val="00243044"/>
    <w:rsid w:val="00246FA7"/>
    <w:rsid w:val="00250C32"/>
    <w:rsid w:val="0025222B"/>
    <w:rsid w:val="00263AC9"/>
    <w:rsid w:val="00275B82"/>
    <w:rsid w:val="00276225"/>
    <w:rsid w:val="002803D5"/>
    <w:rsid w:val="00281627"/>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3AE2"/>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43EB3"/>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1109"/>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59CC"/>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0CD2"/>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51190"/>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3041"/>
    <w:rsid w:val="00A03B90"/>
    <w:rsid w:val="00A06CAC"/>
    <w:rsid w:val="00A10C60"/>
    <w:rsid w:val="00A176D5"/>
    <w:rsid w:val="00A2357F"/>
    <w:rsid w:val="00A2557F"/>
    <w:rsid w:val="00A27711"/>
    <w:rsid w:val="00A30E4A"/>
    <w:rsid w:val="00A326F3"/>
    <w:rsid w:val="00A339CF"/>
    <w:rsid w:val="00A362B4"/>
    <w:rsid w:val="00A41ECF"/>
    <w:rsid w:val="00A43D36"/>
    <w:rsid w:val="00A60D93"/>
    <w:rsid w:val="00A60E0E"/>
    <w:rsid w:val="00A61B62"/>
    <w:rsid w:val="00A62E36"/>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4655"/>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2D17"/>
    <w:rsid w:val="00C17405"/>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11C7"/>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1724"/>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216C"/>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unhideWhenUsed/>
    <w:rsid w:val="000C46E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67909489">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451CA1C1-AE3F-44AB-8A8E-3A237B50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3436</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2025-02-17T09:43:00Z</dcterms:created>
  <dcterms:modified xsi:type="dcterms:W3CDTF">2025-02-17T10:39:00Z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