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313" w:type="dxa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84"/>
        <w:gridCol w:w="3544"/>
        <w:gridCol w:w="2885"/>
      </w:tblGrid>
      <w:tr w:rsidR="002F1E04" w:rsidRPr="002F1E04" w:rsidTr="002F6567">
        <w:trPr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E04" w:rsidRPr="002F1E04" w:rsidRDefault="002F1E04" w:rsidP="0000293D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2F1E0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2F1E0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2F1E0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2F1E0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2F1E04" w:rsidRPr="002F1E04" w:rsidRDefault="002F1E04" w:rsidP="0000293D">
            <w:pPr>
              <w:spacing w:line="360" w:lineRule="auto"/>
              <w:ind w:right="-101"/>
              <w:jc w:val="center"/>
              <w:rPr>
                <w:rFonts w:cs="David"/>
                <w:sz w:val="24"/>
                <w:szCs w:val="24"/>
              </w:rPr>
            </w:pPr>
            <w:r w:rsidRPr="002F1E04">
              <w:rPr>
                <w:rFonts w:cs="David"/>
                <w:sz w:val="24"/>
                <w:szCs w:val="24"/>
                <w:rtl/>
              </w:rPr>
              <w:t>דו</w:t>
            </w:r>
            <w:r w:rsidRPr="002F1E04">
              <w:rPr>
                <w:rFonts w:cs="David" w:hint="cs"/>
                <w:sz w:val="24"/>
                <w:szCs w:val="24"/>
                <w:rtl/>
              </w:rPr>
              <w:t>בר</w:t>
            </w:r>
            <w:r w:rsidRPr="002F1E04">
              <w:rPr>
                <w:rFonts w:cs="David"/>
                <w:sz w:val="24"/>
                <w:szCs w:val="24"/>
                <w:rtl/>
              </w:rPr>
              <w:t>ות</w:t>
            </w:r>
            <w:r w:rsidRPr="002F1E0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E04" w:rsidRPr="002F1E04" w:rsidRDefault="002F1E04" w:rsidP="0000293D">
            <w:pPr>
              <w:jc w:val="center"/>
              <w:rPr>
                <w:rFonts w:cs="David"/>
              </w:rPr>
            </w:pPr>
            <w:r w:rsidRPr="002F1E04">
              <w:rPr>
                <w:rFonts w:cs="David"/>
                <w:noProof/>
                <w:rtl/>
              </w:rPr>
              <w:drawing>
                <wp:inline distT="0" distB="0" distL="0" distR="0" wp14:anchorId="4DBCE848" wp14:editId="6327EF71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E04" w:rsidRPr="002F1E04" w:rsidRDefault="002F1E04" w:rsidP="00C81085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2F1E04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2F1E04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C81085">
              <w:rPr>
                <w:rFonts w:cs="David" w:hint="cs"/>
                <w:sz w:val="24"/>
                <w:szCs w:val="24"/>
                <w:rtl/>
              </w:rPr>
              <w:t>י</w:t>
            </w:r>
            <w:r w:rsidRPr="002F1E04">
              <w:rPr>
                <w:rFonts w:cs="David" w:hint="cs"/>
                <w:sz w:val="24"/>
                <w:szCs w:val="24"/>
                <w:rtl/>
              </w:rPr>
              <w:t xml:space="preserve">' </w:t>
            </w:r>
            <w:r w:rsidR="00AD45D7">
              <w:rPr>
                <w:rFonts w:cs="David" w:hint="cs"/>
                <w:sz w:val="24"/>
                <w:szCs w:val="24"/>
                <w:rtl/>
              </w:rPr>
              <w:t>ב</w:t>
            </w:r>
            <w:r w:rsidRPr="002F1E04">
              <w:rPr>
                <w:rFonts w:cs="David" w:hint="cs"/>
                <w:sz w:val="24"/>
                <w:szCs w:val="24"/>
                <w:rtl/>
              </w:rPr>
              <w:t xml:space="preserve">אייר </w:t>
            </w:r>
            <w:proofErr w:type="spellStart"/>
            <w:r w:rsidRPr="002F1E04">
              <w:rPr>
                <w:rFonts w:cs="David" w:hint="cs"/>
                <w:sz w:val="24"/>
                <w:szCs w:val="24"/>
                <w:rtl/>
              </w:rPr>
              <w:t>ה</w:t>
            </w:r>
            <w:r w:rsidRPr="002F1E04">
              <w:rPr>
                <w:rFonts w:cs="David"/>
                <w:sz w:val="24"/>
                <w:szCs w:val="24"/>
                <w:rtl/>
              </w:rPr>
              <w:t>תשע"</w:t>
            </w:r>
            <w:r w:rsidRPr="002F1E04">
              <w:rPr>
                <w:rFonts w:cs="David" w:hint="cs"/>
                <w:sz w:val="24"/>
                <w:szCs w:val="24"/>
                <w:rtl/>
              </w:rPr>
              <w:t>ו</w:t>
            </w:r>
            <w:proofErr w:type="spellEnd"/>
          </w:p>
          <w:p w:rsidR="002F1E04" w:rsidRPr="002F1E04" w:rsidRDefault="002F1E04" w:rsidP="00C81085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2F1E04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2F1E04">
              <w:rPr>
                <w:rFonts w:cs="David" w:hint="cs"/>
                <w:sz w:val="24"/>
                <w:szCs w:val="24"/>
                <w:rtl/>
              </w:rPr>
              <w:t>1</w:t>
            </w:r>
            <w:r w:rsidR="00C81085">
              <w:rPr>
                <w:rFonts w:cs="David" w:hint="cs"/>
                <w:sz w:val="24"/>
                <w:szCs w:val="24"/>
                <w:rtl/>
              </w:rPr>
              <w:t>8</w:t>
            </w:r>
            <w:r w:rsidRPr="002F1E04">
              <w:rPr>
                <w:rFonts w:cs="David" w:hint="cs"/>
                <w:sz w:val="24"/>
                <w:szCs w:val="24"/>
                <w:rtl/>
              </w:rPr>
              <w:t xml:space="preserve"> מאי 2016</w:t>
            </w:r>
          </w:p>
        </w:tc>
      </w:tr>
    </w:tbl>
    <w:p w:rsidR="002F1E04" w:rsidRPr="002F1E04" w:rsidRDefault="002F1E04" w:rsidP="002F1E04">
      <w:pPr>
        <w:spacing w:line="360" w:lineRule="auto"/>
        <w:jc w:val="both"/>
        <w:rPr>
          <w:rFonts w:cs="David"/>
          <w:rtl/>
        </w:rPr>
      </w:pPr>
    </w:p>
    <w:p w:rsidR="002F1E04" w:rsidRDefault="002F1E04" w:rsidP="002F1E04">
      <w:pPr>
        <w:spacing w:line="360" w:lineRule="auto"/>
        <w:jc w:val="both"/>
        <w:rPr>
          <w:rFonts w:cs="David"/>
          <w:rtl/>
        </w:rPr>
      </w:pPr>
    </w:p>
    <w:p w:rsidR="00F13CCF" w:rsidRPr="002F1E04" w:rsidRDefault="005B49BE" w:rsidP="002F1E04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F1E04">
        <w:rPr>
          <w:rFonts w:cs="David" w:hint="cs"/>
          <w:sz w:val="24"/>
          <w:szCs w:val="24"/>
          <w:rtl/>
        </w:rPr>
        <w:t>מפרסום זה, יחול שינוי בתוכן הלוח "שיעור האינפלציה הצפוי משוק ההון ותחזיות החזאים"</w:t>
      </w:r>
      <w:r w:rsidR="00A90C1B" w:rsidRPr="002F1E04">
        <w:rPr>
          <w:rFonts w:cs="David" w:hint="cs"/>
          <w:sz w:val="24"/>
          <w:szCs w:val="24"/>
          <w:rtl/>
        </w:rPr>
        <w:t xml:space="preserve">, ושם הפרסום ישתנה בהתאם ל"הציפיות לאינפלציה מהמקורות השונים". </w:t>
      </w:r>
    </w:p>
    <w:p w:rsidR="00F13CCF" w:rsidRPr="002F1E04" w:rsidRDefault="00304941" w:rsidP="002F1E04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F1E04">
        <w:rPr>
          <w:rFonts w:cs="David" w:hint="cs"/>
          <w:sz w:val="24"/>
          <w:szCs w:val="24"/>
          <w:rtl/>
        </w:rPr>
        <w:t xml:space="preserve">הלוח </w:t>
      </w:r>
      <w:r w:rsidR="00A90C1B" w:rsidRPr="002F1E04">
        <w:rPr>
          <w:rFonts w:cs="David" w:hint="cs"/>
          <w:sz w:val="24"/>
          <w:szCs w:val="24"/>
          <w:rtl/>
        </w:rPr>
        <w:t xml:space="preserve">ימשיך לכלול </w:t>
      </w:r>
      <w:r w:rsidRPr="002F1E04">
        <w:rPr>
          <w:rFonts w:cs="David" w:hint="cs"/>
          <w:sz w:val="24"/>
          <w:szCs w:val="24"/>
          <w:rtl/>
        </w:rPr>
        <w:t>דיווח על ה</w:t>
      </w:r>
      <w:r w:rsidR="00F13CCF" w:rsidRPr="002F1E04">
        <w:rPr>
          <w:rFonts w:cs="David" w:hint="cs"/>
          <w:sz w:val="24"/>
          <w:szCs w:val="24"/>
          <w:rtl/>
        </w:rPr>
        <w:t xml:space="preserve">ציפיות לאינפלציה </w:t>
      </w:r>
      <w:r w:rsidR="0089134D" w:rsidRPr="002F1E04">
        <w:rPr>
          <w:rFonts w:cs="David" w:hint="cs"/>
          <w:sz w:val="24"/>
          <w:szCs w:val="24"/>
          <w:rtl/>
        </w:rPr>
        <w:t xml:space="preserve">לטווח של שנה, </w:t>
      </w:r>
      <w:r w:rsidR="00F13CCF" w:rsidRPr="002F1E04">
        <w:rPr>
          <w:rFonts w:cs="David" w:hint="cs"/>
          <w:sz w:val="24"/>
          <w:szCs w:val="24"/>
          <w:rtl/>
        </w:rPr>
        <w:t>הנגזרות משוק ההון</w:t>
      </w:r>
      <w:r w:rsidR="00E1363F" w:rsidRPr="002F1E04">
        <w:rPr>
          <w:rFonts w:cs="David" w:hint="cs"/>
          <w:sz w:val="24"/>
          <w:szCs w:val="24"/>
          <w:rtl/>
        </w:rPr>
        <w:t xml:space="preserve"> באמצעות מודלים המחושבים </w:t>
      </w:r>
      <w:r w:rsidR="00256CFB" w:rsidRPr="002F1E04">
        <w:rPr>
          <w:rFonts w:cs="David" w:hint="cs"/>
          <w:sz w:val="24"/>
          <w:szCs w:val="24"/>
          <w:rtl/>
        </w:rPr>
        <w:t>ב</w:t>
      </w:r>
      <w:r w:rsidR="00E1363F" w:rsidRPr="002F1E04">
        <w:rPr>
          <w:rFonts w:cs="David" w:hint="cs"/>
          <w:sz w:val="24"/>
          <w:szCs w:val="24"/>
          <w:rtl/>
        </w:rPr>
        <w:t>בנק ישראל</w:t>
      </w:r>
      <w:r w:rsidR="00A90C1B" w:rsidRPr="002F1E04">
        <w:rPr>
          <w:rFonts w:cs="David" w:hint="cs"/>
          <w:sz w:val="24"/>
          <w:szCs w:val="24"/>
          <w:rtl/>
        </w:rPr>
        <w:t>, אשר גוזרים את האינפלציה הצפויה בהתבסס על הפרש התשואה בין אג"ח ממשלתיות נומינליות לאג"ח צמודות</w:t>
      </w:r>
      <w:r w:rsidR="00F13CCF" w:rsidRPr="002F1E04">
        <w:rPr>
          <w:rFonts w:cs="David" w:hint="cs"/>
          <w:sz w:val="24"/>
          <w:szCs w:val="24"/>
          <w:rtl/>
        </w:rPr>
        <w:t xml:space="preserve">, </w:t>
      </w:r>
      <w:r w:rsidR="00A90C1B" w:rsidRPr="002F1E04">
        <w:rPr>
          <w:rFonts w:cs="David" w:hint="cs"/>
          <w:sz w:val="24"/>
          <w:szCs w:val="24"/>
          <w:rtl/>
        </w:rPr>
        <w:t xml:space="preserve">ואת </w:t>
      </w:r>
      <w:r w:rsidR="0089134D" w:rsidRPr="002F1E04">
        <w:rPr>
          <w:rFonts w:cs="David" w:hint="cs"/>
          <w:sz w:val="24"/>
          <w:szCs w:val="24"/>
          <w:rtl/>
        </w:rPr>
        <w:t>ה</w:t>
      </w:r>
      <w:r w:rsidR="00F13CCF" w:rsidRPr="002F1E04">
        <w:rPr>
          <w:rFonts w:cs="David" w:hint="cs"/>
          <w:sz w:val="24"/>
          <w:szCs w:val="24"/>
          <w:rtl/>
        </w:rPr>
        <w:t>תחזיות של בנקים מסחריים וחברות יעוץ כלכלי</w:t>
      </w:r>
      <w:r w:rsidR="00A90C1B" w:rsidRPr="002F1E04">
        <w:rPr>
          <w:rFonts w:cs="David" w:hint="cs"/>
          <w:sz w:val="24"/>
          <w:szCs w:val="24"/>
          <w:rtl/>
        </w:rPr>
        <w:t xml:space="preserve">. </w:t>
      </w:r>
      <w:r w:rsidR="00F13CCF" w:rsidRPr="002F1E04">
        <w:rPr>
          <w:rFonts w:cs="David" w:hint="cs"/>
          <w:sz w:val="24"/>
          <w:szCs w:val="24"/>
          <w:rtl/>
        </w:rPr>
        <w:t>החל מפרסום זה</w:t>
      </w:r>
      <w:r w:rsidR="00A90C1B" w:rsidRPr="002F1E04">
        <w:rPr>
          <w:rFonts w:cs="David" w:hint="cs"/>
          <w:sz w:val="24"/>
          <w:szCs w:val="24"/>
          <w:rtl/>
        </w:rPr>
        <w:t>, יכלול הלוח גם את ה</w:t>
      </w:r>
      <w:r w:rsidR="00F13CCF" w:rsidRPr="002F1E04">
        <w:rPr>
          <w:rFonts w:cs="David" w:hint="cs"/>
          <w:sz w:val="24"/>
          <w:szCs w:val="24"/>
          <w:rtl/>
        </w:rPr>
        <w:t xml:space="preserve">ציפיות </w:t>
      </w:r>
      <w:r w:rsidR="00A90C1B" w:rsidRPr="002F1E04">
        <w:rPr>
          <w:rFonts w:cs="David" w:hint="cs"/>
          <w:sz w:val="24"/>
          <w:szCs w:val="24"/>
          <w:rtl/>
        </w:rPr>
        <w:t xml:space="preserve">לאינפלציה לשנה </w:t>
      </w:r>
      <w:r w:rsidR="00F13CCF" w:rsidRPr="002F1E04">
        <w:rPr>
          <w:rFonts w:cs="David" w:hint="cs"/>
          <w:sz w:val="24"/>
          <w:szCs w:val="24"/>
          <w:rtl/>
        </w:rPr>
        <w:t xml:space="preserve">הנגזרות מהריביות הפנימיות של הבנקים. </w:t>
      </w:r>
    </w:p>
    <w:p w:rsidR="00304941" w:rsidRPr="002F1E04" w:rsidRDefault="00A90C1B" w:rsidP="002F1E04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F1E04">
        <w:rPr>
          <w:rFonts w:cs="David" w:hint="cs"/>
          <w:sz w:val="24"/>
          <w:szCs w:val="24"/>
          <w:rtl/>
        </w:rPr>
        <w:t xml:space="preserve">בשל אופק הזמן הארוך והמשתנה שבו משפיעה המדיניות המונטרית על האינפלציה, הועדה המונטרית, במסגרת דיוניה לקביעת המדיניות, בוחנת את כל טווח הציפיות ובתוכן גם את הציפיות </w:t>
      </w:r>
      <w:proofErr w:type="spellStart"/>
      <w:r w:rsidRPr="002F1E04">
        <w:rPr>
          <w:rFonts w:cs="David" w:hint="cs"/>
          <w:sz w:val="24"/>
          <w:szCs w:val="24"/>
          <w:rtl/>
        </w:rPr>
        <w:t>פורוורד</w:t>
      </w:r>
      <w:proofErr w:type="spellEnd"/>
      <w:r w:rsidRPr="002F1E04">
        <w:rPr>
          <w:rFonts w:cs="David" w:hint="cs"/>
          <w:sz w:val="24"/>
          <w:szCs w:val="24"/>
          <w:rtl/>
        </w:rPr>
        <w:t xml:space="preserve"> לטווח בינוני וארוך</w:t>
      </w:r>
      <w:r w:rsidR="00256CFB" w:rsidRPr="002F1E04">
        <w:rPr>
          <w:rFonts w:cs="David" w:hint="cs"/>
          <w:sz w:val="24"/>
          <w:szCs w:val="24"/>
          <w:rtl/>
        </w:rPr>
        <w:t>,</w:t>
      </w:r>
      <w:r w:rsidRPr="002F1E04">
        <w:rPr>
          <w:rFonts w:cs="David" w:hint="cs"/>
          <w:sz w:val="24"/>
          <w:szCs w:val="24"/>
          <w:rtl/>
        </w:rPr>
        <w:t xml:space="preserve"> המספקות מידע על סביבת האינפלציה הצפויה לאורך זמן.</w:t>
      </w:r>
      <w:r w:rsidR="00256CFB" w:rsidRPr="002F1E04">
        <w:rPr>
          <w:rFonts w:cs="David" w:hint="cs"/>
          <w:sz w:val="24"/>
          <w:szCs w:val="24"/>
          <w:rtl/>
        </w:rPr>
        <w:t xml:space="preserve"> </w:t>
      </w:r>
      <w:r w:rsidRPr="002F1E04">
        <w:rPr>
          <w:rFonts w:cs="David" w:hint="cs"/>
          <w:sz w:val="24"/>
          <w:szCs w:val="24"/>
          <w:rtl/>
        </w:rPr>
        <w:t>לכן,</w:t>
      </w:r>
      <w:r w:rsidR="00F13CCF" w:rsidRPr="002F1E04">
        <w:rPr>
          <w:rFonts w:cs="David" w:hint="cs"/>
          <w:sz w:val="24"/>
          <w:szCs w:val="24"/>
          <w:rtl/>
        </w:rPr>
        <w:t xml:space="preserve"> טווח הציפיות לאינפלציה הנגזרות משוק ההון </w:t>
      </w:r>
      <w:r w:rsidRPr="002F1E04">
        <w:rPr>
          <w:rFonts w:cs="David" w:hint="cs"/>
          <w:sz w:val="24"/>
          <w:szCs w:val="24"/>
          <w:rtl/>
        </w:rPr>
        <w:t xml:space="preserve">המוצג בלוח </w:t>
      </w:r>
      <w:r w:rsidR="00F13CCF" w:rsidRPr="002F1E04">
        <w:rPr>
          <w:rFonts w:cs="David" w:hint="cs"/>
          <w:sz w:val="24"/>
          <w:szCs w:val="24"/>
          <w:rtl/>
        </w:rPr>
        <w:t>הורחב</w:t>
      </w:r>
      <w:r w:rsidRPr="002F1E04">
        <w:rPr>
          <w:rFonts w:cs="David" w:hint="cs"/>
          <w:sz w:val="24"/>
          <w:szCs w:val="24"/>
          <w:rtl/>
        </w:rPr>
        <w:t>,</w:t>
      </w:r>
      <w:r w:rsidR="00304941" w:rsidRPr="002F1E04">
        <w:rPr>
          <w:rFonts w:cs="David" w:hint="cs"/>
          <w:sz w:val="24"/>
          <w:szCs w:val="24"/>
          <w:rtl/>
        </w:rPr>
        <w:t xml:space="preserve"> כך שהוא מציג את הציפיות לשנה הקרובה</w:t>
      </w:r>
      <w:r w:rsidR="00BF7A95" w:rsidRPr="002F1E04">
        <w:rPr>
          <w:rFonts w:cs="David" w:hint="cs"/>
          <w:sz w:val="24"/>
          <w:szCs w:val="24"/>
          <w:rtl/>
        </w:rPr>
        <w:t xml:space="preserve">, </w:t>
      </w:r>
      <w:r w:rsidR="00304941" w:rsidRPr="002F1E04">
        <w:rPr>
          <w:rFonts w:cs="David" w:hint="cs"/>
          <w:sz w:val="24"/>
          <w:szCs w:val="24"/>
          <w:rtl/>
        </w:rPr>
        <w:t xml:space="preserve">את ציפיות </w:t>
      </w:r>
      <w:proofErr w:type="spellStart"/>
      <w:r w:rsidR="00304941" w:rsidRPr="002F1E04">
        <w:rPr>
          <w:rFonts w:cs="David" w:hint="cs"/>
          <w:sz w:val="24"/>
          <w:szCs w:val="24"/>
          <w:rtl/>
        </w:rPr>
        <w:t>הפורוורד</w:t>
      </w:r>
      <w:proofErr w:type="spellEnd"/>
      <w:r w:rsidRPr="002F1E04">
        <w:rPr>
          <w:rStyle w:val="a7"/>
          <w:rFonts w:cs="David"/>
          <w:sz w:val="24"/>
          <w:szCs w:val="24"/>
          <w:rtl/>
        </w:rPr>
        <w:footnoteReference w:id="1"/>
      </w:r>
      <w:r w:rsidR="00304941" w:rsidRPr="002F1E04">
        <w:rPr>
          <w:rFonts w:cs="David" w:hint="cs"/>
          <w:sz w:val="24"/>
          <w:szCs w:val="24"/>
          <w:rtl/>
        </w:rPr>
        <w:t xml:space="preserve"> </w:t>
      </w:r>
      <w:r w:rsidR="00BF7A95" w:rsidRPr="002F1E04">
        <w:rPr>
          <w:rFonts w:cs="David" w:hint="cs"/>
          <w:sz w:val="24"/>
          <w:szCs w:val="24"/>
          <w:rtl/>
        </w:rPr>
        <w:t xml:space="preserve">לשנה </w:t>
      </w:r>
      <w:proofErr w:type="spellStart"/>
      <w:r w:rsidR="00BF7A95" w:rsidRPr="002F1E04">
        <w:rPr>
          <w:rFonts w:cs="David" w:hint="cs"/>
          <w:sz w:val="24"/>
          <w:szCs w:val="24"/>
          <w:rtl/>
        </w:rPr>
        <w:t>השניה</w:t>
      </w:r>
      <w:proofErr w:type="spellEnd"/>
      <w:r w:rsidR="00BF7A95" w:rsidRPr="002F1E04">
        <w:rPr>
          <w:rFonts w:cs="David" w:hint="cs"/>
          <w:sz w:val="24"/>
          <w:szCs w:val="24"/>
          <w:rtl/>
        </w:rPr>
        <w:t>, לשנה השלישית, לאינפלציה מסוף השנה השלישית עד סוף השנה החמישית,</w:t>
      </w:r>
      <w:r w:rsidR="00304941" w:rsidRPr="002F1E04">
        <w:rPr>
          <w:rFonts w:cs="David" w:hint="cs"/>
          <w:sz w:val="24"/>
          <w:szCs w:val="24"/>
          <w:rtl/>
        </w:rPr>
        <w:t xml:space="preserve"> וכן את הציפיות </w:t>
      </w:r>
      <w:r w:rsidR="00BF7A95" w:rsidRPr="002F1E04">
        <w:rPr>
          <w:rFonts w:cs="David" w:hint="cs"/>
          <w:sz w:val="24"/>
          <w:szCs w:val="24"/>
          <w:rtl/>
        </w:rPr>
        <w:t xml:space="preserve">לכל חמש השנים הבאות. בנוסף, מופיעות בלוח גם הציפיות </w:t>
      </w:r>
      <w:r w:rsidR="00304941" w:rsidRPr="002F1E04">
        <w:rPr>
          <w:rFonts w:cs="David" w:hint="cs"/>
          <w:sz w:val="24"/>
          <w:szCs w:val="24"/>
          <w:rtl/>
        </w:rPr>
        <w:t>לאופק ארוך יותר החל מסו</w:t>
      </w:r>
      <w:r w:rsidR="00BF7A95" w:rsidRPr="002F1E04">
        <w:rPr>
          <w:rFonts w:cs="David" w:hint="cs"/>
          <w:sz w:val="24"/>
          <w:szCs w:val="24"/>
          <w:rtl/>
        </w:rPr>
        <w:t>ף</w:t>
      </w:r>
      <w:r w:rsidR="00304941" w:rsidRPr="002F1E04">
        <w:rPr>
          <w:rFonts w:cs="David" w:hint="cs"/>
          <w:sz w:val="24"/>
          <w:szCs w:val="24"/>
          <w:rtl/>
        </w:rPr>
        <w:t xml:space="preserve"> השנה החמישית ועד סוף השנה העשירית.</w:t>
      </w:r>
    </w:p>
    <w:p w:rsidR="009634DA" w:rsidRPr="002F1E04" w:rsidRDefault="009634DA" w:rsidP="002F1E04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2F1E04">
        <w:rPr>
          <w:rFonts w:cs="David" w:hint="cs"/>
          <w:sz w:val="24"/>
          <w:szCs w:val="24"/>
          <w:rtl/>
        </w:rPr>
        <w:t xml:space="preserve">כמו כן החל מפרסום זה ההודעה לא תכלול את הנתונים על אמצעי התשלום </w:t>
      </w:r>
      <w:r w:rsidRPr="002F1E04">
        <w:rPr>
          <w:rFonts w:cs="David"/>
          <w:sz w:val="24"/>
          <w:szCs w:val="24"/>
        </w:rPr>
        <w:t>(M1)</w:t>
      </w:r>
      <w:r w:rsidRPr="002F1E04">
        <w:rPr>
          <w:rFonts w:cs="David" w:hint="cs"/>
          <w:sz w:val="24"/>
          <w:szCs w:val="24"/>
          <w:rtl/>
        </w:rPr>
        <w:t xml:space="preserve"> - נתונים אלו ימשיכ</w:t>
      </w:r>
      <w:bookmarkStart w:id="0" w:name="_GoBack"/>
      <w:bookmarkEnd w:id="0"/>
      <w:r w:rsidRPr="002F1E04">
        <w:rPr>
          <w:rFonts w:cs="David" w:hint="cs"/>
          <w:sz w:val="24"/>
          <w:szCs w:val="24"/>
          <w:rtl/>
        </w:rPr>
        <w:t xml:space="preserve">ו להתפרסם </w:t>
      </w:r>
      <w:r w:rsidR="00667965" w:rsidRPr="002F1E04">
        <w:rPr>
          <w:rFonts w:cs="David" w:hint="cs"/>
          <w:sz w:val="24"/>
          <w:szCs w:val="24"/>
          <w:rtl/>
        </w:rPr>
        <w:t>מידי חודש</w:t>
      </w:r>
      <w:r w:rsidRPr="002F1E04">
        <w:rPr>
          <w:rFonts w:cs="David" w:hint="cs"/>
          <w:sz w:val="24"/>
          <w:szCs w:val="24"/>
          <w:rtl/>
        </w:rPr>
        <w:t xml:space="preserve"> באתר בנק ישראל, בקישורים הבאים:</w:t>
      </w:r>
    </w:p>
    <w:p w:rsidR="009634DA" w:rsidRPr="002F1E04" w:rsidRDefault="009634DA" w:rsidP="009634DA">
      <w:pPr>
        <w:rPr>
          <w:rFonts w:ascii="Arial" w:hAnsi="Arial" w:cs="David"/>
          <w:sz w:val="24"/>
          <w:szCs w:val="24"/>
        </w:rPr>
      </w:pPr>
      <w:r w:rsidRPr="002F1E04">
        <w:rPr>
          <w:rFonts w:cs="David" w:hint="cs"/>
          <w:sz w:val="24"/>
          <w:szCs w:val="24"/>
          <w:rtl/>
        </w:rPr>
        <w:t>לוח "בסיס הכסף, אמצעי התשלום ורכיביו"</w:t>
      </w:r>
      <w:r w:rsidRPr="002F1E04">
        <w:rPr>
          <w:rFonts w:ascii="Arial" w:hAnsi="Arial" w:cs="David" w:hint="cs"/>
          <w:sz w:val="24"/>
          <w:szCs w:val="24"/>
          <w:rtl/>
        </w:rPr>
        <w:t>:</w:t>
      </w:r>
    </w:p>
    <w:p w:rsidR="009634DA" w:rsidRPr="002F6567" w:rsidRDefault="00FF3273" w:rsidP="009634DA">
      <w:pPr>
        <w:rPr>
          <w:rFonts w:cs="David"/>
          <w:sz w:val="24"/>
          <w:szCs w:val="24"/>
          <w:rtl/>
        </w:rPr>
      </w:pPr>
      <w:hyperlink r:id="rId11" w:tooltip="לוח &quot;בסיס הכסף, אמצעי התשלום ורכיביו&quot;" w:history="1">
        <w:r w:rsidR="009634DA" w:rsidRPr="002F1E04">
          <w:rPr>
            <w:rStyle w:val="Hyperlink"/>
            <w:rFonts w:cs="David"/>
            <w:sz w:val="24"/>
            <w:szCs w:val="24"/>
          </w:rPr>
          <w:t>http://www.boi.org.il/he/DataAndStatistics/Pages/MainPage.aspx?Level=3&amp;Sid=23&amp;SubjectType=2</w:t>
        </w:r>
      </w:hyperlink>
    </w:p>
    <w:p w:rsidR="009634DA" w:rsidRPr="002F1E04" w:rsidRDefault="009634DA" w:rsidP="009634DA">
      <w:pPr>
        <w:rPr>
          <w:rFonts w:cs="David"/>
          <w:sz w:val="24"/>
          <w:szCs w:val="24"/>
          <w:rtl/>
        </w:rPr>
      </w:pPr>
      <w:r w:rsidRPr="002F1E04">
        <w:rPr>
          <w:rFonts w:cs="David" w:hint="cs"/>
          <w:sz w:val="24"/>
          <w:szCs w:val="24"/>
          <w:rtl/>
        </w:rPr>
        <w:t>סדרת נתונים "אמצעי התשלום" במאגר הסדרות:</w:t>
      </w:r>
    </w:p>
    <w:p w:rsidR="009634DA" w:rsidRPr="002F6567" w:rsidRDefault="009634DA" w:rsidP="009634DA">
      <w:pPr>
        <w:rPr>
          <w:rFonts w:cs="David"/>
          <w:sz w:val="24"/>
          <w:szCs w:val="24"/>
          <w:rtl/>
        </w:rPr>
      </w:pPr>
      <w:r w:rsidRPr="002F1E04">
        <w:rPr>
          <w:rFonts w:cs="David" w:hint="cs"/>
          <w:sz w:val="24"/>
          <w:szCs w:val="24"/>
          <w:rtl/>
        </w:rPr>
        <w:t xml:space="preserve"> </w:t>
      </w:r>
      <w:hyperlink r:id="rId12" w:tooltip="סדרת נתונים &quot;אמצעי התשלום&quot; במאגר הסדרות" w:history="1">
        <w:r w:rsidRPr="002F1E04">
          <w:rPr>
            <w:rStyle w:val="Hyperlink"/>
            <w:rFonts w:cs="David"/>
            <w:sz w:val="24"/>
            <w:szCs w:val="24"/>
          </w:rPr>
          <w:t>http://www.boi.org.il/he/DataAndStatistics/Pages/SeriesData.aspx?SeriesCode=M1.M&amp;DateStart=01/04/1981&amp;DateEnd=29/02/2016&amp;Level=4&amp;Sid=47</w:t>
        </w:r>
      </w:hyperlink>
    </w:p>
    <w:sectPr w:rsidR="009634DA" w:rsidRPr="002F6567" w:rsidSect="00CE08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73" w:rsidRDefault="00FF3273" w:rsidP="00A90C1B">
      <w:pPr>
        <w:spacing w:after="0" w:line="240" w:lineRule="auto"/>
      </w:pPr>
      <w:r>
        <w:separator/>
      </w:r>
    </w:p>
  </w:endnote>
  <w:endnote w:type="continuationSeparator" w:id="0">
    <w:p w:rsidR="00FF3273" w:rsidRDefault="00FF3273" w:rsidP="00A9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73" w:rsidRDefault="00FF3273" w:rsidP="00A90C1B">
      <w:pPr>
        <w:spacing w:after="0" w:line="240" w:lineRule="auto"/>
      </w:pPr>
      <w:r>
        <w:separator/>
      </w:r>
    </w:p>
  </w:footnote>
  <w:footnote w:type="continuationSeparator" w:id="0">
    <w:p w:rsidR="00FF3273" w:rsidRDefault="00FF3273" w:rsidP="00A90C1B">
      <w:pPr>
        <w:spacing w:after="0" w:line="240" w:lineRule="auto"/>
      </w:pPr>
      <w:r>
        <w:continuationSeparator/>
      </w:r>
    </w:p>
  </w:footnote>
  <w:footnote w:id="1">
    <w:p w:rsidR="00A90C1B" w:rsidRPr="002F6567" w:rsidRDefault="00A90C1B" w:rsidP="002F1E04">
      <w:pPr>
        <w:pStyle w:val="a5"/>
        <w:jc w:val="both"/>
        <w:rPr>
          <w:rFonts w:cs="David"/>
          <w:sz w:val="22"/>
          <w:szCs w:val="22"/>
          <w:rtl/>
        </w:rPr>
      </w:pPr>
      <w:r w:rsidRPr="002F6567">
        <w:rPr>
          <w:rStyle w:val="a7"/>
          <w:rFonts w:cs="David"/>
          <w:sz w:val="22"/>
          <w:szCs w:val="22"/>
        </w:rPr>
        <w:footnoteRef/>
      </w:r>
      <w:r w:rsidRPr="002F6567">
        <w:rPr>
          <w:rFonts w:cs="David"/>
          <w:sz w:val="22"/>
          <w:szCs w:val="22"/>
          <w:rtl/>
        </w:rPr>
        <w:t xml:space="preserve"> </w:t>
      </w:r>
      <w:r w:rsidRPr="002F6567">
        <w:rPr>
          <w:rFonts w:cs="David" w:hint="cs"/>
          <w:sz w:val="22"/>
          <w:szCs w:val="22"/>
          <w:rtl/>
        </w:rPr>
        <w:t xml:space="preserve">הציפיות </w:t>
      </w:r>
      <w:proofErr w:type="spellStart"/>
      <w:r w:rsidRPr="002F6567">
        <w:rPr>
          <w:rFonts w:cs="David" w:hint="cs"/>
          <w:sz w:val="22"/>
          <w:szCs w:val="22"/>
          <w:rtl/>
        </w:rPr>
        <w:t>פורוורד</w:t>
      </w:r>
      <w:proofErr w:type="spellEnd"/>
      <w:r w:rsidRPr="002F6567">
        <w:rPr>
          <w:rFonts w:cs="David" w:hint="cs"/>
          <w:sz w:val="22"/>
          <w:szCs w:val="22"/>
          <w:rtl/>
        </w:rPr>
        <w:t xml:space="preserve">  הן הציפיות לאינפלציה במהלך תקופה עתידית. למשל, הציפיות </w:t>
      </w:r>
      <w:proofErr w:type="spellStart"/>
      <w:r w:rsidRPr="002F6567">
        <w:rPr>
          <w:rFonts w:cs="David" w:hint="cs"/>
          <w:sz w:val="22"/>
          <w:szCs w:val="22"/>
          <w:rtl/>
        </w:rPr>
        <w:t>פורוורד</w:t>
      </w:r>
      <w:proofErr w:type="spellEnd"/>
      <w:r w:rsidRPr="002F6567">
        <w:rPr>
          <w:rFonts w:cs="David" w:hint="cs"/>
          <w:sz w:val="22"/>
          <w:szCs w:val="22"/>
          <w:rtl/>
        </w:rPr>
        <w:t xml:space="preserve"> לשנה </w:t>
      </w:r>
      <w:proofErr w:type="spellStart"/>
      <w:r w:rsidRPr="002F6567">
        <w:rPr>
          <w:rFonts w:cs="David" w:hint="cs"/>
          <w:sz w:val="22"/>
          <w:szCs w:val="22"/>
          <w:rtl/>
        </w:rPr>
        <w:t>השניה</w:t>
      </w:r>
      <w:proofErr w:type="spellEnd"/>
      <w:r w:rsidRPr="002F6567">
        <w:rPr>
          <w:rFonts w:cs="David" w:hint="cs"/>
          <w:sz w:val="22"/>
          <w:szCs w:val="22"/>
          <w:rtl/>
        </w:rPr>
        <w:t xml:space="preserve"> הן הציפיות לאינפלציה שתתקיים החל מעוד שנה וכלה בעוד שנתיים, הציפיות לאינפלציה </w:t>
      </w:r>
      <w:r w:rsidR="0089134D" w:rsidRPr="002F6567">
        <w:rPr>
          <w:rFonts w:cs="David" w:hint="cs"/>
          <w:sz w:val="22"/>
          <w:szCs w:val="22"/>
          <w:rtl/>
        </w:rPr>
        <w:t>לעוד 5-10 שנים</w:t>
      </w:r>
      <w:r w:rsidRPr="002F6567">
        <w:rPr>
          <w:rFonts w:cs="David" w:hint="cs"/>
          <w:sz w:val="22"/>
          <w:szCs w:val="22"/>
          <w:rtl/>
        </w:rPr>
        <w:t xml:space="preserve"> הן הציפיות לאינפלציה השנתית הממוצעת </w:t>
      </w:r>
      <w:r w:rsidR="00256CFB" w:rsidRPr="002F6567">
        <w:rPr>
          <w:rFonts w:cs="David" w:hint="cs"/>
          <w:sz w:val="22"/>
          <w:szCs w:val="22"/>
          <w:rtl/>
        </w:rPr>
        <w:t>שתתקיים</w:t>
      </w:r>
      <w:r w:rsidRPr="002F6567">
        <w:rPr>
          <w:rFonts w:cs="David" w:hint="cs"/>
          <w:sz w:val="22"/>
          <w:szCs w:val="22"/>
          <w:rtl/>
        </w:rPr>
        <w:t xml:space="preserve"> מסוף השנה החמישית ועד סוף השנה העשירית, וכדומה.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CF"/>
    <w:rsid w:val="001775CB"/>
    <w:rsid w:val="00246CB1"/>
    <w:rsid w:val="00256CFB"/>
    <w:rsid w:val="002D6504"/>
    <w:rsid w:val="002F1E04"/>
    <w:rsid w:val="002F6567"/>
    <w:rsid w:val="00304941"/>
    <w:rsid w:val="005B49BE"/>
    <w:rsid w:val="00616091"/>
    <w:rsid w:val="00667965"/>
    <w:rsid w:val="006D56A9"/>
    <w:rsid w:val="0089134D"/>
    <w:rsid w:val="009634DA"/>
    <w:rsid w:val="00A90C1B"/>
    <w:rsid w:val="00AD45D7"/>
    <w:rsid w:val="00BB60E4"/>
    <w:rsid w:val="00BF7A95"/>
    <w:rsid w:val="00C81085"/>
    <w:rsid w:val="00CE08BB"/>
    <w:rsid w:val="00D153E9"/>
    <w:rsid w:val="00E1363F"/>
    <w:rsid w:val="00EE1C6B"/>
    <w:rsid w:val="00F13CCF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634DA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5B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B49BE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A90C1B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A90C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90C1B"/>
    <w:rPr>
      <w:vertAlign w:val="superscript"/>
    </w:rPr>
  </w:style>
  <w:style w:type="paragraph" w:styleId="a8">
    <w:name w:val="Revision"/>
    <w:hidden/>
    <w:uiPriority w:val="99"/>
    <w:semiHidden/>
    <w:rsid w:val="006160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634DA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5B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B49BE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A90C1B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A90C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90C1B"/>
    <w:rPr>
      <w:vertAlign w:val="superscript"/>
    </w:rPr>
  </w:style>
  <w:style w:type="paragraph" w:styleId="a8">
    <w:name w:val="Revision"/>
    <w:hidden/>
    <w:uiPriority w:val="99"/>
    <w:semiHidden/>
    <w:rsid w:val="00616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.boi.org.il/he/DataAndStatistics/Pages/SeriesData.aspx?SeriesCode=M1.M&amp;DateStart=01/04/1981&amp;DateEnd=29/02/2016&amp;Level=4&amp;Sid=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.boi.org.il/he/DataAndStatistics/Pages/MainPage.aspx?Level=3&amp;Sid=23&amp;SubjectType=2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8F69A13-1269-4181-A015-96F8FFA7F19B}"/>
</file>

<file path=customXml/itemProps2.xml><?xml version="1.0" encoding="utf-8"?>
<ds:datastoreItem xmlns:ds="http://schemas.openxmlformats.org/officeDocument/2006/customXml" ds:itemID="{B3DC424E-0EEC-4715-82D7-F09F991AC456}"/>
</file>

<file path=customXml/itemProps3.xml><?xml version="1.0" encoding="utf-8"?>
<ds:datastoreItem xmlns:ds="http://schemas.openxmlformats.org/officeDocument/2006/customXml" ds:itemID="{BF75720B-CDFF-42E8-A0DC-1F1EBC24B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מיכל אוחנה</dc:creator>
  <cp:lastModifiedBy>internet</cp:lastModifiedBy>
  <cp:revision>2</cp:revision>
  <dcterms:created xsi:type="dcterms:W3CDTF">2016-08-22T08:10:00Z</dcterms:created>
  <dcterms:modified xsi:type="dcterms:W3CDTF">2016-08-22T08:10:00Z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