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79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2596"/>
        <w:gridCol w:w="3084"/>
      </w:tblGrid>
      <w:tr w:rsidR="00C92046" w:rsidRPr="00562BCB" w14:paraId="40F98A83" w14:textId="77777777" w:rsidTr="004272E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F1354" w14:textId="77777777" w:rsidR="00C92046" w:rsidRPr="00520BB4" w:rsidRDefault="00C92046" w:rsidP="00C92046">
            <w:pPr>
              <w:jc w:val="left"/>
              <w:rPr>
                <w:b/>
                <w:bCs/>
                <w:sz w:val="28"/>
                <w:szCs w:val="28"/>
              </w:rPr>
            </w:pPr>
            <w:r w:rsidRPr="00520BB4">
              <w:rPr>
                <w:b/>
                <w:bCs/>
                <w:sz w:val="28"/>
                <w:szCs w:val="28"/>
                <w:rtl/>
              </w:rPr>
              <w:t>בנ</w:t>
            </w:r>
            <w:r w:rsidRPr="00520BB4">
              <w:rPr>
                <w:rFonts w:hint="cs"/>
                <w:b/>
                <w:bCs/>
                <w:sz w:val="28"/>
                <w:szCs w:val="28"/>
                <w:rtl/>
              </w:rPr>
              <w:t xml:space="preserve">ק </w:t>
            </w:r>
            <w:r w:rsidRPr="00520BB4">
              <w:rPr>
                <w:b/>
                <w:bCs/>
                <w:sz w:val="28"/>
                <w:szCs w:val="28"/>
                <w:rtl/>
              </w:rPr>
              <w:t>יש</w:t>
            </w:r>
            <w:r w:rsidRPr="00520BB4">
              <w:rPr>
                <w:rFonts w:hint="cs"/>
                <w:b/>
                <w:bCs/>
                <w:sz w:val="28"/>
                <w:szCs w:val="28"/>
                <w:rtl/>
              </w:rPr>
              <w:t>ראל</w:t>
            </w:r>
          </w:p>
          <w:p w14:paraId="53055D59" w14:textId="77777777" w:rsidR="00C92046" w:rsidRDefault="00C92046" w:rsidP="00C92046">
            <w:pPr>
              <w:ind w:right="-101"/>
              <w:jc w:val="left"/>
              <w:rPr>
                <w:sz w:val="24"/>
              </w:rPr>
            </w:pPr>
            <w:r w:rsidRPr="00520BB4">
              <w:rPr>
                <w:sz w:val="24"/>
                <w:rtl/>
              </w:rPr>
              <w:t>דו</w:t>
            </w:r>
            <w:r w:rsidRPr="00520BB4">
              <w:rPr>
                <w:rFonts w:hint="cs"/>
                <w:sz w:val="24"/>
                <w:rtl/>
              </w:rPr>
              <w:t>בר</w:t>
            </w:r>
            <w:r w:rsidRPr="00520BB4">
              <w:rPr>
                <w:sz w:val="24"/>
                <w:rtl/>
              </w:rPr>
              <w:t>ות</w:t>
            </w:r>
            <w:r w:rsidRPr="00520BB4">
              <w:rPr>
                <w:rFonts w:hint="cs"/>
                <w:sz w:val="24"/>
                <w:rtl/>
              </w:rPr>
              <w:t xml:space="preserve">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0FDB0563" w14:textId="77777777" w:rsidR="00C92046" w:rsidRDefault="00C92046" w:rsidP="004272E8">
            <w:pPr>
              <w:jc w:val="center"/>
            </w:pPr>
            <w:r w:rsidRPr="006858A0">
              <w:rPr>
                <w:noProof/>
                <w:lang w:eastAsia="en-US"/>
              </w:rPr>
              <w:drawing>
                <wp:inline distT="0" distB="0" distL="0" distR="0" wp14:anchorId="404390D7" wp14:editId="7B186C5B">
                  <wp:extent cx="887105" cy="887105"/>
                  <wp:effectExtent l="0" t="0" r="8255" b="8255"/>
                  <wp:docPr id="4" name="תמונה 4" descr="לוגו בנק ישראל" title="לוגו בנק ישרא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34r\AppData\Local\Microsoft\Windows\Temporary Internet Files\Content.Word\תמונת לוגו חד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00" cy="88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A6993" w14:textId="5B0AA7D5" w:rsidR="00C92046" w:rsidRPr="00562BCB" w:rsidRDefault="00C92046" w:rsidP="007C0E28">
            <w:pPr>
              <w:spacing w:line="480" w:lineRule="auto"/>
              <w:jc w:val="right"/>
              <w:rPr>
                <w:sz w:val="24"/>
                <w:rtl/>
              </w:rPr>
            </w:pPr>
            <w:r w:rsidRPr="00562BCB">
              <w:rPr>
                <w:sz w:val="24"/>
                <w:rtl/>
              </w:rPr>
              <w:t>‏‏ירושלים, כ"</w:t>
            </w:r>
            <w:r w:rsidR="007C0E28">
              <w:rPr>
                <w:rFonts w:hint="cs"/>
                <w:sz w:val="24"/>
                <w:rtl/>
              </w:rPr>
              <w:t>ו</w:t>
            </w:r>
            <w:r w:rsidRPr="00562BCB">
              <w:rPr>
                <w:sz w:val="24"/>
                <w:rtl/>
              </w:rPr>
              <w:t xml:space="preserve"> אלול</w:t>
            </w:r>
            <w:r>
              <w:rPr>
                <w:rFonts w:hint="cs"/>
                <w:sz w:val="24"/>
                <w:rtl/>
              </w:rPr>
              <w:t>,</w:t>
            </w:r>
            <w:r w:rsidRPr="00562BCB">
              <w:rPr>
                <w:rFonts w:hint="cs"/>
                <w:sz w:val="24"/>
                <w:rtl/>
              </w:rPr>
              <w:t xml:space="preserve"> תשפ"ג</w:t>
            </w:r>
            <w:r w:rsidRPr="00562BCB">
              <w:rPr>
                <w:sz w:val="24"/>
                <w:rtl/>
              </w:rPr>
              <w:t xml:space="preserve"> </w:t>
            </w:r>
          </w:p>
          <w:p w14:paraId="6D611899" w14:textId="67224921" w:rsidR="00C92046" w:rsidRPr="00562BCB" w:rsidRDefault="00C92046" w:rsidP="007C0E28">
            <w:pPr>
              <w:spacing w:line="480" w:lineRule="auto"/>
              <w:jc w:val="right"/>
              <w:rPr>
                <w:sz w:val="24"/>
              </w:rPr>
            </w:pPr>
            <w:r w:rsidRPr="00562BCB">
              <w:rPr>
                <w:rFonts w:hint="cs"/>
                <w:sz w:val="24"/>
                <w:rtl/>
              </w:rPr>
              <w:t>1</w:t>
            </w:r>
            <w:r w:rsidR="007C0E28">
              <w:rPr>
                <w:rFonts w:hint="cs"/>
                <w:sz w:val="24"/>
                <w:rtl/>
              </w:rPr>
              <w:t>2</w:t>
            </w:r>
            <w:r w:rsidRPr="00562BCB">
              <w:rPr>
                <w:rFonts w:hint="cs"/>
                <w:sz w:val="24"/>
                <w:rtl/>
              </w:rPr>
              <w:t xml:space="preserve"> בספטמבר 2023</w:t>
            </w:r>
          </w:p>
        </w:tc>
      </w:tr>
    </w:tbl>
    <w:p w14:paraId="44A142F7" w14:textId="77777777" w:rsidR="00D10AE5" w:rsidRDefault="00D10AE5" w:rsidP="00D10AE5">
      <w:pPr>
        <w:rPr>
          <w:rtl/>
        </w:rPr>
      </w:pPr>
    </w:p>
    <w:p w14:paraId="7992D146" w14:textId="77777777" w:rsidR="00D10AE5" w:rsidRDefault="00D10AE5" w:rsidP="00D10AE5">
      <w:pPr>
        <w:rPr>
          <w:rtl/>
        </w:rPr>
      </w:pPr>
      <w:r>
        <w:rPr>
          <w:rFonts w:hint="cs"/>
          <w:rtl/>
        </w:rPr>
        <w:t>הודעה לעיתונות:</w:t>
      </w:r>
    </w:p>
    <w:p w14:paraId="10735894" w14:textId="77777777" w:rsidR="00D10AE5" w:rsidRDefault="00D10AE5" w:rsidP="00D10AE5">
      <w:pPr>
        <w:rPr>
          <w:rtl/>
        </w:rPr>
      </w:pPr>
    </w:p>
    <w:p w14:paraId="3419D9D8" w14:textId="4CEE90EA" w:rsidR="00D10AE5" w:rsidRPr="00A509CF" w:rsidRDefault="00D45360" w:rsidP="00C92046">
      <w:pPr>
        <w:spacing w:line="276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פרסום דוח </w:t>
      </w:r>
      <w:r w:rsidR="00D10AE5" w:rsidRPr="00A509CF">
        <w:rPr>
          <w:b/>
          <w:bCs/>
          <w:sz w:val="28"/>
          <w:szCs w:val="28"/>
          <w:rtl/>
        </w:rPr>
        <w:t xml:space="preserve">פרויקט </w:t>
      </w:r>
      <w:r w:rsidR="00D10AE5" w:rsidRPr="00A509CF">
        <w:rPr>
          <w:rFonts w:hint="cs"/>
          <w:b/>
          <w:bCs/>
          <w:sz w:val="28"/>
          <w:szCs w:val="28"/>
          <w:rtl/>
        </w:rPr>
        <w:t>"</w:t>
      </w:r>
      <w:r w:rsidR="00D10AE5" w:rsidRPr="00A509CF">
        <w:rPr>
          <w:b/>
          <w:bCs/>
          <w:sz w:val="28"/>
          <w:szCs w:val="28"/>
          <w:rtl/>
        </w:rPr>
        <w:t>סלע</w:t>
      </w:r>
      <w:r w:rsidR="00D10AE5" w:rsidRPr="00A509CF">
        <w:rPr>
          <w:rFonts w:hint="cs"/>
          <w:b/>
          <w:bCs/>
          <w:sz w:val="28"/>
          <w:szCs w:val="28"/>
          <w:rtl/>
        </w:rPr>
        <w:t>"</w:t>
      </w:r>
      <w:r>
        <w:rPr>
          <w:rFonts w:hint="cs"/>
          <w:b/>
          <w:bCs/>
          <w:sz w:val="28"/>
          <w:szCs w:val="28"/>
          <w:rtl/>
        </w:rPr>
        <w:t xml:space="preserve">: הפרויקט </w:t>
      </w:r>
      <w:bookmarkStart w:id="0" w:name="_GoBack"/>
      <w:bookmarkEnd w:id="0"/>
      <w:r w:rsidR="00D10AE5" w:rsidRPr="00A509CF">
        <w:rPr>
          <w:rFonts w:hint="cs"/>
          <w:b/>
          <w:bCs/>
          <w:sz w:val="28"/>
          <w:szCs w:val="28"/>
          <w:rtl/>
        </w:rPr>
        <w:t>הראה שמטבע דיגיטלי של הבנק המרכזי (</w:t>
      </w:r>
      <w:r w:rsidR="00D10AE5" w:rsidRPr="00A509CF">
        <w:rPr>
          <w:rFonts w:hint="cs"/>
          <w:b/>
          <w:bCs/>
          <w:sz w:val="28"/>
          <w:szCs w:val="28"/>
        </w:rPr>
        <w:t>CBDC</w:t>
      </w:r>
      <w:r w:rsidR="00D10AE5" w:rsidRPr="00A509CF">
        <w:rPr>
          <w:rFonts w:hint="cs"/>
          <w:b/>
          <w:bCs/>
          <w:sz w:val="28"/>
          <w:szCs w:val="28"/>
          <w:rtl/>
        </w:rPr>
        <w:t>) יכול לאפשר נגישות</w:t>
      </w:r>
      <w:r w:rsidR="00D10AE5" w:rsidRPr="00A509CF">
        <w:rPr>
          <w:b/>
          <w:bCs/>
          <w:sz w:val="28"/>
          <w:szCs w:val="28"/>
          <w:rtl/>
        </w:rPr>
        <w:t xml:space="preserve">, אבטחת סייבר ותחרות, תוך שמירה על </w:t>
      </w:r>
      <w:r w:rsidR="00D10AE5" w:rsidRPr="00A509CF">
        <w:rPr>
          <w:rFonts w:hint="cs"/>
          <w:b/>
          <w:bCs/>
          <w:sz w:val="28"/>
          <w:szCs w:val="28"/>
          <w:rtl/>
        </w:rPr>
        <w:t>חלק מה</w:t>
      </w:r>
      <w:r w:rsidR="00D10AE5" w:rsidRPr="00A509CF">
        <w:rPr>
          <w:b/>
          <w:bCs/>
          <w:sz w:val="28"/>
          <w:szCs w:val="28"/>
          <w:rtl/>
        </w:rPr>
        <w:t xml:space="preserve">תכונות </w:t>
      </w:r>
      <w:r w:rsidR="00D10AE5" w:rsidRPr="00A509CF">
        <w:rPr>
          <w:rFonts w:hint="cs"/>
          <w:b/>
          <w:bCs/>
          <w:sz w:val="28"/>
          <w:szCs w:val="28"/>
          <w:rtl/>
        </w:rPr>
        <w:t>של ה</w:t>
      </w:r>
      <w:r w:rsidR="00D10AE5" w:rsidRPr="00A509CF">
        <w:rPr>
          <w:b/>
          <w:bCs/>
          <w:sz w:val="28"/>
          <w:szCs w:val="28"/>
          <w:rtl/>
        </w:rPr>
        <w:t>מזומן</w:t>
      </w:r>
    </w:p>
    <w:p w14:paraId="5EC6F029" w14:textId="77777777" w:rsidR="00D10AE5" w:rsidRPr="00D10AE5" w:rsidRDefault="00D10AE5" w:rsidP="00D10AE5">
      <w:pPr>
        <w:rPr>
          <w:u w:val="single"/>
          <w:rtl/>
        </w:rPr>
      </w:pPr>
    </w:p>
    <w:p w14:paraId="10F833AF" w14:textId="04619EF6" w:rsidR="00D10AE5" w:rsidRDefault="00D10AE5" w:rsidP="00D10AE5">
      <w:pPr>
        <w:rPr>
          <w:rtl/>
        </w:rPr>
      </w:pPr>
      <w:r>
        <w:rPr>
          <w:rtl/>
        </w:rPr>
        <w:t xml:space="preserve">• </w:t>
      </w:r>
      <w:r>
        <w:rPr>
          <w:rFonts w:hint="cs"/>
          <w:rtl/>
        </w:rPr>
        <w:t xml:space="preserve">הפרוייקט </w:t>
      </w:r>
      <w:r w:rsidR="00F8212D">
        <w:rPr>
          <w:rFonts w:hint="cs"/>
          <w:rtl/>
        </w:rPr>
        <w:t>הניסיונ</w:t>
      </w:r>
      <w:r w:rsidR="00F8212D">
        <w:rPr>
          <w:rFonts w:hint="eastAsia"/>
          <w:rtl/>
        </w:rPr>
        <w:t>י</w:t>
      </w:r>
      <w:r>
        <w:rPr>
          <w:rFonts w:hint="cs"/>
          <w:rtl/>
        </w:rPr>
        <w:t xml:space="preserve"> בוצע על ידי מרכז החדשנות של ה-</w:t>
      </w:r>
      <w:r>
        <w:rPr>
          <w:rFonts w:hint="cs"/>
        </w:rPr>
        <w:t>BIS</w:t>
      </w:r>
      <w:r>
        <w:rPr>
          <w:rtl/>
        </w:rPr>
        <w:t xml:space="preserve"> נערך </w:t>
      </w:r>
      <w:r>
        <w:rPr>
          <w:rFonts w:hint="cs"/>
          <w:rtl/>
        </w:rPr>
        <w:t>בשיתוף</w:t>
      </w:r>
      <w:r>
        <w:rPr>
          <w:rtl/>
        </w:rPr>
        <w:t xml:space="preserve"> עם בנק ישראל והרשות המוניטרית של הונג קונג.</w:t>
      </w:r>
    </w:p>
    <w:p w14:paraId="1CE36B70" w14:textId="77777777" w:rsidR="00D10AE5" w:rsidRDefault="00D10AE5" w:rsidP="00D10AE5">
      <w:pPr>
        <w:rPr>
          <w:rtl/>
        </w:rPr>
      </w:pPr>
    </w:p>
    <w:p w14:paraId="5B9D5744" w14:textId="77777777" w:rsidR="00D10AE5" w:rsidRDefault="00D10AE5" w:rsidP="00D10AE5">
      <w:pPr>
        <w:rPr>
          <w:rtl/>
        </w:rPr>
      </w:pPr>
      <w:r>
        <w:rPr>
          <w:rtl/>
        </w:rPr>
        <w:t xml:space="preserve">• הפרויקט </w:t>
      </w:r>
      <w:r>
        <w:rPr>
          <w:rFonts w:hint="cs"/>
          <w:rtl/>
        </w:rPr>
        <w:t>מציע מודל חדש של מתווך במערכת ה-</w:t>
      </w:r>
      <w:r>
        <w:rPr>
          <w:rFonts w:hint="cs"/>
        </w:rPr>
        <w:t>CBDC</w:t>
      </w:r>
      <w:r>
        <w:rPr>
          <w:rFonts w:hint="cs"/>
          <w:rtl/>
        </w:rPr>
        <w:t>, "</w:t>
      </w:r>
      <w:r>
        <w:t>Access Enabler</w:t>
      </w:r>
      <w:r>
        <w:rPr>
          <w:rFonts w:hint="cs"/>
          <w:rtl/>
        </w:rPr>
        <w:t>"</w:t>
      </w:r>
      <w:r>
        <w:rPr>
          <w:rtl/>
        </w:rPr>
        <w:t>, שמפחית את סיכוני הנזילות</w:t>
      </w:r>
      <w:r>
        <w:rPr>
          <w:rFonts w:hint="cs"/>
          <w:rtl/>
        </w:rPr>
        <w:t>,</w:t>
      </w:r>
      <w:r>
        <w:rPr>
          <w:rtl/>
        </w:rPr>
        <w:t xml:space="preserve"> הסליקה</w:t>
      </w:r>
      <w:r>
        <w:rPr>
          <w:rFonts w:hint="cs"/>
          <w:rtl/>
        </w:rPr>
        <w:t>,</w:t>
      </w:r>
      <w:r>
        <w:rPr>
          <w:rtl/>
        </w:rPr>
        <w:t xml:space="preserve"> ועלויות התפעול.</w:t>
      </w:r>
    </w:p>
    <w:p w14:paraId="3E29B2A8" w14:textId="77777777" w:rsidR="00D10AE5" w:rsidRDefault="00D10AE5" w:rsidP="00D10AE5">
      <w:pPr>
        <w:rPr>
          <w:rtl/>
        </w:rPr>
      </w:pPr>
    </w:p>
    <w:p w14:paraId="60B7A089" w14:textId="54AC584C" w:rsidR="00D10AE5" w:rsidRDefault="00D10AE5" w:rsidP="00D10AE5">
      <w:pPr>
        <w:rPr>
          <w:rtl/>
        </w:rPr>
      </w:pPr>
      <w:r>
        <w:rPr>
          <w:rtl/>
        </w:rPr>
        <w:t xml:space="preserve">• פרויקט סלע מראה </w:t>
      </w:r>
      <w:r>
        <w:rPr>
          <w:rFonts w:hint="cs"/>
          <w:rtl/>
        </w:rPr>
        <w:t>שתכנון המערכת בראייה מניעתית מבטיח שהגברת הנגישות ל-</w:t>
      </w:r>
      <w:r>
        <w:rPr>
          <w:rFonts w:hint="cs"/>
        </w:rPr>
        <w:t>CBDC</w:t>
      </w:r>
      <w:r>
        <w:rPr>
          <w:rtl/>
        </w:rPr>
        <w:t xml:space="preserve"> אינה פוגעת באבטחת הסייבר.</w:t>
      </w:r>
    </w:p>
    <w:p w14:paraId="72C44807" w14:textId="6F0C2E60" w:rsidR="00095883" w:rsidRDefault="00095883" w:rsidP="00D10AE5">
      <w:pPr>
        <w:rPr>
          <w:rtl/>
        </w:rPr>
      </w:pPr>
    </w:p>
    <w:p w14:paraId="558D2498" w14:textId="77777777" w:rsidR="00102969" w:rsidRDefault="00102969" w:rsidP="00102969">
      <w:pPr>
        <w:rPr>
          <w:rFonts w:cs="Calibri"/>
          <w:color w:val="1F497D"/>
          <w:szCs w:val="22"/>
          <w:lang w:eastAsia="en-US"/>
        </w:rPr>
      </w:pPr>
      <w:hyperlink r:id="rId8" w:history="1">
        <w:r>
          <w:rPr>
            <w:rStyle w:val="Hyperlink"/>
            <w:rFonts w:hint="cs"/>
            <w:lang w:val="en-GB"/>
          </w:rPr>
          <w:t>https://www.bis.org/publ/othp74.pdf</w:t>
        </w:r>
      </w:hyperlink>
    </w:p>
    <w:p w14:paraId="4D0DE2CC" w14:textId="77777777" w:rsidR="00D10AE5" w:rsidRPr="00102969" w:rsidRDefault="00D10AE5" w:rsidP="00D10AE5">
      <w:pPr>
        <w:rPr>
          <w:rtl/>
        </w:rPr>
      </w:pPr>
    </w:p>
    <w:p w14:paraId="28C29BD4" w14:textId="5C4E56F6" w:rsidR="00D10AE5" w:rsidRDefault="00D10AE5" w:rsidP="004D2ABE">
      <w:pPr>
        <w:rPr>
          <w:rtl/>
        </w:rPr>
      </w:pPr>
      <w:r>
        <w:rPr>
          <w:rtl/>
        </w:rPr>
        <w:t>פרויקט סלע, ניסוי משותף של הבנק להסדרים בינלאומיים (</w:t>
      </w:r>
      <w:r>
        <w:t>BIS</w:t>
      </w:r>
      <w:r>
        <w:rPr>
          <w:rtl/>
        </w:rPr>
        <w:t xml:space="preserve">) והבנקים המרכזיים של </w:t>
      </w:r>
      <w:r>
        <w:rPr>
          <w:rFonts w:hint="cs"/>
          <w:rtl/>
        </w:rPr>
        <w:t>ישראל ו</w:t>
      </w:r>
      <w:r>
        <w:rPr>
          <w:rtl/>
        </w:rPr>
        <w:t xml:space="preserve">הונג קונג, הוכיח את </w:t>
      </w:r>
      <w:r>
        <w:rPr>
          <w:rFonts w:hint="cs"/>
          <w:rtl/>
        </w:rPr>
        <w:t xml:space="preserve">ההיתכנות של מערכת </w:t>
      </w:r>
      <w:r>
        <w:rPr>
          <w:rFonts w:hint="cs"/>
        </w:rPr>
        <w:t>CBDC</w:t>
      </w:r>
      <w:r>
        <w:rPr>
          <w:rFonts w:hint="cs"/>
          <w:rtl/>
        </w:rPr>
        <w:t xml:space="preserve"> </w:t>
      </w:r>
      <w:r w:rsidR="00800FB7">
        <w:rPr>
          <w:rFonts w:hint="cs"/>
          <w:rtl/>
        </w:rPr>
        <w:t xml:space="preserve">קמעוני ( </w:t>
      </w:r>
      <w:r w:rsidR="00800FB7">
        <w:t>Retail CBDC</w:t>
      </w:r>
      <w:r w:rsidR="00800FB7">
        <w:rPr>
          <w:rFonts w:hint="cs"/>
          <w:rtl/>
        </w:rPr>
        <w:t xml:space="preserve">) </w:t>
      </w:r>
      <w:r>
        <w:rPr>
          <w:rtl/>
        </w:rPr>
        <w:t xml:space="preserve">המשלבת נגישות, תחרות ואבטחת סייבר, תוך שמירה על </w:t>
      </w:r>
      <w:r>
        <w:rPr>
          <w:rFonts w:hint="cs"/>
          <w:rtl/>
        </w:rPr>
        <w:t>חלק מהמאפיינים העיקריים של המזומן הפיזי</w:t>
      </w:r>
      <w:r>
        <w:rPr>
          <w:rtl/>
        </w:rPr>
        <w:t>.</w:t>
      </w:r>
      <w:r w:rsidR="004D2ABE">
        <w:rPr>
          <w:rFonts w:hint="cs"/>
          <w:rtl/>
        </w:rPr>
        <w:t xml:space="preserve"> </w:t>
      </w:r>
      <w:r>
        <w:rPr>
          <w:rtl/>
        </w:rPr>
        <w:t>הפרויקט</w:t>
      </w:r>
      <w:r w:rsidR="004D2ABE">
        <w:rPr>
          <w:rFonts w:hint="cs"/>
          <w:rtl/>
        </w:rPr>
        <w:t xml:space="preserve"> שהובל על ידי שלוחת הונג קונג של מרכז החדשנות של ה-</w:t>
      </w:r>
      <w:r w:rsidR="004D2ABE">
        <w:rPr>
          <w:rFonts w:hint="cs"/>
        </w:rPr>
        <w:t>BIS</w:t>
      </w:r>
      <w:r>
        <w:rPr>
          <w:rtl/>
        </w:rPr>
        <w:t>, מ</w:t>
      </w:r>
      <w:r w:rsidR="004D2ABE">
        <w:rPr>
          <w:rFonts w:hint="cs"/>
          <w:rtl/>
        </w:rPr>
        <w:t>ינף</w:t>
      </w:r>
      <w:r>
        <w:rPr>
          <w:rtl/>
        </w:rPr>
        <w:t xml:space="preserve"> את </w:t>
      </w:r>
      <w:r w:rsidR="004D2ABE">
        <w:rPr>
          <w:rFonts w:hint="cs"/>
          <w:rtl/>
        </w:rPr>
        <w:t>הניסיון ו</w:t>
      </w:r>
      <w:r>
        <w:rPr>
          <w:rtl/>
        </w:rPr>
        <w:t>המומחיות של ב</w:t>
      </w:r>
      <w:r w:rsidR="004D2ABE">
        <w:rPr>
          <w:rtl/>
        </w:rPr>
        <w:t>נק ישראל בתחום אבטחת הסייבר ו</w:t>
      </w:r>
      <w:r w:rsidR="004D2ABE">
        <w:rPr>
          <w:rFonts w:hint="cs"/>
          <w:rtl/>
        </w:rPr>
        <w:t>את הידע שנצבר בע</w:t>
      </w:r>
      <w:r w:rsidR="000F1D61">
        <w:rPr>
          <w:rFonts w:hint="cs"/>
          <w:rtl/>
        </w:rPr>
        <w:t>בודה המתמשכת של הבנק במסגרת פרו</w:t>
      </w:r>
      <w:r w:rsidR="004D2ABE">
        <w:rPr>
          <w:rFonts w:hint="cs"/>
          <w:rtl/>
        </w:rPr>
        <w:t xml:space="preserve">יקט </w:t>
      </w:r>
      <w:r>
        <w:rPr>
          <w:rtl/>
        </w:rPr>
        <w:t>השקל הדיגיטלי</w:t>
      </w:r>
      <w:r w:rsidR="004D2ABE">
        <w:rPr>
          <w:rFonts w:hint="cs"/>
          <w:rtl/>
        </w:rPr>
        <w:t xml:space="preserve">, כמו גם את הלקחים שצברה </w:t>
      </w:r>
      <w:r>
        <w:rPr>
          <w:rtl/>
        </w:rPr>
        <w:t>הרשות המוניטרית של הונג קונג (</w:t>
      </w:r>
      <w:r>
        <w:t>HKMA</w:t>
      </w:r>
      <w:r>
        <w:rPr>
          <w:rtl/>
        </w:rPr>
        <w:t xml:space="preserve">) מפרויקט </w:t>
      </w:r>
      <w:r>
        <w:t>Aurum</w:t>
      </w:r>
      <w:r>
        <w:rPr>
          <w:rtl/>
        </w:rPr>
        <w:t xml:space="preserve"> ו</w:t>
      </w:r>
      <w:r w:rsidR="000F1D61">
        <w:rPr>
          <w:rFonts w:hint="cs"/>
          <w:rtl/>
        </w:rPr>
        <w:t>מפרו</w:t>
      </w:r>
      <w:r w:rsidR="004D2ABE">
        <w:rPr>
          <w:rFonts w:hint="cs"/>
          <w:rtl/>
        </w:rPr>
        <w:t>יקט ה</w:t>
      </w:r>
      <w:r>
        <w:rPr>
          <w:rtl/>
        </w:rPr>
        <w:t>-</w:t>
      </w:r>
      <w:r>
        <w:t>e-Hong Kong Dollar</w:t>
      </w:r>
      <w:r>
        <w:rPr>
          <w:rtl/>
        </w:rPr>
        <w:t xml:space="preserve">. </w:t>
      </w:r>
      <w:r w:rsidR="000F1D61">
        <w:rPr>
          <w:rFonts w:hint="cs"/>
          <w:rtl/>
        </w:rPr>
        <w:t>בנוסף, נעזר הפרויקט בידע שהצטבר בפרו</w:t>
      </w:r>
      <w:r w:rsidR="004D2ABE">
        <w:rPr>
          <w:rFonts w:hint="cs"/>
          <w:rtl/>
        </w:rPr>
        <w:t>יקטים אחרים של מרכז החדשנות של ה-</w:t>
      </w:r>
      <w:r w:rsidR="004D2ABE">
        <w:rPr>
          <w:rFonts w:hint="cs"/>
        </w:rPr>
        <w:t>BIS</w:t>
      </w:r>
      <w:r w:rsidR="004D2ABE">
        <w:rPr>
          <w:rFonts w:hint="cs"/>
          <w:rtl/>
        </w:rPr>
        <w:t xml:space="preserve"> בתחום ה-</w:t>
      </w:r>
      <w:r w:rsidR="004D2ABE">
        <w:t xml:space="preserve"> CBDC</w:t>
      </w:r>
      <w:r w:rsidR="004D2ABE">
        <w:rPr>
          <w:rFonts w:hint="cs"/>
          <w:rtl/>
        </w:rPr>
        <w:t>.</w:t>
      </w:r>
    </w:p>
    <w:p w14:paraId="4CE0E730" w14:textId="77777777" w:rsidR="00D10AE5" w:rsidRDefault="00D10AE5" w:rsidP="00D10AE5">
      <w:pPr>
        <w:rPr>
          <w:rtl/>
        </w:rPr>
      </w:pPr>
    </w:p>
    <w:p w14:paraId="6B11E7BD" w14:textId="5A55B57F" w:rsidR="00D10AE5" w:rsidRDefault="000F1D61" w:rsidP="00800FB7">
      <w:pPr>
        <w:rPr>
          <w:rtl/>
        </w:rPr>
      </w:pPr>
      <w:r>
        <w:rPr>
          <w:rFonts w:hint="cs"/>
          <w:rtl/>
        </w:rPr>
        <w:t>אחת המטרות המרכזיות של פרוי</w:t>
      </w:r>
      <w:r w:rsidR="004D2ABE">
        <w:rPr>
          <w:rFonts w:hint="cs"/>
          <w:rtl/>
        </w:rPr>
        <w:t xml:space="preserve">קט </w:t>
      </w:r>
      <w:r w:rsidR="00D10AE5">
        <w:rPr>
          <w:rtl/>
        </w:rPr>
        <w:t xml:space="preserve">של סלע הייתה </w:t>
      </w:r>
      <w:r w:rsidR="004D2ABE">
        <w:rPr>
          <w:rFonts w:hint="cs"/>
          <w:rtl/>
        </w:rPr>
        <w:t>לפתח ולקדם אקוסיסטם תחרותי, חדשני ונגיש</w:t>
      </w:r>
      <w:r w:rsidR="00D10AE5">
        <w:rPr>
          <w:rtl/>
        </w:rPr>
        <w:t>, שיכול</w:t>
      </w:r>
      <w:r w:rsidR="004D2ABE">
        <w:rPr>
          <w:rFonts w:hint="cs"/>
          <w:rtl/>
        </w:rPr>
        <w:t xml:space="preserve"> לאפשר</w:t>
      </w:r>
      <w:r w:rsidR="00D10AE5">
        <w:rPr>
          <w:rtl/>
        </w:rPr>
        <w:t xml:space="preserve"> </w:t>
      </w:r>
      <w:r w:rsidR="004D2ABE">
        <w:rPr>
          <w:rFonts w:hint="cs"/>
          <w:rtl/>
        </w:rPr>
        <w:t>מ</w:t>
      </w:r>
      <w:r w:rsidR="00D10AE5">
        <w:rPr>
          <w:rtl/>
        </w:rPr>
        <w:t xml:space="preserve">גוון רחב של </w:t>
      </w:r>
      <w:r w:rsidR="004D2ABE">
        <w:rPr>
          <w:rFonts w:hint="cs"/>
          <w:rtl/>
        </w:rPr>
        <w:t>שימושים בעולמות התשלומים</w:t>
      </w:r>
      <w:r w:rsidR="00D10AE5">
        <w:rPr>
          <w:rtl/>
        </w:rPr>
        <w:t xml:space="preserve">. </w:t>
      </w:r>
      <w:r w:rsidR="004D2ABE">
        <w:rPr>
          <w:rFonts w:hint="cs"/>
          <w:rtl/>
        </w:rPr>
        <w:t xml:space="preserve">לצורך כך, יש להפחית </w:t>
      </w:r>
      <w:r w:rsidR="00D10AE5">
        <w:rPr>
          <w:rtl/>
        </w:rPr>
        <w:t xml:space="preserve">את חסמי הכניסה </w:t>
      </w:r>
      <w:r w:rsidR="004D2ABE">
        <w:rPr>
          <w:rFonts w:hint="cs"/>
          <w:rtl/>
        </w:rPr>
        <w:t>לספקי השירותים במערכת. בנוסף, המודל המוצע בפרוייקט סלע מציג חלוקת תפקידים  בין המגזר הציבורי והפרטי בכל הנוגע לניהול חשבונות המטבע הדיגיטלי</w:t>
      </w:r>
      <w:r w:rsidR="0067072C">
        <w:rPr>
          <w:rFonts w:hint="cs"/>
          <w:rtl/>
        </w:rPr>
        <w:t>, שהיא שונה מחלוקת התפקידים המקובלת כיום במערכות התשלומים</w:t>
      </w:r>
      <w:r w:rsidR="00D10AE5">
        <w:rPr>
          <w:rtl/>
        </w:rPr>
        <w:t>.</w:t>
      </w:r>
    </w:p>
    <w:p w14:paraId="28F42C8E" w14:textId="77777777" w:rsidR="00D10AE5" w:rsidRDefault="00D10AE5" w:rsidP="00D10AE5">
      <w:pPr>
        <w:rPr>
          <w:rtl/>
        </w:rPr>
      </w:pPr>
    </w:p>
    <w:p w14:paraId="3A5E16D5" w14:textId="77777777" w:rsidR="00D10AE5" w:rsidRDefault="0067072C" w:rsidP="0067072C">
      <w:pPr>
        <w:rPr>
          <w:rtl/>
        </w:rPr>
      </w:pPr>
      <w:r>
        <w:rPr>
          <w:rFonts w:hint="cs"/>
          <w:rtl/>
        </w:rPr>
        <w:t xml:space="preserve">יעד חשוב נוסף של הפרוייקט היה לייצר אמצעי </w:t>
      </w:r>
      <w:r w:rsidR="00D10AE5">
        <w:rPr>
          <w:rtl/>
        </w:rPr>
        <w:t xml:space="preserve">תשלום דיגיטלי אשר </w:t>
      </w:r>
      <w:r>
        <w:rPr>
          <w:rFonts w:hint="cs"/>
          <w:rtl/>
        </w:rPr>
        <w:t xml:space="preserve">משמר חלק מהתכונות הרצויות של המזומן, כגון: היעדר סיכון אשראי, נגישות גבוהה, ביטחון, תשלום </w:t>
      </w:r>
      <w:proofErr w:type="spellStart"/>
      <w:r>
        <w:rPr>
          <w:rFonts w:hint="cs"/>
          <w:rtl/>
        </w:rPr>
        <w:t>מיידי</w:t>
      </w:r>
      <w:proofErr w:type="spellEnd"/>
      <w:r>
        <w:rPr>
          <w:rFonts w:hint="cs"/>
          <w:rtl/>
        </w:rPr>
        <w:t xml:space="preserve">, </w:t>
      </w:r>
      <w:r w:rsidR="00D10AE5">
        <w:rPr>
          <w:rtl/>
        </w:rPr>
        <w:t xml:space="preserve">עלות </w:t>
      </w:r>
      <w:r w:rsidR="00D10AE5">
        <w:rPr>
          <w:rtl/>
        </w:rPr>
        <w:lastRenderedPageBreak/>
        <w:t>נמוכה; ו</w:t>
      </w:r>
      <w:r>
        <w:rPr>
          <w:rFonts w:hint="cs"/>
          <w:rtl/>
        </w:rPr>
        <w:t>רמת פרטיות הולמת עבור</w:t>
      </w:r>
      <w:r w:rsidR="00D10AE5">
        <w:rPr>
          <w:rtl/>
        </w:rPr>
        <w:t xml:space="preserve"> משתמשי הקצה. </w:t>
      </w:r>
      <w:r>
        <w:rPr>
          <w:rFonts w:hint="cs"/>
          <w:rtl/>
        </w:rPr>
        <w:t>במודל המוצע בפרוייקט סלע, "</w:t>
      </w:r>
      <w:r w:rsidR="00D10AE5">
        <w:rPr>
          <w:rtl/>
        </w:rPr>
        <w:t>ספר החשבונות</w:t>
      </w:r>
      <w:r>
        <w:rPr>
          <w:rFonts w:hint="cs"/>
          <w:rtl/>
        </w:rPr>
        <w:t>" של ה-</w:t>
      </w:r>
      <w:r>
        <w:rPr>
          <w:rFonts w:hint="cs"/>
        </w:rPr>
        <w:t>CBDC</w:t>
      </w:r>
      <w:r>
        <w:rPr>
          <w:rFonts w:hint="cs"/>
          <w:rtl/>
        </w:rPr>
        <w:t xml:space="preserve"> (</w:t>
      </w:r>
      <w:r>
        <w:t>Ledger</w:t>
      </w:r>
      <w:r>
        <w:rPr>
          <w:rFonts w:hint="cs"/>
          <w:rtl/>
        </w:rPr>
        <w:t>)</w:t>
      </w:r>
      <w:r w:rsidR="00D10AE5">
        <w:rPr>
          <w:rtl/>
        </w:rPr>
        <w:t xml:space="preserve"> מופעל על ידי הבנק המרכזי</w:t>
      </w:r>
      <w:r>
        <w:rPr>
          <w:rFonts w:hint="cs"/>
          <w:rtl/>
        </w:rPr>
        <w:t>, אך פרטיות המשתמשים למול הבנק המרכזי נשמרת משום שפרטי הזיהוי האישיים מוצפנים</w:t>
      </w:r>
      <w:r w:rsidR="00D10AE5">
        <w:rPr>
          <w:rtl/>
        </w:rPr>
        <w:t xml:space="preserve">. </w:t>
      </w:r>
      <w:r>
        <w:rPr>
          <w:rFonts w:hint="cs"/>
          <w:rtl/>
        </w:rPr>
        <w:t xml:space="preserve">בכך, המודל מאפשר סליקה </w:t>
      </w:r>
      <w:proofErr w:type="spellStart"/>
      <w:r>
        <w:rPr>
          <w:rFonts w:hint="cs"/>
          <w:rtl/>
        </w:rPr>
        <w:t>מיידית</w:t>
      </w:r>
      <w:proofErr w:type="spellEnd"/>
      <w:r>
        <w:rPr>
          <w:rFonts w:hint="cs"/>
          <w:rtl/>
        </w:rPr>
        <w:t xml:space="preserve"> וסופית של התשלומים במאזן הבנק המרכזי ללא פגיעה בפרטיות</w:t>
      </w:r>
      <w:r w:rsidR="00D10AE5">
        <w:rPr>
          <w:rtl/>
        </w:rPr>
        <w:t>.</w:t>
      </w:r>
    </w:p>
    <w:p w14:paraId="469EBBA6" w14:textId="77777777" w:rsidR="00D10AE5" w:rsidRDefault="00D10AE5" w:rsidP="00D10AE5">
      <w:pPr>
        <w:rPr>
          <w:rtl/>
        </w:rPr>
      </w:pPr>
    </w:p>
    <w:p w14:paraId="5291BA14" w14:textId="77777777" w:rsidR="00D10AE5" w:rsidRDefault="00F76660" w:rsidP="00954119">
      <w:pPr>
        <w:rPr>
          <w:rtl/>
        </w:rPr>
      </w:pPr>
      <w:r>
        <w:rPr>
          <w:rFonts w:hint="cs"/>
          <w:rtl/>
        </w:rPr>
        <w:t xml:space="preserve">הפרוייקט מציע </w:t>
      </w:r>
      <w:r w:rsidR="00D10AE5">
        <w:rPr>
          <w:rtl/>
        </w:rPr>
        <w:t>סוג חדש של מתוו</w:t>
      </w:r>
      <w:r>
        <w:rPr>
          <w:rFonts w:hint="cs"/>
          <w:rtl/>
        </w:rPr>
        <w:t>ך שמהווה מרכיב מרכזי במערכת ה-</w:t>
      </w:r>
      <w:r>
        <w:rPr>
          <w:rFonts w:hint="cs"/>
        </w:rPr>
        <w:t>CBDC</w:t>
      </w:r>
      <w:r>
        <w:rPr>
          <w:rFonts w:hint="cs"/>
          <w:rtl/>
        </w:rPr>
        <w:t>, המכונה "</w:t>
      </w:r>
      <w:r w:rsidR="00D10AE5">
        <w:t>Access Enabler</w:t>
      </w:r>
      <w:r>
        <w:rPr>
          <w:rFonts w:hint="cs"/>
          <w:rtl/>
        </w:rPr>
        <w:t>"</w:t>
      </w:r>
      <w:r w:rsidR="00D10AE5">
        <w:rPr>
          <w:rtl/>
        </w:rPr>
        <w:t xml:space="preserve">. </w:t>
      </w:r>
      <w:r>
        <w:rPr>
          <w:rFonts w:hint="cs"/>
          <w:rtl/>
        </w:rPr>
        <w:t>מתווכים אלה מספקים את כל השירותים הנדרשים  למשתמשי</w:t>
      </w:r>
      <w:r w:rsidR="00E173AB">
        <w:rPr>
          <w:rFonts w:hint="cs"/>
          <w:rtl/>
        </w:rPr>
        <w:t xml:space="preserve"> הקצה</w:t>
      </w:r>
      <w:r>
        <w:rPr>
          <w:rFonts w:hint="cs"/>
          <w:rtl/>
        </w:rPr>
        <w:t xml:space="preserve"> </w:t>
      </w:r>
      <w:r w:rsidR="00E173AB">
        <w:rPr>
          <w:rFonts w:hint="cs"/>
          <w:rtl/>
        </w:rPr>
        <w:t>במערכת ה-</w:t>
      </w:r>
      <w:r w:rsidR="00E173AB">
        <w:rPr>
          <w:rFonts w:hint="cs"/>
        </w:rPr>
        <w:t>CBDC</w:t>
      </w:r>
      <w:r w:rsidR="00E173AB">
        <w:rPr>
          <w:rFonts w:hint="cs"/>
          <w:rtl/>
        </w:rPr>
        <w:t xml:space="preserve"> אולם הם אינם מחזיקים בכספם של המשתמשים בשום שלב, מה שמבטל את הצורך בהחזקת נזילות כדי לצמצם את סיכון הסליקה. </w:t>
      </w:r>
      <w:r w:rsidR="00D10AE5">
        <w:rPr>
          <w:rtl/>
        </w:rPr>
        <w:t>יתרה מכך, ה-</w:t>
      </w:r>
      <w:r w:rsidR="00D10AE5">
        <w:t>Access Enabler</w:t>
      </w:r>
      <w:r w:rsidR="004A373B">
        <w:t>s</w:t>
      </w:r>
      <w:r w:rsidR="00D10AE5">
        <w:rPr>
          <w:rtl/>
        </w:rPr>
        <w:t xml:space="preserve"> אינ</w:t>
      </w:r>
      <w:r w:rsidR="004A373B">
        <w:rPr>
          <w:rFonts w:hint="cs"/>
          <w:rtl/>
        </w:rPr>
        <w:t>ם נדרשים להחזיק</w:t>
      </w:r>
      <w:r w:rsidR="00D10AE5">
        <w:rPr>
          <w:rtl/>
        </w:rPr>
        <w:t xml:space="preserve"> כספים במאז</w:t>
      </w:r>
      <w:r w:rsidR="004A373B">
        <w:rPr>
          <w:rFonts w:hint="cs"/>
          <w:rtl/>
        </w:rPr>
        <w:t>נם</w:t>
      </w:r>
      <w:r w:rsidR="00D10AE5">
        <w:rPr>
          <w:rtl/>
        </w:rPr>
        <w:t xml:space="preserve">. </w:t>
      </w:r>
      <w:r w:rsidR="004A373B">
        <w:rPr>
          <w:rFonts w:hint="cs"/>
          <w:rtl/>
        </w:rPr>
        <w:t xml:space="preserve">מאפיינים אלו מבטלים גורמים </w:t>
      </w:r>
      <w:r w:rsidR="00D10AE5">
        <w:rPr>
          <w:rtl/>
        </w:rPr>
        <w:t xml:space="preserve">משמעותיים </w:t>
      </w:r>
      <w:r w:rsidR="004A373B">
        <w:rPr>
          <w:rFonts w:hint="cs"/>
          <w:rtl/>
        </w:rPr>
        <w:t>ל</w:t>
      </w:r>
      <w:r w:rsidR="00D10AE5">
        <w:rPr>
          <w:rtl/>
        </w:rPr>
        <w:t xml:space="preserve">עלויות, מורכבות וסיכון </w:t>
      </w:r>
      <w:r w:rsidR="00954119">
        <w:rPr>
          <w:rFonts w:hint="cs"/>
          <w:rtl/>
        </w:rPr>
        <w:t xml:space="preserve">המאפיינים </w:t>
      </w:r>
      <w:r w:rsidR="00D10AE5">
        <w:rPr>
          <w:rtl/>
        </w:rPr>
        <w:t xml:space="preserve">ספקי שירותי תשלום </w:t>
      </w:r>
      <w:r w:rsidR="004A373B">
        <w:rPr>
          <w:rFonts w:hint="cs"/>
          <w:rtl/>
        </w:rPr>
        <w:t>במערכות הקיימות</w:t>
      </w:r>
      <w:r w:rsidR="00D10AE5">
        <w:rPr>
          <w:rtl/>
        </w:rPr>
        <w:t>.</w:t>
      </w:r>
    </w:p>
    <w:p w14:paraId="3B9C64E3" w14:textId="77777777" w:rsidR="004A373B" w:rsidRDefault="004A373B" w:rsidP="004A373B">
      <w:pPr>
        <w:rPr>
          <w:rtl/>
        </w:rPr>
      </w:pPr>
    </w:p>
    <w:p w14:paraId="79D72736" w14:textId="77777777" w:rsidR="004A373B" w:rsidRDefault="00954119" w:rsidP="00954119">
      <w:r w:rsidRPr="00D83C77">
        <w:rPr>
          <w:b/>
          <w:bCs/>
          <w:rtl/>
        </w:rPr>
        <w:t xml:space="preserve">אנדרו אביר, </w:t>
      </w:r>
      <w:r w:rsidRPr="00D83C77">
        <w:rPr>
          <w:rFonts w:hint="cs"/>
          <w:b/>
          <w:bCs/>
          <w:rtl/>
        </w:rPr>
        <w:t>המשנה לנגיד</w:t>
      </w:r>
      <w:r w:rsidRPr="00D83C77">
        <w:rPr>
          <w:b/>
          <w:bCs/>
          <w:rtl/>
        </w:rPr>
        <w:t xml:space="preserve"> בנק ישראל</w:t>
      </w:r>
      <w:r w:rsidRPr="00D83C77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 w:rsidR="004A373B">
        <w:rPr>
          <w:rtl/>
        </w:rPr>
        <w:t>"</w:t>
      </w:r>
      <w:r>
        <w:rPr>
          <w:rFonts w:hint="cs"/>
          <w:rtl/>
        </w:rPr>
        <w:t xml:space="preserve">על מנת שיתקיימו </w:t>
      </w:r>
      <w:r w:rsidR="004A373B">
        <w:rPr>
          <w:rtl/>
        </w:rPr>
        <w:t>תחרות וחדשנות</w:t>
      </w:r>
      <w:r>
        <w:rPr>
          <w:rFonts w:hint="cs"/>
          <w:rtl/>
        </w:rPr>
        <w:t>, נדרש אקוסיסטם פתוח עם מגוון רחב</w:t>
      </w:r>
      <w:r w:rsidR="004A373B">
        <w:rPr>
          <w:rtl/>
        </w:rPr>
        <w:t xml:space="preserve"> של </w:t>
      </w:r>
      <w:r>
        <w:rPr>
          <w:rFonts w:hint="cs"/>
          <w:rtl/>
        </w:rPr>
        <w:t xml:space="preserve">ספקי </w:t>
      </w:r>
      <w:r w:rsidR="004A373B">
        <w:rPr>
          <w:rtl/>
        </w:rPr>
        <w:t xml:space="preserve">שירותים. </w:t>
      </w:r>
      <w:r>
        <w:rPr>
          <w:rFonts w:hint="cs"/>
          <w:rtl/>
        </w:rPr>
        <w:t xml:space="preserve">המוטיבציה הראשונית שלנו בפרוייקט סלע הייתה לבחון את ההיתכנות של מודל כזה, </w:t>
      </w:r>
      <w:r w:rsidR="004A373B">
        <w:rPr>
          <w:rtl/>
        </w:rPr>
        <w:t xml:space="preserve">והפרויקט הוכיח את </w:t>
      </w:r>
      <w:r>
        <w:rPr>
          <w:rFonts w:hint="cs"/>
          <w:rtl/>
        </w:rPr>
        <w:t>ה</w:t>
      </w:r>
      <w:r w:rsidR="004A373B">
        <w:rPr>
          <w:rtl/>
        </w:rPr>
        <w:t xml:space="preserve">היתכנות </w:t>
      </w:r>
      <w:r>
        <w:rPr>
          <w:rFonts w:hint="cs"/>
          <w:rtl/>
        </w:rPr>
        <w:t xml:space="preserve">של </w:t>
      </w:r>
      <w:r w:rsidR="004A373B">
        <w:rPr>
          <w:rtl/>
        </w:rPr>
        <w:t xml:space="preserve">המודל שחשבנו עליו. אם </w:t>
      </w:r>
      <w:r>
        <w:rPr>
          <w:rFonts w:hint="cs"/>
          <w:rtl/>
        </w:rPr>
        <w:t xml:space="preserve">הבנק המרכזי ינפיק כסף דיגיטלי, ניכרת חשיבות מכרעת לאבטחת הסייבר, </w:t>
      </w:r>
      <w:r w:rsidR="004A373B">
        <w:rPr>
          <w:rtl/>
        </w:rPr>
        <w:t xml:space="preserve">והפרויקט סיפק </w:t>
      </w:r>
      <w:r>
        <w:rPr>
          <w:rFonts w:hint="cs"/>
          <w:rtl/>
        </w:rPr>
        <w:t xml:space="preserve"> עבורנו </w:t>
      </w:r>
      <w:r w:rsidR="004A373B">
        <w:rPr>
          <w:rtl/>
        </w:rPr>
        <w:t xml:space="preserve">הזדמנות </w:t>
      </w:r>
      <w:r>
        <w:rPr>
          <w:rFonts w:hint="cs"/>
          <w:rtl/>
        </w:rPr>
        <w:t xml:space="preserve"> לחקור את הנושא לעומק ביחד עם שותפינו לפרוייקט</w:t>
      </w:r>
      <w:r w:rsidR="004A373B">
        <w:rPr>
          <w:rtl/>
        </w:rPr>
        <w:t xml:space="preserve">. </w:t>
      </w:r>
      <w:r>
        <w:rPr>
          <w:rFonts w:hint="cs"/>
          <w:rtl/>
        </w:rPr>
        <w:t xml:space="preserve">זוהי זכות עבור </w:t>
      </w:r>
      <w:r w:rsidR="004A373B">
        <w:rPr>
          <w:rtl/>
        </w:rPr>
        <w:t xml:space="preserve">בנק ישראל לשתף פעולה עם מוסדות </w:t>
      </w:r>
      <w:r>
        <w:rPr>
          <w:rFonts w:hint="cs"/>
          <w:rtl/>
        </w:rPr>
        <w:t>מובילים בעולם בתחום ה-</w:t>
      </w:r>
      <w:r>
        <w:rPr>
          <w:rFonts w:hint="cs"/>
        </w:rPr>
        <w:t>CBDC</w:t>
      </w:r>
      <w:r>
        <w:rPr>
          <w:rFonts w:hint="cs"/>
          <w:rtl/>
        </w:rPr>
        <w:t>"</w:t>
      </w:r>
    </w:p>
    <w:p w14:paraId="4E083F26" w14:textId="77777777" w:rsidR="004A373B" w:rsidRPr="004A373B" w:rsidRDefault="004A373B" w:rsidP="004A373B">
      <w:pPr>
        <w:rPr>
          <w:rtl/>
        </w:rPr>
      </w:pPr>
    </w:p>
    <w:p w14:paraId="2D6B6A73" w14:textId="65CFED7B" w:rsidR="00D83C77" w:rsidRDefault="00D83C77" w:rsidP="000B70EF">
      <w:pPr>
        <w:rPr>
          <w:rtl/>
        </w:rPr>
      </w:pPr>
      <w:r w:rsidRPr="00D83C77">
        <w:rPr>
          <w:b/>
          <w:bCs/>
          <w:rtl/>
        </w:rPr>
        <w:t xml:space="preserve">הווארד לי, </w:t>
      </w:r>
      <w:r w:rsidRPr="00D83C77">
        <w:rPr>
          <w:rFonts w:hint="cs"/>
          <w:b/>
          <w:bCs/>
          <w:rtl/>
        </w:rPr>
        <w:t>המשנה לנגיד הרשות המוניטרית של הונג קונג: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"פרויקט סלע סיפק תובנות מעשיות חשובות לגבי אבטחת הס</w:t>
      </w:r>
      <w:r>
        <w:rPr>
          <w:rFonts w:hint="cs"/>
          <w:rtl/>
        </w:rPr>
        <w:t>י</w:t>
      </w:r>
      <w:r>
        <w:rPr>
          <w:rtl/>
        </w:rPr>
        <w:t xml:space="preserve">יבר, </w:t>
      </w:r>
      <w:r>
        <w:rPr>
          <w:rFonts w:hint="cs"/>
          <w:rtl/>
        </w:rPr>
        <w:t>כמו גם לגבי ההיבטים</w:t>
      </w:r>
      <w:r>
        <w:rPr>
          <w:rtl/>
        </w:rPr>
        <w:t xml:space="preserve"> טכנולוגיים, </w:t>
      </w:r>
      <w:r>
        <w:rPr>
          <w:rFonts w:hint="cs"/>
          <w:rtl/>
        </w:rPr>
        <w:t>ה</w:t>
      </w:r>
      <w:r>
        <w:rPr>
          <w:rtl/>
        </w:rPr>
        <w:t>משפטיים</w:t>
      </w:r>
      <w:r>
        <w:rPr>
          <w:rFonts w:hint="cs"/>
          <w:rtl/>
        </w:rPr>
        <w:t xml:space="preserve">, וסוגיות </w:t>
      </w:r>
      <w:r>
        <w:rPr>
          <w:rtl/>
        </w:rPr>
        <w:t xml:space="preserve">מדיניות </w:t>
      </w:r>
      <w:r>
        <w:rPr>
          <w:rFonts w:hint="cs"/>
          <w:rtl/>
        </w:rPr>
        <w:t>הנוגעות ליישום מטבע דיגיטלי של הבנק המרכזי</w:t>
      </w:r>
      <w:r>
        <w:rPr>
          <w:rtl/>
        </w:rPr>
        <w:t>. בעוד שה-</w:t>
      </w:r>
      <w:r>
        <w:t>HKMA</w:t>
      </w:r>
      <w:r>
        <w:rPr>
          <w:rtl/>
        </w:rPr>
        <w:t xml:space="preserve"> עדיין לא קיבל החלטה אם ומתי לה</w:t>
      </w:r>
      <w:r>
        <w:rPr>
          <w:rFonts w:hint="cs"/>
          <w:rtl/>
        </w:rPr>
        <w:t>שיק</w:t>
      </w:r>
      <w:r>
        <w:rPr>
          <w:rtl/>
        </w:rPr>
        <w:t xml:space="preserve"> </w:t>
      </w:r>
      <w:r>
        <w:t>CBDC</w:t>
      </w:r>
      <w:r>
        <w:rPr>
          <w:rtl/>
        </w:rPr>
        <w:t xml:space="preserve"> קמעונאי בהונג קונג, התוצאות של</w:t>
      </w:r>
      <w:r w:rsidR="000F1D61">
        <w:rPr>
          <w:rFonts w:hint="cs"/>
          <w:rtl/>
        </w:rPr>
        <w:t xml:space="preserve"> פרוי</w:t>
      </w:r>
      <w:r>
        <w:rPr>
          <w:rFonts w:hint="cs"/>
          <w:rtl/>
        </w:rPr>
        <w:t>קט סלע</w:t>
      </w:r>
      <w:r w:rsidR="00B05B86">
        <w:rPr>
          <w:rFonts w:hint="cs"/>
          <w:rtl/>
        </w:rPr>
        <w:t xml:space="preserve"> יהוו מרכיב משמעותי בלמידה המתמשכת שלנו לגבי האפשרות להנפיק</w:t>
      </w:r>
      <w:r>
        <w:rPr>
          <w:rtl/>
        </w:rPr>
        <w:t xml:space="preserve"> </w:t>
      </w:r>
      <w:r>
        <w:t>e-HKD</w:t>
      </w:r>
      <w:r>
        <w:rPr>
          <w:rtl/>
        </w:rPr>
        <w:t xml:space="preserve">. אנו מקווים שפרויקט סלע </w:t>
      </w:r>
      <w:r w:rsidR="00B05B86">
        <w:rPr>
          <w:rFonts w:hint="cs"/>
          <w:rtl/>
        </w:rPr>
        <w:t xml:space="preserve">יביא תועלת </w:t>
      </w:r>
      <w:r>
        <w:rPr>
          <w:rtl/>
        </w:rPr>
        <w:t xml:space="preserve"> גם לבנקים מרכזיים אחרים </w:t>
      </w:r>
      <w:r w:rsidR="00B05B86">
        <w:rPr>
          <w:rFonts w:hint="cs"/>
          <w:rtl/>
        </w:rPr>
        <w:t>הבוחנים ארכיטקטורות אפשריות ל-</w:t>
      </w:r>
      <w:r w:rsidR="000B70EF">
        <w:rPr>
          <w:rFonts w:hint="cs"/>
        </w:rPr>
        <w:t>CB</w:t>
      </w:r>
      <w:r>
        <w:t>DC</w:t>
      </w:r>
      <w:r w:rsidR="000B70EF">
        <w:rPr>
          <w:rFonts w:hint="cs"/>
          <w:rtl/>
        </w:rPr>
        <w:t xml:space="preserve">". </w:t>
      </w:r>
      <w:r>
        <w:rPr>
          <w:rtl/>
        </w:rPr>
        <w:t xml:space="preserve"> </w:t>
      </w:r>
    </w:p>
    <w:p w14:paraId="0CDF88DC" w14:textId="77777777" w:rsidR="00D10AE5" w:rsidRDefault="00D10AE5" w:rsidP="00D10AE5">
      <w:pPr>
        <w:rPr>
          <w:rtl/>
        </w:rPr>
      </w:pPr>
    </w:p>
    <w:p w14:paraId="7692138B" w14:textId="77777777" w:rsidR="00D83C77" w:rsidRDefault="00D83C77" w:rsidP="00D10AE5">
      <w:pPr>
        <w:rPr>
          <w:rtl/>
        </w:rPr>
      </w:pPr>
    </w:p>
    <w:p w14:paraId="5D04C177" w14:textId="77777777" w:rsidR="00D10AE5" w:rsidRDefault="00C934C2" w:rsidP="00C934C2">
      <w:pPr>
        <w:rPr>
          <w:rtl/>
        </w:rPr>
      </w:pPr>
      <w:proofErr w:type="spellStart"/>
      <w:r w:rsidRPr="00C934C2">
        <w:rPr>
          <w:rFonts w:hint="cs"/>
          <w:b/>
          <w:bCs/>
          <w:rtl/>
        </w:rPr>
        <w:t>בנדיקט</w:t>
      </w:r>
      <w:proofErr w:type="spellEnd"/>
      <w:r w:rsidRPr="00C934C2">
        <w:rPr>
          <w:rFonts w:hint="cs"/>
          <w:b/>
          <w:bCs/>
          <w:rtl/>
        </w:rPr>
        <w:t xml:space="preserve"> </w:t>
      </w:r>
      <w:proofErr w:type="spellStart"/>
      <w:r w:rsidRPr="00C934C2">
        <w:rPr>
          <w:rFonts w:hint="cs"/>
          <w:b/>
          <w:bCs/>
          <w:rtl/>
        </w:rPr>
        <w:t>נולנס</w:t>
      </w:r>
      <w:proofErr w:type="spellEnd"/>
      <w:r w:rsidRPr="00C934C2">
        <w:rPr>
          <w:rFonts w:hint="cs"/>
          <w:b/>
          <w:bCs/>
          <w:rtl/>
        </w:rPr>
        <w:t>, ראש שלוחת הונג קונג של מרכז החדשנות של ה-</w:t>
      </w:r>
      <w:r w:rsidRPr="00C934C2">
        <w:rPr>
          <w:rFonts w:hint="cs"/>
          <w:b/>
          <w:bCs/>
        </w:rPr>
        <w:t>BIS</w:t>
      </w:r>
      <w:r w:rsidRPr="00C934C2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 w:rsidR="00D10AE5">
        <w:rPr>
          <w:rtl/>
        </w:rPr>
        <w:t xml:space="preserve">"פרויקט סלע בחן את ההיתכנות של מערכת </w:t>
      </w:r>
      <w:r w:rsidR="00D10AE5">
        <w:t>CBDC</w:t>
      </w:r>
      <w:r w:rsidR="00D10AE5">
        <w:rPr>
          <w:rtl/>
        </w:rPr>
        <w:t xml:space="preserve"> שבה הבנק המרכזי מפעיל את </w:t>
      </w:r>
      <w:r>
        <w:rPr>
          <w:rFonts w:hint="cs"/>
          <w:rtl/>
        </w:rPr>
        <w:t>ה-</w:t>
      </w:r>
      <w:r>
        <w:t>Ledger</w:t>
      </w:r>
      <w:r>
        <w:rPr>
          <w:rFonts w:hint="cs"/>
          <w:rtl/>
        </w:rPr>
        <w:t xml:space="preserve">, בעוד </w:t>
      </w:r>
      <w:r w:rsidR="00D10AE5">
        <w:rPr>
          <w:rtl/>
        </w:rPr>
        <w:t>סוג חדש של מתוו</w:t>
      </w:r>
      <w:r>
        <w:rPr>
          <w:rFonts w:hint="cs"/>
          <w:rtl/>
        </w:rPr>
        <w:t xml:space="preserve">כים, </w:t>
      </w:r>
      <w:r>
        <w:t>Access Enablers</w:t>
      </w:r>
      <w:r>
        <w:rPr>
          <w:rFonts w:hint="cs"/>
          <w:rtl/>
        </w:rPr>
        <w:t xml:space="preserve">, </w:t>
      </w:r>
      <w:r w:rsidR="00D10AE5">
        <w:rPr>
          <w:rtl/>
        </w:rPr>
        <w:t xml:space="preserve">מספק </w:t>
      </w:r>
      <w:r>
        <w:rPr>
          <w:rFonts w:hint="cs"/>
          <w:rtl/>
        </w:rPr>
        <w:t xml:space="preserve">נגישות </w:t>
      </w:r>
      <w:r w:rsidR="00D10AE5">
        <w:rPr>
          <w:rtl/>
        </w:rPr>
        <w:t>רחבה ל-</w:t>
      </w:r>
      <w:r w:rsidR="00D10AE5">
        <w:t>CBDC</w:t>
      </w:r>
      <w:r w:rsidR="00D10AE5">
        <w:rPr>
          <w:rtl/>
        </w:rPr>
        <w:t xml:space="preserve">, </w:t>
      </w:r>
      <w:r>
        <w:rPr>
          <w:rFonts w:hint="cs"/>
          <w:rtl/>
        </w:rPr>
        <w:t>ו</w:t>
      </w:r>
      <w:r w:rsidR="00D10AE5">
        <w:rPr>
          <w:rtl/>
        </w:rPr>
        <w:t xml:space="preserve">מקדם תחרות וחדשנות. </w:t>
      </w:r>
      <w:r>
        <w:rPr>
          <w:rFonts w:hint="cs"/>
          <w:rtl/>
        </w:rPr>
        <w:t xml:space="preserve">הראינו שניתן ליישם מודל זה </w:t>
      </w:r>
      <w:r w:rsidR="00D10AE5">
        <w:rPr>
          <w:rtl/>
        </w:rPr>
        <w:t xml:space="preserve">מבלי לפגוע באבטחת הסייבר או בפרטיות של משתמשי הקצה </w:t>
      </w:r>
      <w:r>
        <w:rPr>
          <w:rFonts w:hint="cs"/>
          <w:rtl/>
        </w:rPr>
        <w:t xml:space="preserve">כלפי </w:t>
      </w:r>
      <w:r w:rsidR="00D10AE5">
        <w:rPr>
          <w:rtl/>
        </w:rPr>
        <w:t>הבנק המרכזי"</w:t>
      </w:r>
    </w:p>
    <w:p w14:paraId="1A7EE9BE" w14:textId="77777777" w:rsidR="00D10AE5" w:rsidRDefault="00D10AE5" w:rsidP="00D10AE5">
      <w:pPr>
        <w:rPr>
          <w:rtl/>
        </w:rPr>
      </w:pPr>
    </w:p>
    <w:p w14:paraId="11D9ED00" w14:textId="77777777" w:rsidR="00D10AE5" w:rsidRDefault="00D10AE5" w:rsidP="00D10AE5">
      <w:pPr>
        <w:rPr>
          <w:rtl/>
        </w:rPr>
      </w:pPr>
    </w:p>
    <w:sectPr w:rsidR="00D10AE5" w:rsidSect="00A32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CEF12" w14:textId="77777777" w:rsidR="00DE6406" w:rsidRDefault="00DE6406" w:rsidP="00DE6406">
      <w:pPr>
        <w:spacing w:line="240" w:lineRule="auto"/>
      </w:pPr>
      <w:r>
        <w:separator/>
      </w:r>
    </w:p>
  </w:endnote>
  <w:endnote w:type="continuationSeparator" w:id="0">
    <w:p w14:paraId="5EFCE93F" w14:textId="77777777" w:rsidR="00DE6406" w:rsidRDefault="00DE6406" w:rsidP="00DE6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7BDF0" w14:textId="77777777" w:rsidR="00DE6406" w:rsidRDefault="00DE640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B20C1" w14:textId="77777777" w:rsidR="00DE6406" w:rsidRDefault="00DE640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BFC4D" w14:textId="77777777" w:rsidR="00DE6406" w:rsidRDefault="00DE640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AA393" w14:textId="77777777" w:rsidR="00DE6406" w:rsidRDefault="00DE6406" w:rsidP="00DE6406">
      <w:pPr>
        <w:spacing w:line="240" w:lineRule="auto"/>
      </w:pPr>
      <w:r>
        <w:separator/>
      </w:r>
    </w:p>
  </w:footnote>
  <w:footnote w:type="continuationSeparator" w:id="0">
    <w:p w14:paraId="283DA1C0" w14:textId="77777777" w:rsidR="00DE6406" w:rsidRDefault="00DE6406" w:rsidP="00DE64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92B35" w14:textId="77777777" w:rsidR="00DE6406" w:rsidRDefault="00DE640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B63A7" w14:textId="77777777" w:rsidR="00DE6406" w:rsidRDefault="00DE640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71026" w14:textId="77777777" w:rsidR="00DE6406" w:rsidRDefault="00DE640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E5"/>
    <w:rsid w:val="000700EB"/>
    <w:rsid w:val="00095883"/>
    <w:rsid w:val="000B0764"/>
    <w:rsid w:val="000B70EF"/>
    <w:rsid w:val="000F1D61"/>
    <w:rsid w:val="00102969"/>
    <w:rsid w:val="001860D2"/>
    <w:rsid w:val="00233E54"/>
    <w:rsid w:val="002A4613"/>
    <w:rsid w:val="003B4FB5"/>
    <w:rsid w:val="0042046B"/>
    <w:rsid w:val="004638A1"/>
    <w:rsid w:val="004A373B"/>
    <w:rsid w:val="004D2ABE"/>
    <w:rsid w:val="004E3DD5"/>
    <w:rsid w:val="0063130F"/>
    <w:rsid w:val="006662C9"/>
    <w:rsid w:val="0067072C"/>
    <w:rsid w:val="007B4F02"/>
    <w:rsid w:val="007C0E28"/>
    <w:rsid w:val="00800FB7"/>
    <w:rsid w:val="00822619"/>
    <w:rsid w:val="00954119"/>
    <w:rsid w:val="00A3206E"/>
    <w:rsid w:val="00A509CF"/>
    <w:rsid w:val="00B05B86"/>
    <w:rsid w:val="00C33F14"/>
    <w:rsid w:val="00C92046"/>
    <w:rsid w:val="00C934C2"/>
    <w:rsid w:val="00D10AE5"/>
    <w:rsid w:val="00D45360"/>
    <w:rsid w:val="00D83C77"/>
    <w:rsid w:val="00DE6406"/>
    <w:rsid w:val="00E173AB"/>
    <w:rsid w:val="00EC0C9B"/>
    <w:rsid w:val="00F23611"/>
    <w:rsid w:val="00F67DFC"/>
    <w:rsid w:val="00F76660"/>
    <w:rsid w:val="00F8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351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0D2"/>
    <w:pPr>
      <w:bidi/>
      <w:spacing w:after="0" w:line="360" w:lineRule="auto"/>
      <w:jc w:val="both"/>
    </w:pPr>
    <w:rPr>
      <w:rFonts w:ascii="Times New Roman" w:hAnsi="Times New Roman" w:cs="David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פיסקת bullets,פיסקת רשימה1,List Paragraph,List Paragraph1,פיסקת רשימה11,פיסקת רשימה12,פיסקת רשימה121"/>
    <w:basedOn w:val="a"/>
    <w:link w:val="a4"/>
    <w:uiPriority w:val="34"/>
    <w:qFormat/>
    <w:rsid w:val="001860D2"/>
    <w:pPr>
      <w:spacing w:after="200" w:line="276" w:lineRule="auto"/>
      <w:ind w:left="720"/>
      <w:contextualSpacing/>
      <w:jc w:val="left"/>
    </w:pPr>
    <w:rPr>
      <w:rFonts w:ascii="Calibri" w:hAnsi="Calibri" w:cs="Calibri"/>
      <w:szCs w:val="22"/>
      <w:lang w:eastAsia="en-US"/>
    </w:rPr>
  </w:style>
  <w:style w:type="character" w:customStyle="1" w:styleId="a4">
    <w:name w:val="פיסקת רשימה תו"/>
    <w:aliases w:val="פיסקת bullets תו,פיסקת רשימה1 תו,List Paragraph תו,List Paragraph1 תו,פיסקת רשימה11 תו,פיסקת רשימה12 תו,פיסקת רשימה121 תו"/>
    <w:link w:val="a3"/>
    <w:uiPriority w:val="34"/>
    <w:locked/>
    <w:rsid w:val="001860D2"/>
    <w:rPr>
      <w:rFonts w:ascii="Calibri" w:hAnsi="Calibri" w:cs="Calibri"/>
    </w:rPr>
  </w:style>
  <w:style w:type="character" w:styleId="a5">
    <w:name w:val="annotation reference"/>
    <w:basedOn w:val="a0"/>
    <w:uiPriority w:val="99"/>
    <w:semiHidden/>
    <w:unhideWhenUsed/>
    <w:rsid w:val="00F821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8212D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F8212D"/>
    <w:rPr>
      <w:rFonts w:ascii="Times New Roman" w:hAnsi="Times New Roman" w:cs="David"/>
      <w:sz w:val="20"/>
      <w:szCs w:val="20"/>
      <w:lang w:eastAsia="he-IL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8212D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F8212D"/>
    <w:rPr>
      <w:rFonts w:ascii="Times New Roman" w:hAnsi="Times New Roman" w:cs="David"/>
      <w:b/>
      <w:bCs/>
      <w:sz w:val="20"/>
      <w:szCs w:val="20"/>
      <w:lang w:eastAsia="he-IL"/>
    </w:rPr>
  </w:style>
  <w:style w:type="paragraph" w:styleId="aa">
    <w:name w:val="Balloon Text"/>
    <w:basedOn w:val="a"/>
    <w:link w:val="ab"/>
    <w:uiPriority w:val="99"/>
    <w:semiHidden/>
    <w:unhideWhenUsed/>
    <w:rsid w:val="00F8212D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F8212D"/>
    <w:rPr>
      <w:rFonts w:ascii="Tahoma" w:hAnsi="Tahoma" w:cs="Tahoma"/>
      <w:sz w:val="18"/>
      <w:szCs w:val="18"/>
      <w:lang w:eastAsia="he-IL"/>
    </w:rPr>
  </w:style>
  <w:style w:type="paragraph" w:styleId="ac">
    <w:name w:val="header"/>
    <w:basedOn w:val="a"/>
    <w:link w:val="ad"/>
    <w:uiPriority w:val="99"/>
    <w:unhideWhenUsed/>
    <w:rsid w:val="00DE6406"/>
    <w:pPr>
      <w:tabs>
        <w:tab w:val="center" w:pos="4153"/>
        <w:tab w:val="right" w:pos="8306"/>
      </w:tabs>
      <w:spacing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DE6406"/>
    <w:rPr>
      <w:rFonts w:ascii="Times New Roman" w:hAnsi="Times New Roman" w:cs="David"/>
      <w:szCs w:val="24"/>
      <w:lang w:eastAsia="he-IL"/>
    </w:rPr>
  </w:style>
  <w:style w:type="paragraph" w:styleId="ae">
    <w:name w:val="footer"/>
    <w:basedOn w:val="a"/>
    <w:link w:val="af"/>
    <w:uiPriority w:val="99"/>
    <w:unhideWhenUsed/>
    <w:rsid w:val="00DE6406"/>
    <w:pPr>
      <w:tabs>
        <w:tab w:val="center" w:pos="4153"/>
        <w:tab w:val="right" w:pos="8306"/>
      </w:tabs>
      <w:spacing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DE6406"/>
    <w:rPr>
      <w:rFonts w:ascii="Times New Roman" w:hAnsi="Times New Roman" w:cs="David"/>
      <w:szCs w:val="24"/>
      <w:lang w:eastAsia="he-IL"/>
    </w:rPr>
  </w:style>
  <w:style w:type="character" w:styleId="Hyperlink">
    <w:name w:val="Hyperlink"/>
    <w:basedOn w:val="a0"/>
    <w:uiPriority w:val="99"/>
    <w:semiHidden/>
    <w:unhideWhenUsed/>
    <w:rsid w:val="00102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s.org/publ/othp74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6A1BF-B6FF-4CBB-B8BE-7EFFF0BC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2023-09-11T09:49:00Z</dcterms:created>
  <dcterms:modified xsi:type="dcterms:W3CDTF">2023-09-12T06:22:00Z</dcterms:modified>
</cp:coreProperties>
</file>