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7F1B4F" w:rsidTr="00031A9D">
        <w:tc>
          <w:tcPr>
            <w:tcW w:w="3343" w:type="dxa"/>
            <w:tcBorders>
              <w:top w:val="nil"/>
              <w:left w:val="nil"/>
              <w:bottom w:val="nil"/>
              <w:right w:val="nil"/>
            </w:tcBorders>
            <w:vAlign w:val="center"/>
          </w:tcPr>
          <w:p w:rsidR="00031A9D" w:rsidRPr="00B63CA0" w:rsidRDefault="00287060" w:rsidP="005E28F6">
            <w:pPr>
              <w:bidi/>
              <w:spacing w:line="276" w:lineRule="auto"/>
              <w:jc w:val="center"/>
              <w:rPr>
                <w:rFonts w:asciiTheme="minorHAnsi" w:hAnsiTheme="minorHAnsi" w:cstheme="minorHAnsi"/>
                <w:b/>
                <w:bCs/>
                <w:sz w:val="22"/>
                <w:szCs w:val="22"/>
                <w:rtl/>
              </w:rPr>
            </w:pPr>
            <w:r w:rsidRPr="00B63CA0">
              <w:rPr>
                <w:rFonts w:asciiTheme="minorHAnsi" w:hAnsiTheme="minorHAnsi" w:cstheme="minorHAnsi"/>
                <w:b/>
                <w:bCs/>
                <w:sz w:val="22"/>
                <w:szCs w:val="22"/>
                <w:rtl/>
              </w:rPr>
              <w:t>בנק ישראל</w:t>
            </w:r>
          </w:p>
          <w:p w:rsidR="00031A9D" w:rsidRPr="00B63CA0" w:rsidRDefault="00287060" w:rsidP="005E28F6">
            <w:pPr>
              <w:bidi/>
              <w:spacing w:line="276" w:lineRule="auto"/>
              <w:jc w:val="center"/>
              <w:rPr>
                <w:rFonts w:asciiTheme="minorHAnsi" w:hAnsiTheme="minorHAnsi" w:cstheme="minorHAnsi"/>
                <w:b/>
                <w:bCs/>
                <w:sz w:val="22"/>
                <w:szCs w:val="22"/>
              </w:rPr>
            </w:pPr>
            <w:r w:rsidRPr="00B63CA0">
              <w:rPr>
                <w:rFonts w:asciiTheme="minorHAnsi" w:hAnsiTheme="minorHAnsi" w:cstheme="minorHAnsi"/>
                <w:sz w:val="22"/>
                <w:szCs w:val="22"/>
                <w:rtl/>
              </w:rPr>
              <w:t>דוברות והסברה כלכלית</w:t>
            </w:r>
          </w:p>
        </w:tc>
        <w:tc>
          <w:tcPr>
            <w:tcW w:w="2596" w:type="dxa"/>
            <w:tcBorders>
              <w:top w:val="nil"/>
              <w:left w:val="nil"/>
              <w:bottom w:val="nil"/>
              <w:right w:val="nil"/>
            </w:tcBorders>
            <w:shd w:val="clear" w:color="auto" w:fill="FFFFFF"/>
          </w:tcPr>
          <w:p w:rsidR="00031A9D" w:rsidRPr="00B63CA0" w:rsidRDefault="00287060" w:rsidP="005E28F6">
            <w:pPr>
              <w:bidi/>
              <w:jc w:val="center"/>
              <w:rPr>
                <w:rFonts w:asciiTheme="minorHAnsi" w:hAnsiTheme="minorHAnsi" w:cstheme="minorHAnsi"/>
                <w:sz w:val="22"/>
                <w:szCs w:val="22"/>
              </w:rPr>
            </w:pPr>
            <w:r w:rsidRPr="00B63CA0">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B63CA0" w:rsidRDefault="00287060" w:rsidP="005E28F6">
            <w:pPr>
              <w:bidi/>
              <w:spacing w:line="276" w:lineRule="auto"/>
              <w:jc w:val="center"/>
              <w:rPr>
                <w:rFonts w:asciiTheme="minorHAnsi" w:hAnsiTheme="minorHAnsi" w:cstheme="minorHAnsi"/>
                <w:sz w:val="22"/>
                <w:szCs w:val="22"/>
                <w:rtl/>
              </w:rPr>
            </w:pPr>
            <w:r w:rsidRPr="00B63CA0">
              <w:rPr>
                <w:rFonts w:asciiTheme="minorHAnsi" w:hAnsiTheme="minorHAnsi" w:cstheme="minorHAnsi"/>
                <w:sz w:val="22"/>
                <w:szCs w:val="22"/>
                <w:highlight w:val="green"/>
                <w:rtl/>
              </w:rPr>
              <w:t>‏</w:t>
            </w:r>
            <w:r w:rsidRPr="00B63CA0">
              <w:rPr>
                <w:rFonts w:asciiTheme="minorHAnsi" w:hAnsiTheme="minorHAnsi" w:cstheme="minorHAnsi"/>
                <w:sz w:val="22"/>
                <w:szCs w:val="22"/>
                <w:rtl/>
              </w:rPr>
              <w:t xml:space="preserve">ירושלים, </w:t>
            </w:r>
            <w:r w:rsidRPr="00B63CA0">
              <w:rPr>
                <w:rFonts w:asciiTheme="minorHAnsi" w:hAnsiTheme="minorHAnsi" w:cstheme="minorHAnsi"/>
                <w:sz w:val="22"/>
                <w:szCs w:val="22"/>
                <w:rtl/>
              </w:rPr>
              <w:fldChar w:fldCharType="begin"/>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Pr>
              <w:instrText>DATE</w:instrText>
            </w:r>
            <w:r w:rsidRPr="00B63CA0">
              <w:rPr>
                <w:rFonts w:asciiTheme="minorHAnsi" w:hAnsiTheme="minorHAnsi" w:cstheme="minorHAnsi"/>
                <w:sz w:val="22"/>
                <w:szCs w:val="22"/>
                <w:rtl/>
              </w:rPr>
              <w:instrText xml:space="preserve"> \@ "</w:instrText>
            </w:r>
            <w:r w:rsidRPr="00B63CA0">
              <w:rPr>
                <w:rFonts w:asciiTheme="minorHAnsi" w:hAnsiTheme="minorHAnsi" w:cstheme="minorHAnsi"/>
                <w:sz w:val="22"/>
                <w:szCs w:val="22"/>
              </w:rPr>
              <w:instrText>d MMMM, yyyy" \h</w:instrText>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tl/>
              </w:rPr>
              <w:fldChar w:fldCharType="separate"/>
            </w:r>
            <w:r>
              <w:rPr>
                <w:rFonts w:asciiTheme="minorHAnsi" w:hAnsiTheme="minorHAnsi" w:cstheme="minorHAnsi"/>
                <w:noProof/>
                <w:sz w:val="22"/>
                <w:szCs w:val="22"/>
                <w:rtl/>
              </w:rPr>
              <w:t>‏כ"ג סיון, תשפ"ה</w:t>
            </w:r>
            <w:r w:rsidRPr="00B63CA0">
              <w:rPr>
                <w:rFonts w:asciiTheme="minorHAnsi" w:hAnsiTheme="minorHAnsi" w:cstheme="minorHAnsi"/>
                <w:sz w:val="22"/>
                <w:szCs w:val="22"/>
                <w:rtl/>
              </w:rPr>
              <w:fldChar w:fldCharType="end"/>
            </w:r>
          </w:p>
          <w:p w:rsidR="00031A9D" w:rsidRPr="00B63CA0" w:rsidRDefault="00287060" w:rsidP="005E28F6">
            <w:pPr>
              <w:bidi/>
              <w:spacing w:line="276" w:lineRule="auto"/>
              <w:jc w:val="center"/>
              <w:rPr>
                <w:rFonts w:asciiTheme="minorHAnsi" w:hAnsiTheme="minorHAnsi" w:cstheme="minorHAnsi"/>
                <w:sz w:val="22"/>
                <w:szCs w:val="22"/>
                <w:highlight w:val="green"/>
              </w:rPr>
            </w:pPr>
            <w:r w:rsidRPr="00B63CA0">
              <w:rPr>
                <w:rFonts w:asciiTheme="minorHAnsi" w:hAnsiTheme="minorHAnsi" w:cstheme="minorHAnsi"/>
                <w:sz w:val="22"/>
                <w:szCs w:val="22"/>
                <w:rtl/>
              </w:rPr>
              <w:fldChar w:fldCharType="begin"/>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Pr>
              <w:instrText>DATE</w:instrText>
            </w:r>
            <w:r w:rsidRPr="00B63CA0">
              <w:rPr>
                <w:rFonts w:asciiTheme="minorHAnsi" w:hAnsiTheme="minorHAnsi" w:cstheme="minorHAnsi"/>
                <w:sz w:val="22"/>
                <w:szCs w:val="22"/>
                <w:rtl/>
              </w:rPr>
              <w:instrText xml:space="preserve"> \@ "</w:instrText>
            </w:r>
            <w:r w:rsidRPr="00B63CA0">
              <w:rPr>
                <w:rFonts w:asciiTheme="minorHAnsi" w:hAnsiTheme="minorHAnsi" w:cstheme="minorHAnsi"/>
                <w:sz w:val="22"/>
                <w:szCs w:val="22"/>
              </w:rPr>
              <w:instrText>d MMMM, yyyy</w:instrText>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tl/>
              </w:rPr>
              <w:fldChar w:fldCharType="separate"/>
            </w:r>
            <w:r>
              <w:rPr>
                <w:rFonts w:asciiTheme="minorHAnsi" w:hAnsiTheme="minorHAnsi" w:cstheme="minorHAnsi"/>
                <w:noProof/>
                <w:sz w:val="22"/>
                <w:szCs w:val="22"/>
                <w:rtl/>
              </w:rPr>
              <w:t>‏19 יוני, 2025</w:t>
            </w:r>
            <w:r w:rsidRPr="00B63CA0">
              <w:rPr>
                <w:rFonts w:asciiTheme="minorHAnsi" w:hAnsiTheme="minorHAnsi" w:cstheme="minorHAnsi"/>
                <w:sz w:val="22"/>
                <w:szCs w:val="22"/>
                <w:rtl/>
              </w:rPr>
              <w:fldChar w:fldCharType="end"/>
            </w:r>
          </w:p>
        </w:tc>
      </w:tr>
    </w:tbl>
    <w:p w:rsidR="00031A9D" w:rsidRPr="00B63CA0" w:rsidRDefault="00031A9D" w:rsidP="005E28F6">
      <w:pPr>
        <w:bidi/>
        <w:rPr>
          <w:rFonts w:asciiTheme="minorHAnsi" w:hAnsiTheme="minorHAnsi" w:cstheme="minorHAnsi"/>
          <w:sz w:val="22"/>
          <w:szCs w:val="22"/>
          <w:rtl/>
        </w:rPr>
      </w:pPr>
    </w:p>
    <w:p w:rsidR="00F25BB5" w:rsidRPr="00267011" w:rsidRDefault="00F25BB5" w:rsidP="00F25BB5">
      <w:pPr>
        <w:bidi/>
        <w:spacing w:line="360" w:lineRule="auto"/>
        <w:rPr>
          <w:rFonts w:asciiTheme="minorHAnsi" w:hAnsiTheme="minorHAnsi" w:cstheme="minorHAnsi"/>
          <w:rtl/>
        </w:rPr>
      </w:pPr>
    </w:p>
    <w:p w:rsidR="00267011" w:rsidRPr="00267011" w:rsidRDefault="00287060" w:rsidP="00267011">
      <w:pPr>
        <w:bidi/>
        <w:spacing w:line="360" w:lineRule="auto"/>
        <w:rPr>
          <w:rFonts w:asciiTheme="minorHAnsi" w:hAnsiTheme="minorHAnsi" w:cstheme="minorHAnsi"/>
          <w:sz w:val="26"/>
          <w:szCs w:val="26"/>
          <w:lang w:val=""/>
        </w:rPr>
      </w:pPr>
      <w:r w:rsidRPr="00267011">
        <w:rPr>
          <w:rFonts w:asciiTheme="minorHAnsi" w:hAnsiTheme="minorHAnsi" w:cstheme="minorHAnsi" w:hint="cs"/>
          <w:sz w:val="26"/>
          <w:szCs w:val="26"/>
          <w:rtl/>
          <w:lang w:bidi="ar-SA"/>
        </w:rPr>
        <w:t>بيان صحفي:</w:t>
      </w:r>
    </w:p>
    <w:p w:rsidR="00267011" w:rsidRPr="00267011" w:rsidRDefault="00267011" w:rsidP="00267011">
      <w:pPr>
        <w:bidi/>
        <w:spacing w:line="360" w:lineRule="auto"/>
        <w:jc w:val="center"/>
        <w:rPr>
          <w:rFonts w:asciiTheme="minorHAnsi" w:hAnsiTheme="minorHAnsi" w:cstheme="minorHAnsi"/>
          <w:sz w:val="26"/>
          <w:szCs w:val="26"/>
          <w:lang w:val=""/>
        </w:rPr>
      </w:pPr>
    </w:p>
    <w:p w:rsidR="00267011" w:rsidRPr="00267011" w:rsidRDefault="00287060" w:rsidP="00267011">
      <w:pPr>
        <w:bidi/>
        <w:spacing w:line="360" w:lineRule="auto"/>
        <w:jc w:val="center"/>
        <w:rPr>
          <w:rFonts w:asciiTheme="minorHAnsi" w:hAnsiTheme="minorHAnsi" w:cstheme="minorHAnsi"/>
          <w:sz w:val="28"/>
          <w:szCs w:val="28"/>
          <w:lang w:val=""/>
        </w:rPr>
      </w:pPr>
      <w:r w:rsidRPr="00267011">
        <w:rPr>
          <w:rFonts w:asciiTheme="minorHAnsi" w:hAnsiTheme="minorHAnsi" w:cstheme="minorHAnsi"/>
          <w:b/>
          <w:bCs/>
          <w:sz w:val="28"/>
          <w:szCs w:val="28"/>
          <w:rtl/>
          <w:lang w:bidi="ar-SA"/>
        </w:rPr>
        <w:t>تسهيلات تنظيمية في ظل عملية "</w:t>
      </w:r>
      <w:r w:rsidRPr="00267011">
        <w:rPr>
          <w:rFonts w:asciiTheme="minorHAnsi" w:hAnsiTheme="minorHAnsi" w:cstheme="minorHAnsi" w:hint="cs"/>
          <w:b/>
          <w:bCs/>
          <w:sz w:val="28"/>
          <w:szCs w:val="28"/>
          <w:rtl/>
          <w:lang w:bidi="ar-SA"/>
        </w:rPr>
        <w:t>الأسد الصاعد</w:t>
      </w:r>
      <w:r w:rsidRPr="00267011">
        <w:rPr>
          <w:rFonts w:asciiTheme="minorHAnsi" w:hAnsiTheme="minorHAnsi" w:cstheme="minorHAnsi"/>
          <w:b/>
          <w:bCs/>
          <w:sz w:val="28"/>
          <w:szCs w:val="28"/>
          <w:rtl/>
        </w:rPr>
        <w:t xml:space="preserve">" – </w:t>
      </w:r>
      <w:r w:rsidRPr="00267011">
        <w:rPr>
          <w:rFonts w:asciiTheme="minorHAnsi" w:hAnsiTheme="minorHAnsi" w:cstheme="minorHAnsi"/>
          <w:b/>
          <w:bCs/>
          <w:sz w:val="28"/>
          <w:szCs w:val="28"/>
          <w:rtl/>
          <w:lang w:bidi="ar-SA"/>
        </w:rPr>
        <w:t xml:space="preserve">الرقابة على البنوك تتخذ تسهيلات تنظيمية بهدف تقديم الدعم خلال </w:t>
      </w:r>
      <w:r w:rsidRPr="00267011">
        <w:rPr>
          <w:rFonts w:asciiTheme="minorHAnsi" w:hAnsiTheme="minorHAnsi" w:cstheme="minorHAnsi"/>
          <w:b/>
          <w:bCs/>
          <w:sz w:val="28"/>
          <w:szCs w:val="28"/>
          <w:rtl/>
          <w:lang w:bidi="ar-SA"/>
        </w:rPr>
        <w:t>العملية</w:t>
      </w:r>
    </w:p>
    <w:p w:rsidR="00267011" w:rsidRDefault="00267011" w:rsidP="00267011">
      <w:pPr>
        <w:bidi/>
        <w:spacing w:line="360" w:lineRule="auto"/>
        <w:rPr>
          <w:rFonts w:asciiTheme="minorHAnsi" w:hAnsiTheme="minorHAnsi" w:cstheme="minorHAnsi"/>
          <w:sz w:val="26"/>
          <w:szCs w:val="26"/>
          <w:rtl/>
          <w:lang w:bidi="ar-SA"/>
        </w:rPr>
      </w:pPr>
    </w:p>
    <w:p w:rsidR="00267011" w:rsidRPr="00267011" w:rsidRDefault="00287060" w:rsidP="00267011">
      <w:pPr>
        <w:bidi/>
        <w:spacing w:line="360" w:lineRule="auto"/>
        <w:rPr>
          <w:rFonts w:asciiTheme="minorHAnsi" w:hAnsiTheme="minorHAnsi" w:cstheme="minorHAnsi"/>
          <w:sz w:val="26"/>
          <w:szCs w:val="26"/>
          <w:lang w:val=""/>
        </w:rPr>
      </w:pPr>
      <w:bookmarkStart w:id="0" w:name="_GoBack"/>
      <w:r w:rsidRPr="00267011">
        <w:rPr>
          <w:rFonts w:asciiTheme="minorHAnsi" w:hAnsiTheme="minorHAnsi" w:cstheme="minorHAnsi"/>
          <w:sz w:val="26"/>
          <w:szCs w:val="26"/>
          <w:rtl/>
          <w:lang w:bidi="ar-SA"/>
        </w:rPr>
        <w:t>أصدر قسم الرقابة على البنوك اليوم، 19.6.2025، تعليمات مؤقتة موجهة للجهاز المصرفي، تهدف إلى منح البنوك وشركات بطاقات الائتمان المرونة التشغيلية المطلوبة في هذه الفترة، وذلك لتخفيف الأعباء عن الزبائن المتضررين من الوضع الأمني وضمان استمرارية تقديم ا</w:t>
      </w:r>
      <w:r w:rsidRPr="00267011">
        <w:rPr>
          <w:rFonts w:asciiTheme="minorHAnsi" w:hAnsiTheme="minorHAnsi" w:cstheme="minorHAnsi"/>
          <w:sz w:val="26"/>
          <w:szCs w:val="26"/>
          <w:rtl/>
          <w:lang w:bidi="ar-SA"/>
        </w:rPr>
        <w:t>لخدمات. وسيتم تحديث هذه التعليمات المؤقتة بحسب الحاجة</w:t>
      </w:r>
      <w:r w:rsidRPr="00267011">
        <w:rPr>
          <w:rFonts w:asciiTheme="minorHAnsi" w:hAnsiTheme="minorHAnsi" w:cstheme="minorHAnsi"/>
          <w:sz w:val="26"/>
          <w:szCs w:val="26"/>
          <w:lang w:val=""/>
        </w:rPr>
        <w:t>.</w:t>
      </w:r>
    </w:p>
    <w:p w:rsidR="00267011" w:rsidRPr="00267011" w:rsidRDefault="00287060" w:rsidP="00267011">
      <w:pPr>
        <w:bidi/>
        <w:spacing w:line="360" w:lineRule="auto"/>
        <w:rPr>
          <w:rFonts w:asciiTheme="minorHAnsi" w:hAnsiTheme="minorHAnsi" w:cstheme="minorHAnsi"/>
          <w:sz w:val="26"/>
          <w:szCs w:val="26"/>
          <w:lang w:val=""/>
        </w:rPr>
      </w:pPr>
      <w:r w:rsidRPr="00267011">
        <w:rPr>
          <w:rFonts w:asciiTheme="minorHAnsi" w:hAnsiTheme="minorHAnsi" w:cstheme="minorHAnsi"/>
          <w:sz w:val="26"/>
          <w:szCs w:val="26"/>
          <w:rtl/>
          <w:lang w:bidi="ar-SA"/>
        </w:rPr>
        <w:t>تفرض ظروف القتال التي نعيشها حاليًا ضرورة الاستجابة السريعة وتقديم الدعم للزبائن. ولهذا الغرض، يتخذ قسم الرقابة على البنوك خطوات متعددة، من بينها إعداد تعليمات مؤقتة تتضمن ملاءمات وتسهيلات تهدف إلى مسا</w:t>
      </w:r>
      <w:r w:rsidRPr="00267011">
        <w:rPr>
          <w:rFonts w:asciiTheme="minorHAnsi" w:hAnsiTheme="minorHAnsi" w:cstheme="minorHAnsi"/>
          <w:sz w:val="26"/>
          <w:szCs w:val="26"/>
          <w:rtl/>
          <w:lang w:bidi="ar-SA"/>
        </w:rPr>
        <w:t>عدة زبائن الجهاز المصرفي ودعمهم في مواجهة التحديات الناتجة عن الوضع الراهن. وستواصل الرقابة على البنوك تقديم الدعم للزبائن المتضررين من خلال الأدوات المتاحة لها، بما في ذلك دراسة إمكانية تقديم تسهيلات تنظيمية إضافية إذا لزم الأمر</w:t>
      </w:r>
      <w:r w:rsidRPr="00267011">
        <w:rPr>
          <w:rFonts w:asciiTheme="minorHAnsi" w:hAnsiTheme="minorHAnsi" w:cstheme="minorHAnsi"/>
          <w:sz w:val="26"/>
          <w:szCs w:val="26"/>
          <w:lang w:val=""/>
        </w:rPr>
        <w:t>.</w:t>
      </w:r>
    </w:p>
    <w:p w:rsidR="00267011" w:rsidRPr="00267011" w:rsidRDefault="00287060" w:rsidP="00267011">
      <w:pPr>
        <w:bidi/>
        <w:spacing w:line="360" w:lineRule="auto"/>
        <w:rPr>
          <w:rFonts w:asciiTheme="minorHAnsi" w:hAnsiTheme="minorHAnsi" w:cstheme="minorHAnsi"/>
          <w:sz w:val="26"/>
          <w:szCs w:val="26"/>
          <w:lang w:val=""/>
        </w:rPr>
      </w:pPr>
      <w:hyperlink r:id="rId9" w:history="1">
        <w:r w:rsidRPr="00267011">
          <w:rPr>
            <w:rStyle w:val="Hyperlink"/>
            <w:rFonts w:asciiTheme="minorHAnsi" w:hAnsiTheme="minorHAnsi" w:cstheme="minorHAnsi"/>
            <w:sz w:val="26"/>
            <w:szCs w:val="26"/>
            <w:rtl/>
            <w:lang w:bidi="ar-SA"/>
          </w:rPr>
          <w:t>فيما يلي رابط التعليمات</w:t>
        </w:r>
        <w:r w:rsidRPr="00267011">
          <w:rPr>
            <w:rStyle w:val="Hyperlink"/>
            <w:rFonts w:asciiTheme="minorHAnsi" w:hAnsiTheme="minorHAnsi" w:cstheme="minorHAnsi"/>
            <w:sz w:val="26"/>
            <w:szCs w:val="26"/>
            <w:lang w:val=""/>
          </w:rPr>
          <w:t>.</w:t>
        </w:r>
      </w:hyperlink>
      <w:r w:rsidRPr="00267011">
        <w:rPr>
          <w:rFonts w:asciiTheme="minorHAnsi" w:hAnsiTheme="minorHAnsi" w:cstheme="minorHAnsi"/>
          <w:sz w:val="26"/>
          <w:szCs w:val="26"/>
          <w:lang w:val=""/>
        </w:rPr>
        <w:br/>
      </w:r>
      <w:r w:rsidRPr="00267011">
        <w:rPr>
          <w:rFonts w:asciiTheme="minorHAnsi" w:hAnsiTheme="minorHAnsi" w:cstheme="minorHAnsi"/>
          <w:sz w:val="26"/>
          <w:szCs w:val="26"/>
          <w:rtl/>
          <w:lang w:bidi="ar-SA"/>
        </w:rPr>
        <w:t>معلومات مساعدة إضافية</w:t>
      </w:r>
      <w:r w:rsidRPr="00267011">
        <w:rPr>
          <w:rFonts w:asciiTheme="minorHAnsi" w:hAnsiTheme="minorHAnsi" w:cstheme="minorHAnsi"/>
          <w:sz w:val="26"/>
          <w:szCs w:val="26"/>
          <w:lang w:val=""/>
        </w:rPr>
        <w:t>:</w:t>
      </w:r>
      <w:r w:rsidRPr="00267011">
        <w:rPr>
          <w:rFonts w:asciiTheme="minorHAnsi" w:hAnsiTheme="minorHAnsi" w:cstheme="minorHAnsi"/>
          <w:sz w:val="26"/>
          <w:szCs w:val="26"/>
          <w:lang w:val=""/>
        </w:rPr>
        <w:br/>
        <w:t xml:space="preserve">• </w:t>
      </w:r>
      <w:r w:rsidRPr="00267011">
        <w:rPr>
          <w:rFonts w:asciiTheme="minorHAnsi" w:hAnsiTheme="minorHAnsi" w:cstheme="minorHAnsi"/>
          <w:sz w:val="26"/>
          <w:szCs w:val="26"/>
          <w:rtl/>
          <w:lang w:bidi="ar-SA"/>
        </w:rPr>
        <w:t xml:space="preserve">وحدة شكاوى الجمهور والرقابة على حماية المستهلك في قسم الرقابة على البنوك: </w:t>
      </w:r>
      <w:r>
        <w:rPr>
          <w:rFonts w:asciiTheme="minorHAnsi" w:hAnsiTheme="minorHAnsi" w:cstheme="minorHAnsi" w:hint="cs"/>
          <w:sz w:val="26"/>
          <w:szCs w:val="26"/>
          <w:rtl/>
          <w:lang w:bidi="ar-SA"/>
        </w:rPr>
        <w:t>02</w:t>
      </w:r>
      <w:r w:rsidRPr="00267011">
        <w:rPr>
          <w:rFonts w:asciiTheme="minorHAnsi" w:hAnsiTheme="minorHAnsi" w:cstheme="minorHAnsi"/>
          <w:sz w:val="26"/>
          <w:szCs w:val="26"/>
          <w:rtl/>
          <w:lang w:bidi="ar-SA"/>
        </w:rPr>
        <w:t>6552680 أو 9086*</w:t>
      </w:r>
      <w:r w:rsidRPr="00267011">
        <w:rPr>
          <w:rFonts w:asciiTheme="minorHAnsi" w:hAnsiTheme="minorHAnsi" w:cstheme="minorHAnsi"/>
          <w:sz w:val="26"/>
          <w:szCs w:val="26"/>
          <w:lang w:val=""/>
        </w:rPr>
        <w:br/>
        <w:t xml:space="preserve">• </w:t>
      </w:r>
      <w:r w:rsidRPr="00267011">
        <w:rPr>
          <w:rFonts w:asciiTheme="minorHAnsi" w:hAnsiTheme="minorHAnsi" w:cstheme="minorHAnsi"/>
          <w:sz w:val="26"/>
          <w:szCs w:val="26"/>
          <w:rtl/>
          <w:lang w:bidi="ar-SA"/>
        </w:rPr>
        <w:t>مركز معلومات مفوض بيانات الائتمان في بنك إسرائيل:</w:t>
      </w:r>
      <w:r w:rsidRPr="00267011">
        <w:rPr>
          <w:rFonts w:asciiTheme="minorHAnsi" w:hAnsiTheme="minorHAnsi" w:cstheme="minorHAnsi"/>
          <w:sz w:val="26"/>
          <w:szCs w:val="26"/>
          <w:rtl/>
          <w:lang w:bidi="ar-SA"/>
        </w:rPr>
        <w:t xml:space="preserve"> 6194*</w:t>
      </w:r>
      <w:r w:rsidRPr="00267011">
        <w:rPr>
          <w:rFonts w:asciiTheme="minorHAnsi" w:hAnsiTheme="minorHAnsi" w:cstheme="minorHAnsi"/>
          <w:sz w:val="26"/>
          <w:szCs w:val="26"/>
          <w:lang w:val=""/>
        </w:rPr>
        <w:br/>
        <w:t xml:space="preserve">• </w:t>
      </w:r>
      <w:r w:rsidRPr="00267011">
        <w:rPr>
          <w:rFonts w:asciiTheme="minorHAnsi" w:hAnsiTheme="minorHAnsi" w:cstheme="minorHAnsi"/>
          <w:sz w:val="26"/>
          <w:szCs w:val="26"/>
          <w:rtl/>
          <w:lang w:bidi="ar-SA"/>
        </w:rPr>
        <w:t xml:space="preserve">رابط إلى صفحة المعلومات حول موضوعات البنوك على </w:t>
      </w:r>
      <w:hyperlink r:id="rId10" w:history="1">
        <w:r w:rsidRPr="00267011">
          <w:rPr>
            <w:rStyle w:val="Hyperlink"/>
            <w:rFonts w:asciiTheme="minorHAnsi" w:hAnsiTheme="minorHAnsi" w:cstheme="minorHAnsi"/>
            <w:sz w:val="26"/>
            <w:szCs w:val="26"/>
            <w:rtl/>
            <w:lang w:bidi="ar-SA"/>
          </w:rPr>
          <w:t>موقع بنك إسرائيل</w:t>
        </w:r>
      </w:hyperlink>
      <w:r w:rsidRPr="00267011">
        <w:rPr>
          <w:rFonts w:asciiTheme="minorHAnsi" w:hAnsiTheme="minorHAnsi" w:cstheme="minorHAnsi"/>
          <w:sz w:val="26"/>
          <w:szCs w:val="26"/>
          <w:lang w:val=""/>
        </w:rPr>
        <w:t>.</w:t>
      </w:r>
    </w:p>
    <w:p w:rsidR="00F25BB5" w:rsidRPr="00267011" w:rsidRDefault="00F25BB5" w:rsidP="00F25BB5">
      <w:pPr>
        <w:bidi/>
        <w:spacing w:line="360" w:lineRule="auto"/>
        <w:rPr>
          <w:rFonts w:asciiTheme="minorHAnsi" w:hAnsiTheme="minorHAnsi" w:cstheme="minorHAnsi"/>
          <w:sz w:val="26"/>
          <w:szCs w:val="26"/>
          <w:rtl/>
          <w:lang w:val=""/>
        </w:rPr>
      </w:pPr>
    </w:p>
    <w:bookmarkEnd w:id="0"/>
    <w:p w:rsidR="003E7478" w:rsidRPr="00267011" w:rsidRDefault="003E7478" w:rsidP="005E28F6">
      <w:pPr>
        <w:bidi/>
        <w:spacing w:line="360" w:lineRule="auto"/>
        <w:jc w:val="both"/>
        <w:rPr>
          <w:rFonts w:asciiTheme="minorHAnsi" w:hAnsiTheme="minorHAnsi" w:cstheme="minorHAnsi"/>
          <w:sz w:val="26"/>
          <w:szCs w:val="26"/>
        </w:rPr>
      </w:pPr>
    </w:p>
    <w:sectPr w:rsidR="003E7478" w:rsidRPr="00267011" w:rsidSect="00CC24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7060">
      <w:pPr>
        <w:spacing w:after="0" w:line="240" w:lineRule="auto"/>
      </w:pPr>
      <w:r>
        <w:separator/>
      </w:r>
    </w:p>
  </w:endnote>
  <w:endnote w:type="continuationSeparator" w:id="0">
    <w:p w:rsidR="00000000" w:rsidRDefault="0028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287060" w:rsidP="00F20046">
    <w:pPr>
      <w:pStyle w:val="Footer"/>
      <w:rPr>
        <w:rtl/>
      </w:rPr>
    </w:pPr>
    <w:r>
      <w:rPr>
        <w:noProof/>
      </w:rPr>
      <mc:AlternateContent>
        <mc:Choice Requires="wps">
          <w:drawing>
            <wp:anchor distT="0" distB="0" distL="114300" distR="114300" simplePos="0" relativeHeight="251663360" behindDoc="0" locked="0" layoutInCell="1" allowOverlap="1">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287060" w:rsidP="00F25BB5">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13" o:spid="_x0000_s2049" type="#_x0000_t202" style="width:158.25pt;height:28.5pt;margin-top:8.8pt;margin-left:125.2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972198" w:rsidRPr="00031A9D" w:rsidP="00F25BB5" w14:paraId="21A407D9" w14:textId="77777777">
                    <w:pPr>
                      <w:jc w:val="center"/>
                      <w:rPr>
                        <w:rFonts w:ascii="Calibri" w:hAnsi="Calibri" w:cs="Calibri"/>
                        <w:sz w:val="16"/>
                        <w:szCs w:val="16"/>
                        <w:rtl/>
                      </w:rPr>
                    </w:pPr>
                    <w:r w:rsidRPr="00031A9D">
                      <w:rPr>
                        <w:rFonts w:ascii="Calibri" w:hAnsi="Calibri" w:cs="Calibri"/>
                        <w:noProof/>
                        <w:sz w:val="16"/>
                        <w:szCs w:val="16"/>
                        <w:rtl/>
                      </w:rPr>
                      <w:t xml:space="preserve">פודקאסט </w:t>
                    </w:r>
                    <w:r w:rsidRPr="00031A9D">
                      <w:rPr>
                        <w:rFonts w:ascii="Calibri" w:hAnsi="Calibri" w:cs="Calibri"/>
                        <w:noProof/>
                        <w:sz w:val="16"/>
                        <w:szCs w:val="16"/>
                        <w:rtl/>
                      </w:rPr>
                      <w:t xml:space="preserve"> בנק ישראל</w:t>
                    </w:r>
                    <w:r w:rsidRPr="00031A9D">
                      <w:rPr>
                        <w:rFonts w:ascii="Calibri" w:hAnsi="Calibri" w:cs="Calibri"/>
                        <w:noProof/>
                        <w:sz w:val="16"/>
                        <w:szCs w:val="16"/>
                        <w:rtl/>
                      </w:rPr>
                      <w:br/>
                    </w:r>
                    <w:hyperlink r:id="rId2" w:history="1">
                      <w:r w:rsidRPr="00F25BB5" w:rsid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287060" w:rsidP="00031A9D">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2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F20046" w:rsidRPr="00031A9D" w:rsidP="00031A9D" w14:paraId="702E9850" w14:textId="77777777">
                    <w:pPr>
                      <w:jc w:val="center"/>
                      <w:rPr>
                        <w:rFonts w:ascii="Calibri" w:hAnsi="Calibri" w:cs="Calibri"/>
                        <w:noProof/>
                        <w:sz w:val="16"/>
                        <w:szCs w:val="16"/>
                        <w:rtl/>
                      </w:rPr>
                    </w:pPr>
                    <w:r w:rsidRPr="00031A9D">
                      <w:rPr>
                        <w:rFonts w:ascii="Calibri" w:hAnsi="Calibri" w:cs="Calibri"/>
                        <w:noProof/>
                        <w:sz w:val="16"/>
                        <w:szCs w:val="16"/>
                        <w:rtl/>
                      </w:rPr>
                      <w:t>יוטיוב -</w:t>
                    </w:r>
                    <w:r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287060"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9"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571971" w:rsidRPr="00031A9D" w:rsidP="00031A9D" w14:paraId="08EB6175" w14:textId="77777777">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Pr="00031A9D">
                      <w:rPr>
                        <w:rFonts w:asciiTheme="minorHAnsi" w:hAnsiTheme="minorHAnsi" w:cstheme="minorHAnsi"/>
                        <w:noProof/>
                        <w:sz w:val="16"/>
                        <w:szCs w:val="16"/>
                        <w:rtl/>
                      </w:rPr>
                      <w:t>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287060"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7"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571971" w:rsidRPr="00031A9D" w:rsidP="00F20046" w14:paraId="18E320C8"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1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7060">
      <w:pPr>
        <w:spacing w:after="0" w:line="240" w:lineRule="auto"/>
      </w:pPr>
      <w:r>
        <w:separator/>
      </w:r>
    </w:p>
  </w:footnote>
  <w:footnote w:type="continuationSeparator" w:id="0">
    <w:p w:rsidR="00000000" w:rsidRDefault="00287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170682A4">
      <w:numFmt w:val="bullet"/>
      <w:lvlText w:val=""/>
      <w:lvlJc w:val="left"/>
      <w:pPr>
        <w:ind w:left="720" w:hanging="360"/>
      </w:pPr>
      <w:rPr>
        <w:rFonts w:ascii="Symbol" w:eastAsia="David" w:hAnsi="Symbol" w:cstheme="minorHAnsi" w:hint="default"/>
      </w:rPr>
    </w:lvl>
    <w:lvl w:ilvl="1" w:tplc="33B4F4A6" w:tentative="1">
      <w:start w:val="1"/>
      <w:numFmt w:val="bullet"/>
      <w:lvlText w:val="o"/>
      <w:lvlJc w:val="left"/>
      <w:pPr>
        <w:ind w:left="1440" w:hanging="360"/>
      </w:pPr>
      <w:rPr>
        <w:rFonts w:ascii="Courier New" w:hAnsi="Courier New" w:cs="Courier New" w:hint="default"/>
      </w:rPr>
    </w:lvl>
    <w:lvl w:ilvl="2" w:tplc="2F1EF588" w:tentative="1">
      <w:start w:val="1"/>
      <w:numFmt w:val="bullet"/>
      <w:lvlText w:val=""/>
      <w:lvlJc w:val="left"/>
      <w:pPr>
        <w:ind w:left="2160" w:hanging="360"/>
      </w:pPr>
      <w:rPr>
        <w:rFonts w:ascii="Wingdings" w:hAnsi="Wingdings" w:hint="default"/>
      </w:rPr>
    </w:lvl>
    <w:lvl w:ilvl="3" w:tplc="1A86FD04" w:tentative="1">
      <w:start w:val="1"/>
      <w:numFmt w:val="bullet"/>
      <w:lvlText w:val=""/>
      <w:lvlJc w:val="left"/>
      <w:pPr>
        <w:ind w:left="2880" w:hanging="360"/>
      </w:pPr>
      <w:rPr>
        <w:rFonts w:ascii="Symbol" w:hAnsi="Symbol" w:hint="default"/>
      </w:rPr>
    </w:lvl>
    <w:lvl w:ilvl="4" w:tplc="077A3F6C" w:tentative="1">
      <w:start w:val="1"/>
      <w:numFmt w:val="bullet"/>
      <w:lvlText w:val="o"/>
      <w:lvlJc w:val="left"/>
      <w:pPr>
        <w:ind w:left="3600" w:hanging="360"/>
      </w:pPr>
      <w:rPr>
        <w:rFonts w:ascii="Courier New" w:hAnsi="Courier New" w:cs="Courier New" w:hint="default"/>
      </w:rPr>
    </w:lvl>
    <w:lvl w:ilvl="5" w:tplc="96804466" w:tentative="1">
      <w:start w:val="1"/>
      <w:numFmt w:val="bullet"/>
      <w:lvlText w:val=""/>
      <w:lvlJc w:val="left"/>
      <w:pPr>
        <w:ind w:left="4320" w:hanging="360"/>
      </w:pPr>
      <w:rPr>
        <w:rFonts w:ascii="Wingdings" w:hAnsi="Wingdings" w:hint="default"/>
      </w:rPr>
    </w:lvl>
    <w:lvl w:ilvl="6" w:tplc="7C649AF2" w:tentative="1">
      <w:start w:val="1"/>
      <w:numFmt w:val="bullet"/>
      <w:lvlText w:val=""/>
      <w:lvlJc w:val="left"/>
      <w:pPr>
        <w:ind w:left="5040" w:hanging="360"/>
      </w:pPr>
      <w:rPr>
        <w:rFonts w:ascii="Symbol" w:hAnsi="Symbol" w:hint="default"/>
      </w:rPr>
    </w:lvl>
    <w:lvl w:ilvl="7" w:tplc="B3181174" w:tentative="1">
      <w:start w:val="1"/>
      <w:numFmt w:val="bullet"/>
      <w:lvlText w:val="o"/>
      <w:lvlJc w:val="left"/>
      <w:pPr>
        <w:ind w:left="5760" w:hanging="360"/>
      </w:pPr>
      <w:rPr>
        <w:rFonts w:ascii="Courier New" w:hAnsi="Courier New" w:cs="Courier New" w:hint="default"/>
      </w:rPr>
    </w:lvl>
    <w:lvl w:ilvl="8" w:tplc="01EC1552"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E58CAE62">
      <w:start w:val="1"/>
      <w:numFmt w:val="bullet"/>
      <w:lvlText w:val=""/>
      <w:lvlJc w:val="left"/>
      <w:pPr>
        <w:ind w:left="1513" w:hanging="360"/>
      </w:pPr>
      <w:rPr>
        <w:rFonts w:ascii="Symbol" w:hAnsi="Symbol" w:hint="default"/>
      </w:rPr>
    </w:lvl>
    <w:lvl w:ilvl="1" w:tplc="9522C030" w:tentative="1">
      <w:start w:val="1"/>
      <w:numFmt w:val="bullet"/>
      <w:lvlText w:val="o"/>
      <w:lvlJc w:val="left"/>
      <w:pPr>
        <w:ind w:left="2233" w:hanging="360"/>
      </w:pPr>
      <w:rPr>
        <w:rFonts w:ascii="Courier New" w:hAnsi="Courier New" w:cs="Courier New" w:hint="default"/>
      </w:rPr>
    </w:lvl>
    <w:lvl w:ilvl="2" w:tplc="7FDE02A6" w:tentative="1">
      <w:start w:val="1"/>
      <w:numFmt w:val="bullet"/>
      <w:lvlText w:val=""/>
      <w:lvlJc w:val="left"/>
      <w:pPr>
        <w:ind w:left="2953" w:hanging="360"/>
      </w:pPr>
      <w:rPr>
        <w:rFonts w:ascii="Wingdings" w:hAnsi="Wingdings" w:hint="default"/>
      </w:rPr>
    </w:lvl>
    <w:lvl w:ilvl="3" w:tplc="F5FEB3C0" w:tentative="1">
      <w:start w:val="1"/>
      <w:numFmt w:val="bullet"/>
      <w:lvlText w:val=""/>
      <w:lvlJc w:val="left"/>
      <w:pPr>
        <w:ind w:left="3673" w:hanging="360"/>
      </w:pPr>
      <w:rPr>
        <w:rFonts w:ascii="Symbol" w:hAnsi="Symbol" w:hint="default"/>
      </w:rPr>
    </w:lvl>
    <w:lvl w:ilvl="4" w:tplc="6F20952E" w:tentative="1">
      <w:start w:val="1"/>
      <w:numFmt w:val="bullet"/>
      <w:lvlText w:val="o"/>
      <w:lvlJc w:val="left"/>
      <w:pPr>
        <w:ind w:left="4393" w:hanging="360"/>
      </w:pPr>
      <w:rPr>
        <w:rFonts w:ascii="Courier New" w:hAnsi="Courier New" w:cs="Courier New" w:hint="default"/>
      </w:rPr>
    </w:lvl>
    <w:lvl w:ilvl="5" w:tplc="8FB82680" w:tentative="1">
      <w:start w:val="1"/>
      <w:numFmt w:val="bullet"/>
      <w:lvlText w:val=""/>
      <w:lvlJc w:val="left"/>
      <w:pPr>
        <w:ind w:left="5113" w:hanging="360"/>
      </w:pPr>
      <w:rPr>
        <w:rFonts w:ascii="Wingdings" w:hAnsi="Wingdings" w:hint="default"/>
      </w:rPr>
    </w:lvl>
    <w:lvl w:ilvl="6" w:tplc="47C852D8" w:tentative="1">
      <w:start w:val="1"/>
      <w:numFmt w:val="bullet"/>
      <w:lvlText w:val=""/>
      <w:lvlJc w:val="left"/>
      <w:pPr>
        <w:ind w:left="5833" w:hanging="360"/>
      </w:pPr>
      <w:rPr>
        <w:rFonts w:ascii="Symbol" w:hAnsi="Symbol" w:hint="default"/>
      </w:rPr>
    </w:lvl>
    <w:lvl w:ilvl="7" w:tplc="7FFA19B4" w:tentative="1">
      <w:start w:val="1"/>
      <w:numFmt w:val="bullet"/>
      <w:lvlText w:val="o"/>
      <w:lvlJc w:val="left"/>
      <w:pPr>
        <w:ind w:left="6553" w:hanging="360"/>
      </w:pPr>
      <w:rPr>
        <w:rFonts w:ascii="Courier New" w:hAnsi="Courier New" w:cs="Courier New" w:hint="default"/>
      </w:rPr>
    </w:lvl>
    <w:lvl w:ilvl="8" w:tplc="5F1E8B8C" w:tentative="1">
      <w:start w:val="1"/>
      <w:numFmt w:val="bullet"/>
      <w:lvlText w:val=""/>
      <w:lvlJc w:val="left"/>
      <w:pPr>
        <w:ind w:left="7273" w:hanging="360"/>
      </w:pPr>
      <w:rPr>
        <w:rFonts w:ascii="Wingdings" w:hAnsi="Wingdings" w:hint="default"/>
      </w:rPr>
    </w:lvl>
  </w:abstractNum>
  <w:abstractNum w:abstractNumId="2" w15:restartNumberingAfterBreak="0">
    <w:nsid w:val="44941769"/>
    <w:multiLevelType w:val="multilevel"/>
    <w:tmpl w:val="75C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10C5A"/>
    <w:multiLevelType w:val="hybridMultilevel"/>
    <w:tmpl w:val="1F0214CA"/>
    <w:lvl w:ilvl="0" w:tplc="34DC4EE0">
      <w:numFmt w:val="bullet"/>
      <w:lvlText w:val=""/>
      <w:lvlJc w:val="left"/>
      <w:pPr>
        <w:ind w:left="668" w:hanging="360"/>
      </w:pPr>
      <w:rPr>
        <w:rFonts w:ascii="Symbol" w:eastAsiaTheme="minorHAnsi" w:hAnsi="Symbol" w:cs="Assistant" w:hint="default"/>
      </w:rPr>
    </w:lvl>
    <w:lvl w:ilvl="1" w:tplc="81145CC2">
      <w:start w:val="1"/>
      <w:numFmt w:val="bullet"/>
      <w:lvlText w:val="o"/>
      <w:lvlJc w:val="left"/>
      <w:pPr>
        <w:ind w:left="1388" w:hanging="360"/>
      </w:pPr>
      <w:rPr>
        <w:rFonts w:ascii="Courier New" w:hAnsi="Courier New" w:cs="Courier New" w:hint="default"/>
      </w:rPr>
    </w:lvl>
    <w:lvl w:ilvl="2" w:tplc="EC32E7E0" w:tentative="1">
      <w:start w:val="1"/>
      <w:numFmt w:val="bullet"/>
      <w:lvlText w:val=""/>
      <w:lvlJc w:val="left"/>
      <w:pPr>
        <w:ind w:left="2108" w:hanging="360"/>
      </w:pPr>
      <w:rPr>
        <w:rFonts w:ascii="Wingdings" w:hAnsi="Wingdings" w:hint="default"/>
      </w:rPr>
    </w:lvl>
    <w:lvl w:ilvl="3" w:tplc="3D729128" w:tentative="1">
      <w:start w:val="1"/>
      <w:numFmt w:val="bullet"/>
      <w:lvlText w:val=""/>
      <w:lvlJc w:val="left"/>
      <w:pPr>
        <w:ind w:left="2828" w:hanging="360"/>
      </w:pPr>
      <w:rPr>
        <w:rFonts w:ascii="Symbol" w:hAnsi="Symbol" w:hint="default"/>
      </w:rPr>
    </w:lvl>
    <w:lvl w:ilvl="4" w:tplc="2B98E536" w:tentative="1">
      <w:start w:val="1"/>
      <w:numFmt w:val="bullet"/>
      <w:lvlText w:val="o"/>
      <w:lvlJc w:val="left"/>
      <w:pPr>
        <w:ind w:left="3548" w:hanging="360"/>
      </w:pPr>
      <w:rPr>
        <w:rFonts w:ascii="Courier New" w:hAnsi="Courier New" w:cs="Courier New" w:hint="default"/>
      </w:rPr>
    </w:lvl>
    <w:lvl w:ilvl="5" w:tplc="D32262F8" w:tentative="1">
      <w:start w:val="1"/>
      <w:numFmt w:val="bullet"/>
      <w:lvlText w:val=""/>
      <w:lvlJc w:val="left"/>
      <w:pPr>
        <w:ind w:left="4268" w:hanging="360"/>
      </w:pPr>
      <w:rPr>
        <w:rFonts w:ascii="Wingdings" w:hAnsi="Wingdings" w:hint="default"/>
      </w:rPr>
    </w:lvl>
    <w:lvl w:ilvl="6" w:tplc="2BAA7508" w:tentative="1">
      <w:start w:val="1"/>
      <w:numFmt w:val="bullet"/>
      <w:lvlText w:val=""/>
      <w:lvlJc w:val="left"/>
      <w:pPr>
        <w:ind w:left="4988" w:hanging="360"/>
      </w:pPr>
      <w:rPr>
        <w:rFonts w:ascii="Symbol" w:hAnsi="Symbol" w:hint="default"/>
      </w:rPr>
    </w:lvl>
    <w:lvl w:ilvl="7" w:tplc="53A09296" w:tentative="1">
      <w:start w:val="1"/>
      <w:numFmt w:val="bullet"/>
      <w:lvlText w:val="o"/>
      <w:lvlJc w:val="left"/>
      <w:pPr>
        <w:ind w:left="5708" w:hanging="360"/>
      </w:pPr>
      <w:rPr>
        <w:rFonts w:ascii="Courier New" w:hAnsi="Courier New" w:cs="Courier New" w:hint="default"/>
      </w:rPr>
    </w:lvl>
    <w:lvl w:ilvl="8" w:tplc="0150AF94"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68AA9DF8">
      <w:start w:val="1"/>
      <w:numFmt w:val="bullet"/>
      <w:lvlText w:val=""/>
      <w:lvlJc w:val="left"/>
      <w:pPr>
        <w:ind w:left="720" w:hanging="360"/>
      </w:pPr>
      <w:rPr>
        <w:rFonts w:ascii="Symbol" w:hAnsi="Symbol" w:hint="default"/>
      </w:rPr>
    </w:lvl>
    <w:lvl w:ilvl="1" w:tplc="B5A8797C" w:tentative="1">
      <w:start w:val="1"/>
      <w:numFmt w:val="bullet"/>
      <w:lvlText w:val="o"/>
      <w:lvlJc w:val="left"/>
      <w:pPr>
        <w:ind w:left="1440" w:hanging="360"/>
      </w:pPr>
      <w:rPr>
        <w:rFonts w:ascii="Courier New" w:hAnsi="Courier New" w:cs="Courier New" w:hint="default"/>
      </w:rPr>
    </w:lvl>
    <w:lvl w:ilvl="2" w:tplc="16948BA6" w:tentative="1">
      <w:start w:val="1"/>
      <w:numFmt w:val="bullet"/>
      <w:lvlText w:val=""/>
      <w:lvlJc w:val="left"/>
      <w:pPr>
        <w:ind w:left="2160" w:hanging="360"/>
      </w:pPr>
      <w:rPr>
        <w:rFonts w:ascii="Wingdings" w:hAnsi="Wingdings" w:hint="default"/>
      </w:rPr>
    </w:lvl>
    <w:lvl w:ilvl="3" w:tplc="07769A18" w:tentative="1">
      <w:start w:val="1"/>
      <w:numFmt w:val="bullet"/>
      <w:lvlText w:val=""/>
      <w:lvlJc w:val="left"/>
      <w:pPr>
        <w:ind w:left="2880" w:hanging="360"/>
      </w:pPr>
      <w:rPr>
        <w:rFonts w:ascii="Symbol" w:hAnsi="Symbol" w:hint="default"/>
      </w:rPr>
    </w:lvl>
    <w:lvl w:ilvl="4" w:tplc="15F01B7E" w:tentative="1">
      <w:start w:val="1"/>
      <w:numFmt w:val="bullet"/>
      <w:lvlText w:val="o"/>
      <w:lvlJc w:val="left"/>
      <w:pPr>
        <w:ind w:left="3600" w:hanging="360"/>
      </w:pPr>
      <w:rPr>
        <w:rFonts w:ascii="Courier New" w:hAnsi="Courier New" w:cs="Courier New" w:hint="default"/>
      </w:rPr>
    </w:lvl>
    <w:lvl w:ilvl="5" w:tplc="F2ECFECA" w:tentative="1">
      <w:start w:val="1"/>
      <w:numFmt w:val="bullet"/>
      <w:lvlText w:val=""/>
      <w:lvlJc w:val="left"/>
      <w:pPr>
        <w:ind w:left="4320" w:hanging="360"/>
      </w:pPr>
      <w:rPr>
        <w:rFonts w:ascii="Wingdings" w:hAnsi="Wingdings" w:hint="default"/>
      </w:rPr>
    </w:lvl>
    <w:lvl w:ilvl="6" w:tplc="5928ED24" w:tentative="1">
      <w:start w:val="1"/>
      <w:numFmt w:val="bullet"/>
      <w:lvlText w:val=""/>
      <w:lvlJc w:val="left"/>
      <w:pPr>
        <w:ind w:left="5040" w:hanging="360"/>
      </w:pPr>
      <w:rPr>
        <w:rFonts w:ascii="Symbol" w:hAnsi="Symbol" w:hint="default"/>
      </w:rPr>
    </w:lvl>
    <w:lvl w:ilvl="7" w:tplc="1FB48132" w:tentative="1">
      <w:start w:val="1"/>
      <w:numFmt w:val="bullet"/>
      <w:lvlText w:val="o"/>
      <w:lvlJc w:val="left"/>
      <w:pPr>
        <w:ind w:left="5760" w:hanging="360"/>
      </w:pPr>
      <w:rPr>
        <w:rFonts w:ascii="Courier New" w:hAnsi="Courier New" w:cs="Courier New" w:hint="default"/>
      </w:rPr>
    </w:lvl>
    <w:lvl w:ilvl="8" w:tplc="E098AA6C"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4BE5"/>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67011"/>
    <w:rsid w:val="00274912"/>
    <w:rsid w:val="00275FE8"/>
    <w:rsid w:val="002834B6"/>
    <w:rsid w:val="00287060"/>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658A6"/>
    <w:rsid w:val="00370E6F"/>
    <w:rsid w:val="0037101B"/>
    <w:rsid w:val="003730B8"/>
    <w:rsid w:val="00375149"/>
    <w:rsid w:val="00394FAF"/>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7F1B4F"/>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01B59"/>
    <w:rsid w:val="00912A5D"/>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19F"/>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3CA0"/>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2497"/>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1E0B-7B10-4C39-A404-266C3560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paragraph" w:styleId="NormalWeb">
    <w:name w:val="Normal (Web)"/>
    <w:basedOn w:val="Normal"/>
    <w:uiPriority w:val="99"/>
    <w:semiHidden/>
    <w:unhideWhenUsed/>
    <w:rsid w:val="00B63CA0"/>
    <w:pPr>
      <w:spacing w:before="100" w:beforeAutospacing="1" w:after="100" w:afterAutospacing="1" w:line="240" w:lineRule="auto"/>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26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i.org.il/roles/supervisionregulation/am_kelavi/" TargetMode="External"/><Relationship Id="rId4" Type="http://schemas.openxmlformats.org/officeDocument/2006/relationships/settings" Target="settings.xml"/><Relationship Id="rId9" Type="http://schemas.openxmlformats.org/officeDocument/2006/relationships/hyperlink" Target="https://www.boi.org.il/roles/supervisionregulation/drafts/draft11156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openxmlformats.org/officeDocument/2006/relationships/hyperlink" Target="https://www.youtube.com/user/thebankofisrael" TargetMode="External"/><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image" Target="media/image4.png"/><Relationship Id="rId15" Type="http://schemas.openxmlformats.org/officeDocument/2006/relationships/hyperlink" Target="https://www.boi.org.il/" TargetMode="External"/><Relationship Id="rId4" Type="http://schemas.openxmlformats.org/officeDocument/2006/relationships/image" Target="media/image3.png"/><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E5202-24E0-463A-8185-0EF9816F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1194</Characters>
  <Application>Microsoft Office Word</Application>
  <DocSecurity>4</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 samara</dc:creator>
  <cp:lastModifiedBy>רוסול דכוור</cp:lastModifiedBy>
  <cp:revision>2</cp:revision>
  <dcterms:created xsi:type="dcterms:W3CDTF">2025-06-19T10:16:00Z</dcterms:created>
  <dcterms:modified xsi:type="dcterms:W3CDTF">2025-06-19T10:16:00Z</dcterms:modified>
</cp:coreProperties>
</file>