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12" w:rsidRPr="0070478F" w:rsidRDefault="00196C12" w:rsidP="004B5177">
      <w:pPr>
        <w:spacing w:line="240" w:lineRule="auto"/>
        <w:jc w:val="both"/>
        <w:rPr>
          <w:rFonts w:cstheme="minorHAnsi"/>
          <w:sz w:val="24"/>
          <w:szCs w:val="24"/>
          <w:rtl/>
        </w:rPr>
      </w:pPr>
    </w:p>
    <w:tbl>
      <w:tblPr>
        <w:tblpPr w:leftFromText="180" w:rightFromText="180" w:vertAnchor="page" w:horzAnchor="margin" w:tblpXSpec="center" w:tblpY="451"/>
        <w:bidiVisual/>
        <w:tblW w:w="9085" w:type="dxa"/>
        <w:tblLayout w:type="fixed"/>
        <w:tblLook w:val="0000" w:firstRow="0" w:lastRow="0" w:firstColumn="0" w:lastColumn="0" w:noHBand="0" w:noVBand="0"/>
      </w:tblPr>
      <w:tblGrid>
        <w:gridCol w:w="3449"/>
        <w:gridCol w:w="2639"/>
        <w:gridCol w:w="2997"/>
      </w:tblGrid>
      <w:tr w:rsidR="00196C12" w:rsidRPr="0070478F" w:rsidTr="00D61DD2">
        <w:trPr>
          <w:cantSplit/>
          <w:trHeight w:val="3554"/>
        </w:trPr>
        <w:tc>
          <w:tcPr>
            <w:tcW w:w="3449" w:type="dxa"/>
            <w:tcBorders>
              <w:top w:val="nil"/>
              <w:left w:val="nil"/>
              <w:bottom w:val="nil"/>
              <w:right w:val="nil"/>
            </w:tcBorders>
            <w:vAlign w:val="center"/>
          </w:tcPr>
          <w:p w:rsidR="00196C12" w:rsidRPr="0070478F" w:rsidRDefault="00196C12" w:rsidP="00196C12">
            <w:pPr>
              <w:spacing w:line="240" w:lineRule="auto"/>
              <w:jc w:val="center"/>
              <w:rPr>
                <w:rFonts w:ascii="Calibri" w:eastAsia="Calibri" w:hAnsi="Calibri" w:cs="Calibri"/>
                <w:b/>
                <w:bCs/>
                <w:sz w:val="24"/>
                <w:szCs w:val="24"/>
              </w:rPr>
            </w:pPr>
            <w:r w:rsidRPr="0070478F">
              <w:rPr>
                <w:rFonts w:ascii="Calibri" w:eastAsia="Calibri" w:hAnsi="Calibri" w:cs="Calibri"/>
                <w:b/>
                <w:bCs/>
                <w:sz w:val="24"/>
                <w:szCs w:val="24"/>
                <w:rtl/>
              </w:rPr>
              <w:t>בנק ישראל</w:t>
            </w:r>
          </w:p>
          <w:p w:rsidR="00196C12" w:rsidRPr="0070478F" w:rsidRDefault="00196C12" w:rsidP="00196C12">
            <w:pPr>
              <w:spacing w:line="240" w:lineRule="auto"/>
              <w:jc w:val="center"/>
              <w:rPr>
                <w:rFonts w:ascii="Calibri" w:eastAsia="Calibri" w:hAnsi="Calibri" w:cs="Calibri"/>
                <w:sz w:val="24"/>
                <w:szCs w:val="24"/>
              </w:rPr>
            </w:pPr>
            <w:r w:rsidRPr="0070478F">
              <w:rPr>
                <w:rFonts w:ascii="Calibri" w:eastAsia="Calibri" w:hAnsi="Calibri" w:cs="Calibri"/>
                <w:sz w:val="24"/>
                <w:szCs w:val="24"/>
                <w:rtl/>
              </w:rPr>
              <w:t>דוברות והסברה כלכלית</w:t>
            </w:r>
          </w:p>
        </w:tc>
        <w:tc>
          <w:tcPr>
            <w:tcW w:w="2639" w:type="dxa"/>
            <w:tcBorders>
              <w:top w:val="nil"/>
              <w:left w:val="nil"/>
              <w:bottom w:val="nil"/>
              <w:right w:val="nil"/>
            </w:tcBorders>
          </w:tcPr>
          <w:p w:rsidR="00196C12" w:rsidRPr="0070478F" w:rsidRDefault="00196C12" w:rsidP="00196C12">
            <w:pPr>
              <w:spacing w:after="160" w:line="240" w:lineRule="auto"/>
              <w:jc w:val="center"/>
              <w:rPr>
                <w:rFonts w:ascii="Calibri" w:eastAsia="Calibri" w:hAnsi="Calibri" w:cs="Calibri"/>
                <w:sz w:val="24"/>
                <w:szCs w:val="24"/>
              </w:rPr>
            </w:pPr>
          </w:p>
          <w:p w:rsidR="00196C12" w:rsidRPr="0070478F" w:rsidRDefault="00196C12" w:rsidP="00196C12">
            <w:pPr>
              <w:spacing w:after="160" w:line="240" w:lineRule="auto"/>
              <w:jc w:val="center"/>
              <w:rPr>
                <w:rFonts w:ascii="Calibri" w:eastAsia="Calibri" w:hAnsi="Calibri" w:cs="Calibri"/>
                <w:sz w:val="24"/>
                <w:szCs w:val="24"/>
              </w:rPr>
            </w:pPr>
          </w:p>
          <w:p w:rsidR="00196C12" w:rsidRPr="0070478F" w:rsidRDefault="00196C12" w:rsidP="00196C12">
            <w:pPr>
              <w:spacing w:after="160" w:line="240" w:lineRule="auto"/>
              <w:jc w:val="center"/>
              <w:rPr>
                <w:rFonts w:ascii="Calibri" w:eastAsia="Calibri" w:hAnsi="Calibri" w:cs="Calibri"/>
                <w:sz w:val="24"/>
                <w:szCs w:val="24"/>
              </w:rPr>
            </w:pPr>
          </w:p>
          <w:p w:rsidR="00196C12" w:rsidRPr="0070478F" w:rsidRDefault="00196C12" w:rsidP="00196C12">
            <w:pPr>
              <w:spacing w:line="240" w:lineRule="auto"/>
              <w:jc w:val="center"/>
              <w:rPr>
                <w:rFonts w:ascii="Calibri" w:eastAsia="Calibri" w:hAnsi="Calibri" w:cs="Calibri"/>
                <w:sz w:val="24"/>
                <w:szCs w:val="24"/>
              </w:rPr>
            </w:pPr>
            <w:r w:rsidRPr="0070478F">
              <w:rPr>
                <w:rFonts w:ascii="Calibri" w:eastAsia="Calibri" w:hAnsi="Calibri" w:cs="Calibri"/>
                <w:noProof/>
                <w:sz w:val="24"/>
                <w:szCs w:val="24"/>
              </w:rPr>
              <w:drawing>
                <wp:inline distT="0" distB="0" distL="0" distR="0" wp14:anchorId="411BF768" wp14:editId="68EF33E9">
                  <wp:extent cx="975360" cy="975360"/>
                  <wp:effectExtent l="0" t="0" r="0" b="0"/>
                  <wp:docPr id="1" name="Picture 1"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2997" w:type="dxa"/>
            <w:tcBorders>
              <w:top w:val="nil"/>
              <w:left w:val="nil"/>
              <w:bottom w:val="nil"/>
              <w:right w:val="nil"/>
            </w:tcBorders>
            <w:vAlign w:val="center"/>
          </w:tcPr>
          <w:p w:rsidR="00196C12" w:rsidRPr="0070478F" w:rsidRDefault="00196C12" w:rsidP="00196C12">
            <w:pPr>
              <w:spacing w:after="160" w:line="240" w:lineRule="auto"/>
              <w:rPr>
                <w:rFonts w:ascii="Calibri" w:eastAsia="Calibri" w:hAnsi="Calibri" w:cs="Calibri"/>
                <w:sz w:val="24"/>
                <w:szCs w:val="24"/>
              </w:rPr>
            </w:pPr>
            <w:r w:rsidRPr="0070478F">
              <w:rPr>
                <w:rFonts w:ascii="Calibri" w:eastAsia="Calibri" w:hAnsi="Calibri" w:cs="Calibri"/>
                <w:sz w:val="24"/>
                <w:szCs w:val="24"/>
                <w:rtl/>
              </w:rPr>
              <w:t>‏‏‏‏‏‏‏‏‏ ירושלים,  ג' סיון, תשפ"ד</w:t>
            </w:r>
          </w:p>
          <w:p w:rsidR="00196C12" w:rsidRPr="0070478F" w:rsidRDefault="00196C12" w:rsidP="00196C12">
            <w:pPr>
              <w:spacing w:line="240" w:lineRule="auto"/>
              <w:jc w:val="center"/>
              <w:rPr>
                <w:rFonts w:ascii="Calibri" w:eastAsia="Calibri" w:hAnsi="Calibri" w:cs="Calibri"/>
                <w:sz w:val="24"/>
                <w:szCs w:val="24"/>
              </w:rPr>
            </w:pPr>
            <w:r w:rsidRPr="0070478F">
              <w:rPr>
                <w:rFonts w:ascii="Calibri" w:eastAsia="Calibri" w:hAnsi="Calibri" w:cs="Calibri"/>
                <w:sz w:val="24"/>
                <w:szCs w:val="24"/>
                <w:rtl/>
              </w:rPr>
              <w:t>‏‏‏‏‏‏‏‏‏‏‏‏9 יוני, 2024</w:t>
            </w:r>
          </w:p>
        </w:tc>
      </w:tr>
    </w:tbl>
    <w:p w:rsidR="00AA3320" w:rsidRPr="0070478F" w:rsidRDefault="00FE38F0" w:rsidP="004B5177">
      <w:pPr>
        <w:spacing w:line="240" w:lineRule="auto"/>
        <w:jc w:val="both"/>
        <w:rPr>
          <w:rFonts w:cstheme="minorHAnsi"/>
          <w:sz w:val="24"/>
          <w:szCs w:val="24"/>
          <w:rtl/>
        </w:rPr>
      </w:pPr>
      <w:r w:rsidRPr="0070478F">
        <w:rPr>
          <w:rFonts w:cstheme="minorHAnsi"/>
          <w:sz w:val="24"/>
          <w:szCs w:val="24"/>
          <w:rtl/>
        </w:rPr>
        <w:t>הודעה לעיתונות:</w:t>
      </w:r>
    </w:p>
    <w:p w:rsidR="00AA3320" w:rsidRPr="0070478F" w:rsidRDefault="00927890" w:rsidP="00196C12">
      <w:pPr>
        <w:spacing w:line="360" w:lineRule="auto"/>
        <w:jc w:val="center"/>
        <w:rPr>
          <w:rFonts w:cstheme="minorHAnsi"/>
          <w:b/>
          <w:bCs/>
          <w:sz w:val="24"/>
          <w:szCs w:val="24"/>
          <w:rtl/>
        </w:rPr>
      </w:pPr>
      <w:r w:rsidRPr="0070478F">
        <w:rPr>
          <w:rFonts w:cstheme="minorHAnsi" w:hint="cs"/>
          <w:b/>
          <w:bCs/>
          <w:sz w:val="24"/>
          <w:szCs w:val="24"/>
          <w:rtl/>
        </w:rPr>
        <w:t>דברי</w:t>
      </w:r>
      <w:r w:rsidR="00AA3320" w:rsidRPr="0070478F">
        <w:rPr>
          <w:rFonts w:cstheme="minorHAnsi"/>
          <w:b/>
          <w:bCs/>
          <w:sz w:val="24"/>
          <w:szCs w:val="24"/>
          <w:rtl/>
        </w:rPr>
        <w:t xml:space="preserve"> </w:t>
      </w:r>
      <w:r w:rsidRPr="0070478F">
        <w:rPr>
          <w:rFonts w:cstheme="minorHAnsi" w:hint="cs"/>
          <w:b/>
          <w:bCs/>
          <w:sz w:val="24"/>
          <w:szCs w:val="24"/>
          <w:rtl/>
        </w:rPr>
        <w:t xml:space="preserve">נגיד </w:t>
      </w:r>
      <w:r w:rsidR="00FE38F0" w:rsidRPr="0070478F">
        <w:rPr>
          <w:rFonts w:cstheme="minorHAnsi"/>
          <w:b/>
          <w:bCs/>
          <w:sz w:val="24"/>
          <w:szCs w:val="24"/>
          <w:rtl/>
        </w:rPr>
        <w:t xml:space="preserve">בנק ישראל </w:t>
      </w:r>
      <w:r w:rsidR="00AA3320" w:rsidRPr="0070478F">
        <w:rPr>
          <w:rFonts w:cstheme="minorHAnsi"/>
          <w:b/>
          <w:bCs/>
          <w:sz w:val="24"/>
          <w:szCs w:val="24"/>
          <w:rtl/>
        </w:rPr>
        <w:t xml:space="preserve">בישיבת </w:t>
      </w:r>
      <w:r w:rsidR="00FE38F0" w:rsidRPr="0070478F">
        <w:rPr>
          <w:rFonts w:cstheme="minorHAnsi"/>
          <w:b/>
          <w:bCs/>
          <w:sz w:val="24"/>
          <w:szCs w:val="24"/>
          <w:rtl/>
        </w:rPr>
        <w:t>ה</w:t>
      </w:r>
      <w:r w:rsidR="00AA3320" w:rsidRPr="0070478F">
        <w:rPr>
          <w:rFonts w:cstheme="minorHAnsi"/>
          <w:b/>
          <w:bCs/>
          <w:sz w:val="24"/>
          <w:szCs w:val="24"/>
          <w:rtl/>
        </w:rPr>
        <w:t>ממשלה על הנומרטור</w:t>
      </w:r>
    </w:p>
    <w:p w:rsidR="00927890" w:rsidRPr="0070478F" w:rsidRDefault="00927890" w:rsidP="00927890">
      <w:pPr>
        <w:spacing w:line="360" w:lineRule="auto"/>
        <w:jc w:val="both"/>
        <w:rPr>
          <w:rFonts w:cstheme="minorHAnsi"/>
          <w:sz w:val="24"/>
          <w:szCs w:val="24"/>
        </w:rPr>
      </w:pPr>
      <w:r w:rsidRPr="0070478F">
        <w:rPr>
          <w:rFonts w:cstheme="minorHAnsi" w:hint="cs"/>
          <w:sz w:val="24"/>
          <w:szCs w:val="24"/>
          <w:rtl/>
        </w:rPr>
        <w:t>נגיד בנק ישראל, פרופ' אמיר ירון, התייחס היום לסוגיית הנומרטור בדיון הממשלה בנושא. להלן עיקרי דבריו:</w:t>
      </w:r>
    </w:p>
    <w:p w:rsidR="00AA3320" w:rsidRPr="0070478F" w:rsidRDefault="00AA3320" w:rsidP="00196C12">
      <w:pPr>
        <w:pStyle w:val="ListParagraph"/>
        <w:numPr>
          <w:ilvl w:val="0"/>
          <w:numId w:val="1"/>
        </w:numPr>
        <w:spacing w:line="360" w:lineRule="auto"/>
        <w:jc w:val="both"/>
        <w:rPr>
          <w:rFonts w:cstheme="minorHAnsi"/>
          <w:sz w:val="24"/>
          <w:szCs w:val="24"/>
        </w:rPr>
      </w:pPr>
      <w:r w:rsidRPr="0070478F">
        <w:rPr>
          <w:rFonts w:cstheme="minorHAnsi"/>
          <w:sz w:val="24"/>
          <w:szCs w:val="24"/>
          <w:rtl/>
        </w:rPr>
        <w:t>פרסום הנומרטור הוא מרכיב חשוב בתהליך הכנת תקציב 2025 שכן הוא נותן פרספקטיבה ל</w:t>
      </w:r>
      <w:r w:rsidR="005D50A8" w:rsidRPr="0070478F">
        <w:rPr>
          <w:rFonts w:cstheme="minorHAnsi"/>
          <w:sz w:val="24"/>
          <w:szCs w:val="24"/>
          <w:rtl/>
        </w:rPr>
        <w:t>גבי ההתפתחויות הצפויות של ההוצאות וההכנסות ל</w:t>
      </w:r>
      <w:r w:rsidRPr="0070478F">
        <w:rPr>
          <w:rFonts w:cstheme="minorHAnsi"/>
          <w:sz w:val="24"/>
          <w:szCs w:val="24"/>
          <w:rtl/>
        </w:rPr>
        <w:t xml:space="preserve">טווח של מספר שנים. </w:t>
      </w:r>
      <w:r w:rsidR="004B5177" w:rsidRPr="0070478F">
        <w:rPr>
          <w:rFonts w:cstheme="minorHAnsi"/>
          <w:sz w:val="24"/>
          <w:szCs w:val="24"/>
          <w:rtl/>
        </w:rPr>
        <w:t>איתנות</w:t>
      </w:r>
      <w:r w:rsidRPr="0070478F">
        <w:rPr>
          <w:rFonts w:cstheme="minorHAnsi"/>
          <w:sz w:val="24"/>
          <w:szCs w:val="24"/>
          <w:rtl/>
        </w:rPr>
        <w:t xml:space="preserve"> פיסקלית</w:t>
      </w:r>
      <w:r w:rsidR="00932F4F" w:rsidRPr="0070478F">
        <w:rPr>
          <w:rFonts w:cstheme="minorHAnsi"/>
          <w:sz w:val="24"/>
          <w:szCs w:val="24"/>
          <w:rtl/>
        </w:rPr>
        <w:t>,</w:t>
      </w:r>
      <w:r w:rsidR="004B5177" w:rsidRPr="0070478F">
        <w:rPr>
          <w:rFonts w:cstheme="minorHAnsi"/>
          <w:sz w:val="24"/>
          <w:szCs w:val="24"/>
          <w:rtl/>
        </w:rPr>
        <w:t xml:space="preserve"> שהכרחית ל</w:t>
      </w:r>
      <w:r w:rsidR="00932F4F" w:rsidRPr="0070478F">
        <w:rPr>
          <w:rFonts w:cstheme="minorHAnsi"/>
          <w:sz w:val="24"/>
          <w:szCs w:val="24"/>
          <w:rtl/>
        </w:rPr>
        <w:t>יציבות ה</w:t>
      </w:r>
      <w:r w:rsidR="004B5177" w:rsidRPr="0070478F">
        <w:rPr>
          <w:rFonts w:cstheme="minorHAnsi"/>
          <w:sz w:val="24"/>
          <w:szCs w:val="24"/>
          <w:rtl/>
        </w:rPr>
        <w:t>משק</w:t>
      </w:r>
      <w:r w:rsidR="00932F4F" w:rsidRPr="0070478F">
        <w:rPr>
          <w:rFonts w:cstheme="minorHAnsi"/>
          <w:sz w:val="24"/>
          <w:szCs w:val="24"/>
          <w:rtl/>
        </w:rPr>
        <w:t>,</w:t>
      </w:r>
      <w:r w:rsidRPr="0070478F">
        <w:rPr>
          <w:rFonts w:cstheme="minorHAnsi"/>
          <w:sz w:val="24"/>
          <w:szCs w:val="24"/>
          <w:rtl/>
        </w:rPr>
        <w:t xml:space="preserve"> אינה נמד</w:t>
      </w:r>
      <w:r w:rsidR="004B5177" w:rsidRPr="0070478F">
        <w:rPr>
          <w:rFonts w:cstheme="minorHAnsi"/>
          <w:sz w:val="24"/>
          <w:szCs w:val="24"/>
          <w:rtl/>
        </w:rPr>
        <w:t>דת על-</w:t>
      </w:r>
      <w:r w:rsidR="00FE38F0" w:rsidRPr="0070478F">
        <w:rPr>
          <w:rFonts w:cstheme="minorHAnsi"/>
          <w:sz w:val="24"/>
          <w:szCs w:val="24"/>
          <w:rtl/>
        </w:rPr>
        <w:t xml:space="preserve">פני </w:t>
      </w:r>
      <w:r w:rsidRPr="0070478F">
        <w:rPr>
          <w:rFonts w:cstheme="minorHAnsi"/>
          <w:sz w:val="24"/>
          <w:szCs w:val="24"/>
          <w:rtl/>
        </w:rPr>
        <w:t>שנה אחת</w:t>
      </w:r>
      <w:r w:rsidR="00932F4F" w:rsidRPr="0070478F">
        <w:rPr>
          <w:rFonts w:cstheme="minorHAnsi"/>
          <w:sz w:val="24"/>
          <w:szCs w:val="24"/>
          <w:rtl/>
        </w:rPr>
        <w:t>,</w:t>
      </w:r>
      <w:r w:rsidRPr="0070478F">
        <w:rPr>
          <w:rFonts w:cstheme="minorHAnsi"/>
          <w:sz w:val="24"/>
          <w:szCs w:val="24"/>
          <w:rtl/>
        </w:rPr>
        <w:t xml:space="preserve"> אלא על ידי </w:t>
      </w:r>
      <w:r w:rsidR="003B57D9" w:rsidRPr="0070478F">
        <w:rPr>
          <w:rFonts w:cstheme="minorHAnsi"/>
          <w:sz w:val="24"/>
          <w:szCs w:val="24"/>
          <w:rtl/>
        </w:rPr>
        <w:t xml:space="preserve">תכנון </w:t>
      </w:r>
      <w:r w:rsidR="00FE38F0" w:rsidRPr="0070478F">
        <w:rPr>
          <w:rFonts w:cstheme="minorHAnsi"/>
          <w:sz w:val="24"/>
          <w:szCs w:val="24"/>
          <w:rtl/>
        </w:rPr>
        <w:t xml:space="preserve">ויישום </w:t>
      </w:r>
      <w:r w:rsidR="00932F4F" w:rsidRPr="0070478F">
        <w:rPr>
          <w:rFonts w:cstheme="minorHAnsi"/>
          <w:sz w:val="24"/>
          <w:szCs w:val="24"/>
          <w:rtl/>
        </w:rPr>
        <w:t xml:space="preserve">למספר שנים </w:t>
      </w:r>
      <w:r w:rsidRPr="0070478F">
        <w:rPr>
          <w:rFonts w:cstheme="minorHAnsi"/>
          <w:sz w:val="24"/>
          <w:szCs w:val="24"/>
          <w:rtl/>
        </w:rPr>
        <w:t>קדימה</w:t>
      </w:r>
      <w:r w:rsidR="00932F4F" w:rsidRPr="0070478F">
        <w:rPr>
          <w:rFonts w:cstheme="minorHAnsi"/>
          <w:sz w:val="24"/>
          <w:szCs w:val="24"/>
          <w:rtl/>
        </w:rPr>
        <w:t xml:space="preserve">. תכנון </w:t>
      </w:r>
      <w:r w:rsidR="003B57D9" w:rsidRPr="0070478F">
        <w:rPr>
          <w:rFonts w:cstheme="minorHAnsi"/>
          <w:sz w:val="24"/>
          <w:szCs w:val="24"/>
          <w:rtl/>
        </w:rPr>
        <w:t>זה חשוב</w:t>
      </w:r>
      <w:r w:rsidR="005D50A8" w:rsidRPr="0070478F">
        <w:rPr>
          <w:rFonts w:cstheme="minorHAnsi"/>
          <w:sz w:val="24"/>
          <w:szCs w:val="24"/>
          <w:rtl/>
        </w:rPr>
        <w:t xml:space="preserve"> לקבלת ההחלטות התקציביות</w:t>
      </w:r>
      <w:r w:rsidRPr="0070478F">
        <w:rPr>
          <w:rFonts w:cstheme="minorHAnsi"/>
          <w:sz w:val="24"/>
          <w:szCs w:val="24"/>
          <w:rtl/>
        </w:rPr>
        <w:t xml:space="preserve"> במיוחד בתקופה </w:t>
      </w:r>
      <w:r w:rsidR="00B5204C" w:rsidRPr="0070478F">
        <w:rPr>
          <w:rFonts w:cstheme="minorHAnsi"/>
          <w:sz w:val="24"/>
          <w:szCs w:val="24"/>
          <w:rtl/>
        </w:rPr>
        <w:t>שמאו</w:t>
      </w:r>
      <w:r w:rsidR="003B57D9" w:rsidRPr="0070478F">
        <w:rPr>
          <w:rFonts w:cstheme="minorHAnsi"/>
          <w:sz w:val="24"/>
          <w:szCs w:val="24"/>
          <w:rtl/>
        </w:rPr>
        <w:t>פ</w:t>
      </w:r>
      <w:r w:rsidR="00B5204C" w:rsidRPr="0070478F">
        <w:rPr>
          <w:rFonts w:cstheme="minorHAnsi"/>
          <w:sz w:val="24"/>
          <w:szCs w:val="24"/>
          <w:rtl/>
        </w:rPr>
        <w:t>יי</w:t>
      </w:r>
      <w:r w:rsidR="003B57D9" w:rsidRPr="0070478F">
        <w:rPr>
          <w:rFonts w:cstheme="minorHAnsi"/>
          <w:sz w:val="24"/>
          <w:szCs w:val="24"/>
          <w:rtl/>
        </w:rPr>
        <w:t>נת בחוסר ודאות</w:t>
      </w:r>
      <w:r w:rsidR="00FE38F0" w:rsidRPr="0070478F">
        <w:rPr>
          <w:rFonts w:cstheme="minorHAnsi"/>
          <w:sz w:val="24"/>
          <w:szCs w:val="24"/>
          <w:rtl/>
        </w:rPr>
        <w:t xml:space="preserve"> גבוהה</w:t>
      </w:r>
      <w:r w:rsidR="003B57D9" w:rsidRPr="0070478F">
        <w:rPr>
          <w:rFonts w:cstheme="minorHAnsi"/>
          <w:sz w:val="24"/>
          <w:szCs w:val="24"/>
          <w:rtl/>
        </w:rPr>
        <w:t>, כמו הנוכחית</w:t>
      </w:r>
      <w:r w:rsidRPr="0070478F">
        <w:rPr>
          <w:rFonts w:cstheme="minorHAnsi"/>
          <w:sz w:val="24"/>
          <w:szCs w:val="24"/>
          <w:rtl/>
        </w:rPr>
        <w:t>.</w:t>
      </w:r>
    </w:p>
    <w:p w:rsidR="00AA3320" w:rsidRPr="0070478F" w:rsidRDefault="00AA3320" w:rsidP="001B0B48">
      <w:pPr>
        <w:pStyle w:val="ListParagraph"/>
        <w:numPr>
          <w:ilvl w:val="0"/>
          <w:numId w:val="1"/>
        </w:numPr>
        <w:spacing w:line="360" w:lineRule="auto"/>
        <w:jc w:val="both"/>
        <w:rPr>
          <w:rFonts w:cstheme="minorHAnsi"/>
          <w:sz w:val="24"/>
          <w:szCs w:val="24"/>
        </w:rPr>
      </w:pPr>
      <w:r w:rsidRPr="0070478F">
        <w:rPr>
          <w:rFonts w:cstheme="minorHAnsi"/>
          <w:sz w:val="24"/>
          <w:szCs w:val="24"/>
          <w:rtl/>
        </w:rPr>
        <w:t>הסביבה המקרו כלכלית והפיסקלית</w:t>
      </w:r>
      <w:r w:rsidR="004B5177" w:rsidRPr="0070478F">
        <w:rPr>
          <w:rFonts w:cstheme="minorHAnsi"/>
          <w:sz w:val="24"/>
          <w:szCs w:val="24"/>
          <w:rtl/>
        </w:rPr>
        <w:t xml:space="preserve"> </w:t>
      </w:r>
      <w:r w:rsidR="003B57D9" w:rsidRPr="0070478F">
        <w:rPr>
          <w:rFonts w:cstheme="minorHAnsi"/>
          <w:sz w:val="24"/>
          <w:szCs w:val="24"/>
          <w:rtl/>
        </w:rPr>
        <w:t xml:space="preserve">הנוכחית מורכבת: </w:t>
      </w:r>
      <w:r w:rsidR="007C0DAD" w:rsidRPr="0070478F">
        <w:rPr>
          <w:rFonts w:cstheme="minorHAnsi"/>
          <w:sz w:val="24"/>
          <w:szCs w:val="24"/>
          <w:rtl/>
        </w:rPr>
        <w:t>סביבת האינפלציה והריבית הנוכחית</w:t>
      </w:r>
      <w:r w:rsidRPr="0070478F">
        <w:rPr>
          <w:rFonts w:cstheme="minorHAnsi"/>
          <w:sz w:val="24"/>
          <w:szCs w:val="24"/>
          <w:rtl/>
        </w:rPr>
        <w:t>,</w:t>
      </w:r>
      <w:r w:rsidR="008B7B33" w:rsidRPr="0070478F">
        <w:rPr>
          <w:rFonts w:cstheme="minorHAnsi"/>
          <w:sz w:val="24"/>
          <w:szCs w:val="24"/>
          <w:rtl/>
        </w:rPr>
        <w:t xml:space="preserve"> </w:t>
      </w:r>
      <w:r w:rsidRPr="0070478F">
        <w:rPr>
          <w:rFonts w:cstheme="minorHAnsi"/>
          <w:sz w:val="24"/>
          <w:szCs w:val="24"/>
          <w:rtl/>
        </w:rPr>
        <w:t xml:space="preserve">צרכים תקציביים </w:t>
      </w:r>
      <w:r w:rsidR="003B57D9" w:rsidRPr="0070478F">
        <w:rPr>
          <w:rFonts w:cstheme="minorHAnsi"/>
          <w:sz w:val="24"/>
          <w:szCs w:val="24"/>
          <w:rtl/>
        </w:rPr>
        <w:t xml:space="preserve">משמעותיים </w:t>
      </w:r>
      <w:r w:rsidRPr="0070478F">
        <w:rPr>
          <w:rFonts w:cstheme="minorHAnsi"/>
          <w:sz w:val="24"/>
          <w:szCs w:val="24"/>
          <w:rtl/>
        </w:rPr>
        <w:t xml:space="preserve">בשל המלחמה </w:t>
      </w:r>
      <w:r w:rsidR="004B5177" w:rsidRPr="0070478F">
        <w:rPr>
          <w:rFonts w:cstheme="minorHAnsi"/>
          <w:sz w:val="24"/>
          <w:szCs w:val="24"/>
          <w:rtl/>
        </w:rPr>
        <w:t>ו</w:t>
      </w:r>
      <w:r w:rsidRPr="0070478F">
        <w:rPr>
          <w:rFonts w:cstheme="minorHAnsi"/>
          <w:sz w:val="24"/>
          <w:szCs w:val="24"/>
          <w:rtl/>
        </w:rPr>
        <w:t>אי-וודאות כלכלית רבה לאור המלחמה</w:t>
      </w:r>
      <w:r w:rsidR="008074E5" w:rsidRPr="0070478F">
        <w:rPr>
          <w:rFonts w:cstheme="minorHAnsi"/>
          <w:sz w:val="24"/>
          <w:szCs w:val="24"/>
          <w:rtl/>
        </w:rPr>
        <w:t xml:space="preserve"> לצד אי-ודאות לגבי משך המלחמה והשפעותיה</w:t>
      </w:r>
      <w:r w:rsidR="00F931EF" w:rsidRPr="0070478F">
        <w:rPr>
          <w:rFonts w:cstheme="minorHAnsi"/>
          <w:sz w:val="24"/>
          <w:szCs w:val="24"/>
          <w:rtl/>
        </w:rPr>
        <w:t xml:space="preserve">. </w:t>
      </w:r>
      <w:r w:rsidR="008074E5" w:rsidRPr="0070478F">
        <w:rPr>
          <w:rFonts w:cstheme="minorHAnsi"/>
          <w:sz w:val="24"/>
          <w:szCs w:val="24"/>
          <w:rtl/>
        </w:rPr>
        <w:t xml:space="preserve">אלו באים לידי ביטוי גם במחיר החוב של ישראל בשווקים, שעלה מתחילת המלחמה. בתנאים אלו </w:t>
      </w:r>
      <w:r w:rsidR="003B57D9" w:rsidRPr="0070478F">
        <w:rPr>
          <w:rFonts w:cstheme="minorHAnsi"/>
          <w:sz w:val="24"/>
          <w:szCs w:val="24"/>
          <w:rtl/>
        </w:rPr>
        <w:t>נד</w:t>
      </w:r>
      <w:r w:rsidRPr="0070478F">
        <w:rPr>
          <w:rFonts w:cstheme="minorHAnsi"/>
          <w:sz w:val="24"/>
          <w:szCs w:val="24"/>
          <w:rtl/>
        </w:rPr>
        <w:t>רשת מדיניות של אחריות ושמרנות פיסקלית</w:t>
      </w:r>
      <w:r w:rsidR="008074E5" w:rsidRPr="0070478F">
        <w:rPr>
          <w:rFonts w:cstheme="minorHAnsi"/>
          <w:sz w:val="24"/>
          <w:szCs w:val="24"/>
          <w:rtl/>
        </w:rPr>
        <w:t xml:space="preserve"> מפני</w:t>
      </w:r>
      <w:r w:rsidRPr="0070478F">
        <w:rPr>
          <w:rFonts w:cstheme="minorHAnsi"/>
          <w:sz w:val="24"/>
          <w:szCs w:val="24"/>
          <w:rtl/>
        </w:rPr>
        <w:t xml:space="preserve"> </w:t>
      </w:r>
      <w:r w:rsidR="008074E5" w:rsidRPr="0070478F">
        <w:rPr>
          <w:rFonts w:cstheme="minorHAnsi"/>
          <w:sz w:val="24"/>
          <w:szCs w:val="24"/>
          <w:rtl/>
        </w:rPr>
        <w:t>ש</w:t>
      </w:r>
      <w:r w:rsidRPr="0070478F">
        <w:rPr>
          <w:rFonts w:cstheme="minorHAnsi"/>
          <w:sz w:val="24"/>
          <w:szCs w:val="24"/>
          <w:rtl/>
        </w:rPr>
        <w:t xml:space="preserve">השווקים וחברות דירוג האשראי </w:t>
      </w:r>
      <w:r w:rsidR="00FE38F0" w:rsidRPr="0070478F">
        <w:rPr>
          <w:rFonts w:cstheme="minorHAnsi"/>
          <w:sz w:val="24"/>
          <w:szCs w:val="24"/>
          <w:rtl/>
        </w:rPr>
        <w:t xml:space="preserve">הבינ"ל </w:t>
      </w:r>
      <w:r w:rsidRPr="0070478F">
        <w:rPr>
          <w:rFonts w:cstheme="minorHAnsi"/>
          <w:sz w:val="24"/>
          <w:szCs w:val="24"/>
          <w:rtl/>
        </w:rPr>
        <w:t xml:space="preserve">בוחנים אותנו מקרוב. </w:t>
      </w:r>
      <w:r w:rsidR="00664C22" w:rsidRPr="0070478F">
        <w:rPr>
          <w:rFonts w:cstheme="minorHAnsi"/>
          <w:sz w:val="24"/>
          <w:szCs w:val="24"/>
          <w:rtl/>
        </w:rPr>
        <w:t xml:space="preserve">כפי שהדגשנו במסגרת דיוני התקציב המעודכן ל-2024, אנו סבורים שמדיניות אחראית צריכה להתבטא לכל הפחות בתוואי יציב של יחס החוב </w:t>
      </w:r>
      <w:r w:rsidR="003B57D9" w:rsidRPr="0070478F">
        <w:rPr>
          <w:rFonts w:cstheme="minorHAnsi"/>
          <w:sz w:val="24"/>
          <w:szCs w:val="24"/>
          <w:rtl/>
        </w:rPr>
        <w:t>ל</w:t>
      </w:r>
      <w:r w:rsidR="00664C22" w:rsidRPr="0070478F">
        <w:rPr>
          <w:rFonts w:cstheme="minorHAnsi"/>
          <w:sz w:val="24"/>
          <w:szCs w:val="24"/>
          <w:rtl/>
        </w:rPr>
        <w:t xml:space="preserve">תוצר (אחרי נסיקתו </w:t>
      </w:r>
      <w:r w:rsidR="00846129" w:rsidRPr="0070478F">
        <w:rPr>
          <w:rFonts w:cstheme="minorHAnsi"/>
          <w:sz w:val="24"/>
          <w:szCs w:val="24"/>
          <w:rtl/>
        </w:rPr>
        <w:t xml:space="preserve">בשל </w:t>
      </w:r>
      <w:r w:rsidR="00664C22" w:rsidRPr="0070478F">
        <w:rPr>
          <w:rFonts w:cstheme="minorHAnsi"/>
          <w:sz w:val="24"/>
          <w:szCs w:val="24"/>
          <w:rtl/>
        </w:rPr>
        <w:t>הוצאו</w:t>
      </w:r>
      <w:bookmarkStart w:id="0" w:name="_GoBack"/>
      <w:bookmarkEnd w:id="0"/>
      <w:r w:rsidR="00664C22" w:rsidRPr="0070478F">
        <w:rPr>
          <w:rFonts w:cstheme="minorHAnsi"/>
          <w:sz w:val="24"/>
          <w:szCs w:val="24"/>
          <w:rtl/>
        </w:rPr>
        <w:t>ת המלחמה</w:t>
      </w:r>
      <w:r w:rsidR="003B57D9" w:rsidRPr="0070478F">
        <w:rPr>
          <w:rFonts w:cstheme="minorHAnsi"/>
          <w:sz w:val="24"/>
          <w:szCs w:val="24"/>
          <w:rtl/>
        </w:rPr>
        <w:t xml:space="preserve"> הגבוהות בתחילתה</w:t>
      </w:r>
      <w:r w:rsidR="00664C22" w:rsidRPr="0070478F">
        <w:rPr>
          <w:rFonts w:cstheme="minorHAnsi"/>
          <w:sz w:val="24"/>
          <w:szCs w:val="24"/>
          <w:rtl/>
        </w:rPr>
        <w:t>).</w:t>
      </w:r>
    </w:p>
    <w:p w:rsidR="00FE55FE" w:rsidRPr="0070478F" w:rsidRDefault="00AA3320" w:rsidP="00927890">
      <w:pPr>
        <w:pStyle w:val="ListParagraph"/>
        <w:numPr>
          <w:ilvl w:val="0"/>
          <w:numId w:val="1"/>
        </w:numPr>
        <w:spacing w:line="360" w:lineRule="auto"/>
        <w:jc w:val="both"/>
        <w:rPr>
          <w:rFonts w:cstheme="minorHAnsi"/>
          <w:sz w:val="24"/>
          <w:szCs w:val="24"/>
        </w:rPr>
      </w:pPr>
      <w:r w:rsidRPr="0070478F">
        <w:rPr>
          <w:rFonts w:cstheme="minorHAnsi"/>
          <w:sz w:val="24"/>
          <w:szCs w:val="24"/>
          <w:rtl/>
        </w:rPr>
        <w:t>הנומרטור</w:t>
      </w:r>
      <w:r w:rsidR="00B02699" w:rsidRPr="0070478F">
        <w:rPr>
          <w:rFonts w:cstheme="minorHAnsi"/>
          <w:sz w:val="24"/>
          <w:szCs w:val="24"/>
          <w:rtl/>
        </w:rPr>
        <w:t>,</w:t>
      </w:r>
      <w:r w:rsidRPr="0070478F">
        <w:rPr>
          <w:rFonts w:cstheme="minorHAnsi"/>
          <w:sz w:val="24"/>
          <w:szCs w:val="24"/>
          <w:rtl/>
        </w:rPr>
        <w:t xml:space="preserve"> כפי שמובא על ידי משרד האוצר</w:t>
      </w:r>
      <w:r w:rsidR="00B02699" w:rsidRPr="0070478F">
        <w:rPr>
          <w:rFonts w:cstheme="minorHAnsi"/>
          <w:sz w:val="24"/>
          <w:szCs w:val="24"/>
          <w:rtl/>
        </w:rPr>
        <w:t>,</w:t>
      </w:r>
      <w:r w:rsidRPr="0070478F">
        <w:rPr>
          <w:rFonts w:cstheme="minorHAnsi"/>
          <w:sz w:val="24"/>
          <w:szCs w:val="24"/>
          <w:rtl/>
        </w:rPr>
        <w:t xml:space="preserve"> מחדד שיידרשו צעדי התאמה משמעותיים לקראת בניית תקציב 2025</w:t>
      </w:r>
      <w:r w:rsidR="004B0312" w:rsidRPr="0070478F">
        <w:rPr>
          <w:rFonts w:cstheme="minorHAnsi"/>
          <w:sz w:val="24"/>
          <w:szCs w:val="24"/>
          <w:rtl/>
        </w:rPr>
        <w:t xml:space="preserve"> כדי להתכנס לפחות לייצוב יחס החוב לתוצר בשנים הקרובות</w:t>
      </w:r>
      <w:r w:rsidRPr="0070478F">
        <w:rPr>
          <w:rFonts w:cstheme="minorHAnsi"/>
          <w:sz w:val="24"/>
          <w:szCs w:val="24"/>
          <w:rtl/>
        </w:rPr>
        <w:t xml:space="preserve">. </w:t>
      </w:r>
      <w:r w:rsidR="00146EB3" w:rsidRPr="0070478F">
        <w:rPr>
          <w:rFonts w:cstheme="minorHAnsi"/>
          <w:sz w:val="24"/>
          <w:szCs w:val="24"/>
          <w:rtl/>
        </w:rPr>
        <w:t>לפי ההערכות המובאות במסמך</w:t>
      </w:r>
      <w:r w:rsidR="004B5177" w:rsidRPr="0070478F">
        <w:rPr>
          <w:rFonts w:cstheme="minorHAnsi"/>
          <w:sz w:val="24"/>
          <w:szCs w:val="24"/>
          <w:rtl/>
        </w:rPr>
        <w:t xml:space="preserve"> הנומרטור</w:t>
      </w:r>
      <w:r w:rsidR="00146EB3" w:rsidRPr="0070478F">
        <w:rPr>
          <w:rFonts w:cstheme="minorHAnsi"/>
          <w:sz w:val="24"/>
          <w:szCs w:val="24"/>
          <w:rtl/>
        </w:rPr>
        <w:t xml:space="preserve"> </w:t>
      </w:r>
      <w:r w:rsidR="004B5177" w:rsidRPr="0070478F">
        <w:rPr>
          <w:rFonts w:cstheme="minorHAnsi"/>
          <w:sz w:val="24"/>
          <w:szCs w:val="24"/>
          <w:rtl/>
        </w:rPr>
        <w:t>ה</w:t>
      </w:r>
      <w:r w:rsidR="00146EB3" w:rsidRPr="0070478F">
        <w:rPr>
          <w:rFonts w:cstheme="minorHAnsi"/>
          <w:sz w:val="24"/>
          <w:szCs w:val="24"/>
          <w:rtl/>
        </w:rPr>
        <w:t>ג</w:t>
      </w:r>
      <w:r w:rsidR="004B5177" w:rsidRPr="0070478F">
        <w:rPr>
          <w:rFonts w:cstheme="minorHAnsi"/>
          <w:sz w:val="24"/>
          <w:szCs w:val="24"/>
          <w:rtl/>
        </w:rPr>
        <w:t>י</w:t>
      </w:r>
      <w:r w:rsidR="00146EB3" w:rsidRPr="0070478F">
        <w:rPr>
          <w:rFonts w:cstheme="minorHAnsi"/>
          <w:sz w:val="24"/>
          <w:szCs w:val="24"/>
          <w:rtl/>
        </w:rPr>
        <w:t xml:space="preserve">רעון בתקציב במהלך השנים </w:t>
      </w:r>
      <w:r w:rsidR="004B0312" w:rsidRPr="0070478F">
        <w:rPr>
          <w:rFonts w:cstheme="minorHAnsi"/>
          <w:sz w:val="24"/>
          <w:szCs w:val="24"/>
          <w:rtl/>
        </w:rPr>
        <w:t>2027</w:t>
      </w:r>
      <w:r w:rsidR="00146EB3" w:rsidRPr="0070478F">
        <w:rPr>
          <w:rFonts w:cstheme="minorHAnsi"/>
          <w:sz w:val="24"/>
          <w:szCs w:val="24"/>
          <w:rtl/>
        </w:rPr>
        <w:t>-</w:t>
      </w:r>
      <w:r w:rsidR="004B0312" w:rsidRPr="0070478F">
        <w:rPr>
          <w:rFonts w:cstheme="minorHAnsi"/>
          <w:sz w:val="24"/>
          <w:szCs w:val="24"/>
          <w:rtl/>
        </w:rPr>
        <w:t xml:space="preserve">2025 </w:t>
      </w:r>
      <w:r w:rsidR="00B87114" w:rsidRPr="0070478F">
        <w:rPr>
          <w:rFonts w:cstheme="minorHAnsi"/>
          <w:sz w:val="24"/>
          <w:szCs w:val="24"/>
          <w:rtl/>
        </w:rPr>
        <w:t>צפוי לרדת</w:t>
      </w:r>
      <w:r w:rsidR="004B0312" w:rsidRPr="0070478F">
        <w:rPr>
          <w:rFonts w:cstheme="minorHAnsi"/>
          <w:sz w:val="24"/>
          <w:szCs w:val="24"/>
          <w:rtl/>
        </w:rPr>
        <w:t xml:space="preserve"> בהדרגה מ</w:t>
      </w:r>
      <w:r w:rsidR="00146EB3" w:rsidRPr="0070478F">
        <w:rPr>
          <w:rFonts w:cstheme="minorHAnsi"/>
          <w:sz w:val="24"/>
          <w:szCs w:val="24"/>
          <w:rtl/>
        </w:rPr>
        <w:t>-5.2</w:t>
      </w:r>
      <w:r w:rsidR="004B5177" w:rsidRPr="0070478F">
        <w:rPr>
          <w:rFonts w:cstheme="minorHAnsi"/>
          <w:sz w:val="24"/>
          <w:szCs w:val="24"/>
          <w:rtl/>
        </w:rPr>
        <w:t xml:space="preserve"> אחוזי תוצר</w:t>
      </w:r>
      <w:r w:rsidR="004B0312" w:rsidRPr="0070478F">
        <w:rPr>
          <w:rFonts w:cstheme="minorHAnsi"/>
          <w:sz w:val="24"/>
          <w:szCs w:val="24"/>
          <w:rtl/>
        </w:rPr>
        <w:t xml:space="preserve"> ל-3.7 אחוזי תוצר</w:t>
      </w:r>
      <w:r w:rsidR="00B87114" w:rsidRPr="0070478F">
        <w:rPr>
          <w:rFonts w:cstheme="minorHAnsi"/>
          <w:sz w:val="24"/>
          <w:szCs w:val="24"/>
          <w:rtl/>
        </w:rPr>
        <w:t xml:space="preserve">, </w:t>
      </w:r>
      <w:r w:rsidR="004B0312" w:rsidRPr="0070478F">
        <w:rPr>
          <w:rFonts w:cstheme="minorHAnsi"/>
          <w:sz w:val="24"/>
          <w:szCs w:val="24"/>
          <w:rtl/>
        </w:rPr>
        <w:t xml:space="preserve">זאת בהנחה שהסיכונים המפורטים במסמך לא יתממשו. </w:t>
      </w:r>
      <w:r w:rsidR="00B02699" w:rsidRPr="0070478F">
        <w:rPr>
          <w:rFonts w:cstheme="minorHAnsi"/>
          <w:sz w:val="24"/>
          <w:szCs w:val="24"/>
          <w:rtl/>
        </w:rPr>
        <w:t xml:space="preserve">אולם </w:t>
      </w:r>
      <w:r w:rsidR="004B5177" w:rsidRPr="0070478F">
        <w:rPr>
          <w:rFonts w:cstheme="minorHAnsi"/>
          <w:sz w:val="24"/>
          <w:szCs w:val="24"/>
          <w:rtl/>
        </w:rPr>
        <w:t xml:space="preserve">גדלים אלה </w:t>
      </w:r>
      <w:r w:rsidR="00146EB3" w:rsidRPr="0070478F">
        <w:rPr>
          <w:rFonts w:cstheme="minorHAnsi"/>
          <w:sz w:val="24"/>
          <w:szCs w:val="24"/>
          <w:rtl/>
        </w:rPr>
        <w:t>אינ</w:t>
      </w:r>
      <w:r w:rsidR="004B5177" w:rsidRPr="0070478F">
        <w:rPr>
          <w:rFonts w:cstheme="minorHAnsi"/>
          <w:sz w:val="24"/>
          <w:szCs w:val="24"/>
          <w:rtl/>
        </w:rPr>
        <w:t>ם</w:t>
      </w:r>
      <w:r w:rsidR="00146EB3" w:rsidRPr="0070478F">
        <w:rPr>
          <w:rFonts w:cstheme="minorHAnsi"/>
          <w:sz w:val="24"/>
          <w:szCs w:val="24"/>
          <w:rtl/>
        </w:rPr>
        <w:t xml:space="preserve"> עקבי</w:t>
      </w:r>
      <w:r w:rsidR="004B5177" w:rsidRPr="0070478F">
        <w:rPr>
          <w:rFonts w:cstheme="minorHAnsi"/>
          <w:sz w:val="24"/>
          <w:szCs w:val="24"/>
          <w:rtl/>
        </w:rPr>
        <w:t>ים</w:t>
      </w:r>
      <w:r w:rsidR="00146EB3" w:rsidRPr="0070478F">
        <w:rPr>
          <w:rFonts w:cstheme="minorHAnsi"/>
          <w:sz w:val="24"/>
          <w:szCs w:val="24"/>
          <w:rtl/>
        </w:rPr>
        <w:t xml:space="preserve"> אפילו עם יציבות </w:t>
      </w:r>
      <w:r w:rsidR="001B0B48" w:rsidRPr="0070478F">
        <w:rPr>
          <w:rFonts w:cstheme="minorHAnsi" w:hint="eastAsia"/>
          <w:sz w:val="24"/>
          <w:szCs w:val="24"/>
          <w:rtl/>
        </w:rPr>
        <w:t>לאורך</w:t>
      </w:r>
      <w:r w:rsidR="001B0B48" w:rsidRPr="0070478F">
        <w:rPr>
          <w:rFonts w:cstheme="minorHAnsi"/>
          <w:sz w:val="24"/>
          <w:szCs w:val="24"/>
          <w:rtl/>
        </w:rPr>
        <w:t xml:space="preserve"> </w:t>
      </w:r>
      <w:r w:rsidR="001B0B48" w:rsidRPr="0070478F">
        <w:rPr>
          <w:rFonts w:cstheme="minorHAnsi" w:hint="eastAsia"/>
          <w:sz w:val="24"/>
          <w:szCs w:val="24"/>
          <w:rtl/>
        </w:rPr>
        <w:t>זמן</w:t>
      </w:r>
      <w:r w:rsidR="001B0B48" w:rsidRPr="0070478F">
        <w:rPr>
          <w:rFonts w:cstheme="minorHAnsi" w:hint="cs"/>
          <w:sz w:val="24"/>
          <w:szCs w:val="24"/>
          <w:rtl/>
        </w:rPr>
        <w:t xml:space="preserve"> </w:t>
      </w:r>
      <w:r w:rsidR="00146EB3" w:rsidRPr="0070478F">
        <w:rPr>
          <w:rFonts w:cstheme="minorHAnsi"/>
          <w:sz w:val="24"/>
          <w:szCs w:val="24"/>
          <w:rtl/>
        </w:rPr>
        <w:t xml:space="preserve">ביחס החוב לתוצר. אומנם במסגרת תיקון תקציב 2024 נעשו צעדי התאמה לא מבוטלים, </w:t>
      </w:r>
      <w:r w:rsidR="00146EB3" w:rsidRPr="0070478F">
        <w:rPr>
          <w:rFonts w:cstheme="minorHAnsi"/>
          <w:sz w:val="24"/>
          <w:szCs w:val="24"/>
          <w:rtl/>
        </w:rPr>
        <w:lastRenderedPageBreak/>
        <w:t>ובפרט ההחלטה הנכונה להעלות את שיעור המע"מ</w:t>
      </w:r>
      <w:r w:rsidR="00B02699" w:rsidRPr="0070478F">
        <w:rPr>
          <w:rFonts w:cstheme="minorHAnsi"/>
          <w:sz w:val="24"/>
          <w:szCs w:val="24"/>
          <w:rtl/>
        </w:rPr>
        <w:t>.</w:t>
      </w:r>
      <w:r w:rsidR="00146EB3" w:rsidRPr="0070478F">
        <w:rPr>
          <w:rFonts w:cstheme="minorHAnsi"/>
          <w:sz w:val="24"/>
          <w:szCs w:val="24"/>
          <w:rtl/>
        </w:rPr>
        <w:t xml:space="preserve"> אך כפי שהצבענו</w:t>
      </w:r>
      <w:r w:rsidR="004B5177" w:rsidRPr="0070478F">
        <w:rPr>
          <w:rFonts w:cstheme="minorHAnsi"/>
          <w:sz w:val="24"/>
          <w:szCs w:val="24"/>
          <w:rtl/>
        </w:rPr>
        <w:t xml:space="preserve"> </w:t>
      </w:r>
      <w:r w:rsidR="004B0312" w:rsidRPr="0070478F">
        <w:rPr>
          <w:rFonts w:cstheme="minorHAnsi"/>
          <w:sz w:val="24"/>
          <w:szCs w:val="24"/>
          <w:rtl/>
        </w:rPr>
        <w:t>כבר אז</w:t>
      </w:r>
      <w:r w:rsidR="004C6077" w:rsidRPr="0070478F">
        <w:rPr>
          <w:rFonts w:cstheme="minorHAnsi"/>
          <w:sz w:val="24"/>
          <w:szCs w:val="24"/>
          <w:rtl/>
        </w:rPr>
        <w:t>,</w:t>
      </w:r>
      <w:r w:rsidR="00146EB3" w:rsidRPr="0070478F">
        <w:rPr>
          <w:rFonts w:cstheme="minorHAnsi"/>
          <w:sz w:val="24"/>
          <w:szCs w:val="24"/>
          <w:rtl/>
        </w:rPr>
        <w:t xml:space="preserve"> רבים מהצעדים האחרים לא שיקפו התאמות מבניות</w:t>
      </w:r>
      <w:r w:rsidR="004B5177" w:rsidRPr="0070478F">
        <w:rPr>
          <w:rFonts w:cstheme="minorHAnsi"/>
          <w:sz w:val="24"/>
          <w:szCs w:val="24"/>
          <w:rtl/>
        </w:rPr>
        <w:t xml:space="preserve"> ומתמשכות</w:t>
      </w:r>
      <w:r w:rsidR="00B02699" w:rsidRPr="0070478F">
        <w:rPr>
          <w:rFonts w:cstheme="minorHAnsi"/>
          <w:sz w:val="24"/>
          <w:szCs w:val="24"/>
          <w:rtl/>
        </w:rPr>
        <w:t>,</w:t>
      </w:r>
      <w:r w:rsidR="00146EB3" w:rsidRPr="0070478F">
        <w:rPr>
          <w:rFonts w:cstheme="minorHAnsi"/>
          <w:sz w:val="24"/>
          <w:szCs w:val="24"/>
          <w:rtl/>
        </w:rPr>
        <w:t xml:space="preserve"> ולכן נידרש לצעדים נוספים בתקציבים הקרובים. </w:t>
      </w:r>
    </w:p>
    <w:p w:rsidR="00B07051" w:rsidRPr="0070478F" w:rsidRDefault="00FE55FE" w:rsidP="00FE55FE">
      <w:pPr>
        <w:pStyle w:val="ListParagraph"/>
        <w:numPr>
          <w:ilvl w:val="0"/>
          <w:numId w:val="1"/>
        </w:numPr>
        <w:spacing w:line="360" w:lineRule="auto"/>
        <w:jc w:val="both"/>
        <w:rPr>
          <w:rFonts w:cstheme="minorHAnsi"/>
          <w:sz w:val="24"/>
          <w:szCs w:val="24"/>
        </w:rPr>
      </w:pPr>
      <w:r w:rsidRPr="0070478F">
        <w:rPr>
          <w:rFonts w:cstheme="minorHAnsi"/>
          <w:sz w:val="24"/>
          <w:szCs w:val="24"/>
          <w:rtl/>
        </w:rPr>
        <w:t xml:space="preserve">כפי שציינתי, </w:t>
      </w:r>
      <w:r w:rsidR="00B07051" w:rsidRPr="0070478F">
        <w:rPr>
          <w:rFonts w:cstheme="minorHAnsi"/>
          <w:sz w:val="24"/>
          <w:szCs w:val="24"/>
          <w:rtl/>
        </w:rPr>
        <w:t>מסמך הנומרטור מחדד את הצורך בצעדי התאמה משמעותיים בתקציב 2025 על מנת להתכנס ליציבות ביחס החוב לתוצר בשנים הקרובות. ההתאמות הללו צריכות להיעשות בצורה מושכלת ומדודה, תוך הימנעות מפגיעה במנועי צמיחה חשובים למשק, כגון השקעה בחינוך איכותי לכלל המגזרים ופיתוח תשתיות</w:t>
      </w:r>
      <w:r w:rsidR="00CB5B55" w:rsidRPr="0070478F">
        <w:rPr>
          <w:rFonts w:cstheme="minorHAnsi"/>
          <w:sz w:val="24"/>
          <w:szCs w:val="24"/>
          <w:rtl/>
        </w:rPr>
        <w:t xml:space="preserve"> איכותיות</w:t>
      </w:r>
      <w:r w:rsidR="00B07051" w:rsidRPr="0070478F">
        <w:rPr>
          <w:rFonts w:cstheme="minorHAnsi"/>
          <w:sz w:val="24"/>
          <w:szCs w:val="24"/>
          <w:rtl/>
        </w:rPr>
        <w:t>, בדגש על תחבורה</w:t>
      </w:r>
      <w:r w:rsidR="00CB5B55" w:rsidRPr="0070478F">
        <w:rPr>
          <w:rFonts w:cstheme="minorHAnsi"/>
          <w:sz w:val="24"/>
          <w:szCs w:val="24"/>
          <w:rtl/>
        </w:rPr>
        <w:t xml:space="preserve"> ציבורית</w:t>
      </w:r>
      <w:r w:rsidR="00B07051" w:rsidRPr="0070478F">
        <w:rPr>
          <w:rFonts w:cstheme="minorHAnsi"/>
          <w:sz w:val="24"/>
          <w:szCs w:val="24"/>
          <w:rtl/>
        </w:rPr>
        <w:t xml:space="preserve">. השקעות אלו הן בעלות פוטנציאל להגדיל את הפריון, להעלות את רמת ההון האנושי במשק ולתרום לצמיחה בת-קיימא בטווח הארוך. </w:t>
      </w:r>
    </w:p>
    <w:p w:rsidR="00B07051" w:rsidRPr="0070478F" w:rsidRDefault="00B07051" w:rsidP="001B0B48">
      <w:pPr>
        <w:pStyle w:val="ListParagraph"/>
        <w:numPr>
          <w:ilvl w:val="0"/>
          <w:numId w:val="1"/>
        </w:numPr>
        <w:spacing w:line="360" w:lineRule="auto"/>
        <w:jc w:val="both"/>
        <w:rPr>
          <w:rFonts w:cstheme="minorHAnsi"/>
          <w:sz w:val="24"/>
          <w:szCs w:val="24"/>
        </w:rPr>
      </w:pPr>
      <w:r w:rsidRPr="0070478F">
        <w:rPr>
          <w:rFonts w:cstheme="minorHAnsi"/>
          <w:sz w:val="24"/>
          <w:szCs w:val="24"/>
          <w:rtl/>
        </w:rPr>
        <w:t xml:space="preserve">יתרה מכך, יש לקחת בחשבון כי הנומרטור אינו כולל </w:t>
      </w:r>
      <w:r w:rsidR="001B0B48" w:rsidRPr="0070478F">
        <w:rPr>
          <w:rFonts w:cstheme="minorHAnsi" w:hint="eastAsia"/>
          <w:sz w:val="24"/>
          <w:szCs w:val="24"/>
          <w:rtl/>
        </w:rPr>
        <w:t>חלק</w:t>
      </w:r>
      <w:r w:rsidR="001B0B48" w:rsidRPr="0070478F">
        <w:rPr>
          <w:rFonts w:cstheme="minorHAnsi"/>
          <w:sz w:val="24"/>
          <w:szCs w:val="24"/>
          <w:rtl/>
        </w:rPr>
        <w:t xml:space="preserve"> </w:t>
      </w:r>
      <w:r w:rsidR="001B0B48" w:rsidRPr="0070478F">
        <w:rPr>
          <w:rFonts w:cstheme="minorHAnsi" w:hint="eastAsia"/>
          <w:sz w:val="24"/>
          <w:szCs w:val="24"/>
          <w:rtl/>
        </w:rPr>
        <w:t>מ</w:t>
      </w:r>
      <w:r w:rsidRPr="0070478F">
        <w:rPr>
          <w:rFonts w:cstheme="minorHAnsi"/>
          <w:sz w:val="24"/>
          <w:szCs w:val="24"/>
          <w:rtl/>
        </w:rPr>
        <w:t xml:space="preserve">התקציבים הקואליציוניים, שהפכו לסכומים לא מבוטלים המופנים לנושאים שאינם בהכרח </w:t>
      </w:r>
      <w:proofErr w:type="spellStart"/>
      <w:r w:rsidR="00FE55FE" w:rsidRPr="0070478F">
        <w:rPr>
          <w:rFonts w:cstheme="minorHAnsi"/>
          <w:sz w:val="24"/>
          <w:szCs w:val="24"/>
          <w:rtl/>
        </w:rPr>
        <w:t>מעודדי</w:t>
      </w:r>
      <w:proofErr w:type="spellEnd"/>
      <w:r w:rsidRPr="0070478F">
        <w:rPr>
          <w:rFonts w:cstheme="minorHAnsi"/>
          <w:sz w:val="24"/>
          <w:szCs w:val="24"/>
          <w:rtl/>
        </w:rPr>
        <w:t xml:space="preserve"> צמיחה</w:t>
      </w:r>
      <w:r w:rsidR="00CB5B55" w:rsidRPr="0070478F">
        <w:rPr>
          <w:rFonts w:cstheme="minorHAnsi"/>
          <w:sz w:val="24"/>
          <w:szCs w:val="24"/>
          <w:rtl/>
        </w:rPr>
        <w:t xml:space="preserve">. ככל שהממשלה תשאף לחדש את התקציבים האלה הדבר </w:t>
      </w:r>
      <w:r w:rsidRPr="0070478F">
        <w:rPr>
          <w:rFonts w:cstheme="minorHAnsi"/>
          <w:sz w:val="24"/>
          <w:szCs w:val="24"/>
          <w:rtl/>
        </w:rPr>
        <w:t>עלול להגדיל את האתגר בביצוע ההתאמות הנדרשות ולהצריך צעדים נוספים מעבר למה שמוצג במסמך הנומרטור.</w:t>
      </w:r>
    </w:p>
    <w:p w:rsidR="00B90589" w:rsidRPr="0070478F" w:rsidRDefault="00146EB3" w:rsidP="00196C12">
      <w:pPr>
        <w:pStyle w:val="ListParagraph"/>
        <w:numPr>
          <w:ilvl w:val="0"/>
          <w:numId w:val="1"/>
        </w:numPr>
        <w:spacing w:line="360" w:lineRule="auto"/>
        <w:jc w:val="both"/>
        <w:rPr>
          <w:rFonts w:cstheme="minorHAnsi"/>
          <w:sz w:val="24"/>
          <w:szCs w:val="24"/>
          <w:rtl/>
        </w:rPr>
      </w:pPr>
      <w:r w:rsidRPr="0070478F">
        <w:rPr>
          <w:rFonts w:cstheme="minorHAnsi"/>
          <w:sz w:val="24"/>
          <w:szCs w:val="24"/>
          <w:rtl/>
        </w:rPr>
        <w:t xml:space="preserve">מעבר </w:t>
      </w:r>
      <w:r w:rsidR="00B5341F" w:rsidRPr="0070478F">
        <w:rPr>
          <w:rFonts w:cstheme="minorHAnsi"/>
          <w:sz w:val="24"/>
          <w:szCs w:val="24"/>
          <w:rtl/>
        </w:rPr>
        <w:t xml:space="preserve">לתרחיש הבסיס </w:t>
      </w:r>
      <w:r w:rsidRPr="0070478F">
        <w:rPr>
          <w:rFonts w:cstheme="minorHAnsi"/>
          <w:sz w:val="24"/>
          <w:szCs w:val="24"/>
          <w:rtl/>
        </w:rPr>
        <w:t>שמובא בנומרטור</w:t>
      </w:r>
      <w:r w:rsidR="00BB10D1" w:rsidRPr="0070478F">
        <w:rPr>
          <w:rFonts w:cstheme="minorHAnsi"/>
          <w:sz w:val="24"/>
          <w:szCs w:val="24"/>
          <w:rtl/>
        </w:rPr>
        <w:t>, המסמך מציג</w:t>
      </w:r>
      <w:r w:rsidRPr="0070478F">
        <w:rPr>
          <w:rFonts w:cstheme="minorHAnsi"/>
          <w:sz w:val="24"/>
          <w:szCs w:val="24"/>
          <w:rtl/>
        </w:rPr>
        <w:t xml:space="preserve"> מספר סיכונים בולטים שעלולים להחריף את תמונת המצב הפיסקלית. ראשית, יש סיכון תקציבי הנובע מהתרחבות המלחמה לגזרות נוספות ועצימות יותר. שנית</w:t>
      </w:r>
      <w:r w:rsidR="004B5177" w:rsidRPr="0070478F">
        <w:rPr>
          <w:rFonts w:cstheme="minorHAnsi"/>
          <w:sz w:val="24"/>
          <w:szCs w:val="24"/>
          <w:rtl/>
        </w:rPr>
        <w:t>,</w:t>
      </w:r>
      <w:r w:rsidRPr="0070478F">
        <w:rPr>
          <w:rFonts w:cstheme="minorHAnsi"/>
          <w:sz w:val="24"/>
          <w:szCs w:val="24"/>
          <w:rtl/>
        </w:rPr>
        <w:t xml:space="preserve"> הגם שתחזית הצמיחה שברקע מסמך הנומרטור סבירה תחת ההנחות </w:t>
      </w:r>
      <w:r w:rsidR="004B5177" w:rsidRPr="0070478F">
        <w:rPr>
          <w:rFonts w:cstheme="minorHAnsi"/>
          <w:sz w:val="24"/>
          <w:szCs w:val="24"/>
          <w:rtl/>
        </w:rPr>
        <w:t>שצוינו בו</w:t>
      </w:r>
      <w:r w:rsidRPr="0070478F">
        <w:rPr>
          <w:rFonts w:cstheme="minorHAnsi"/>
          <w:sz w:val="24"/>
          <w:szCs w:val="24"/>
          <w:rtl/>
        </w:rPr>
        <w:t xml:space="preserve">, יש סיכון שהימשכות </w:t>
      </w:r>
      <w:r w:rsidR="004B5177" w:rsidRPr="0070478F">
        <w:rPr>
          <w:rFonts w:cstheme="minorHAnsi"/>
          <w:sz w:val="24"/>
          <w:szCs w:val="24"/>
          <w:rtl/>
        </w:rPr>
        <w:t>מצב המלחמה הנוכחי</w:t>
      </w:r>
      <w:r w:rsidR="00B02699" w:rsidRPr="0070478F">
        <w:rPr>
          <w:rFonts w:cstheme="minorHAnsi"/>
          <w:sz w:val="24"/>
          <w:szCs w:val="24"/>
          <w:rtl/>
        </w:rPr>
        <w:t>,</w:t>
      </w:r>
      <w:r w:rsidR="004B5177" w:rsidRPr="0070478F">
        <w:rPr>
          <w:rFonts w:cstheme="minorHAnsi"/>
          <w:sz w:val="24"/>
          <w:szCs w:val="24"/>
          <w:rtl/>
        </w:rPr>
        <w:t xml:space="preserve"> על כל משמעויותיו הכלכלי</w:t>
      </w:r>
      <w:r w:rsidR="00B02699" w:rsidRPr="0070478F">
        <w:rPr>
          <w:rFonts w:cstheme="minorHAnsi"/>
          <w:sz w:val="24"/>
          <w:szCs w:val="24"/>
          <w:rtl/>
        </w:rPr>
        <w:t>ות</w:t>
      </w:r>
      <w:r w:rsidR="004B5177" w:rsidRPr="0070478F">
        <w:rPr>
          <w:rFonts w:cstheme="minorHAnsi"/>
          <w:sz w:val="24"/>
          <w:szCs w:val="24"/>
          <w:rtl/>
        </w:rPr>
        <w:t xml:space="preserve">, </w:t>
      </w:r>
      <w:r w:rsidR="00B02699" w:rsidRPr="0070478F">
        <w:rPr>
          <w:rFonts w:cstheme="minorHAnsi"/>
          <w:sz w:val="24"/>
          <w:szCs w:val="24"/>
          <w:rtl/>
        </w:rPr>
        <w:t>ה</w:t>
      </w:r>
      <w:r w:rsidR="004B5177" w:rsidRPr="0070478F">
        <w:rPr>
          <w:rFonts w:cstheme="minorHAnsi"/>
          <w:sz w:val="24"/>
          <w:szCs w:val="24"/>
          <w:rtl/>
        </w:rPr>
        <w:t>מדיני</w:t>
      </w:r>
      <w:r w:rsidR="00B02699" w:rsidRPr="0070478F">
        <w:rPr>
          <w:rFonts w:cstheme="minorHAnsi"/>
          <w:sz w:val="24"/>
          <w:szCs w:val="24"/>
          <w:rtl/>
        </w:rPr>
        <w:t>ות</w:t>
      </w:r>
      <w:r w:rsidR="004B5177" w:rsidRPr="0070478F">
        <w:rPr>
          <w:rFonts w:cstheme="minorHAnsi"/>
          <w:sz w:val="24"/>
          <w:szCs w:val="24"/>
          <w:rtl/>
        </w:rPr>
        <w:t xml:space="preserve"> ו</w:t>
      </w:r>
      <w:r w:rsidR="00B02699" w:rsidRPr="0070478F">
        <w:rPr>
          <w:rFonts w:cstheme="minorHAnsi"/>
          <w:sz w:val="24"/>
          <w:szCs w:val="24"/>
          <w:rtl/>
        </w:rPr>
        <w:t>ה</w:t>
      </w:r>
      <w:r w:rsidR="004B5177" w:rsidRPr="0070478F">
        <w:rPr>
          <w:rFonts w:cstheme="minorHAnsi"/>
          <w:sz w:val="24"/>
          <w:szCs w:val="24"/>
          <w:rtl/>
        </w:rPr>
        <w:t>חברתי</w:t>
      </w:r>
      <w:r w:rsidR="00B02699" w:rsidRPr="0070478F">
        <w:rPr>
          <w:rFonts w:cstheme="minorHAnsi"/>
          <w:sz w:val="24"/>
          <w:szCs w:val="24"/>
          <w:rtl/>
        </w:rPr>
        <w:t>ות,</w:t>
      </w:r>
      <w:r w:rsidRPr="0070478F">
        <w:rPr>
          <w:rFonts w:cstheme="minorHAnsi"/>
          <w:sz w:val="24"/>
          <w:szCs w:val="24"/>
          <w:rtl/>
        </w:rPr>
        <w:t xml:space="preserve"> </w:t>
      </w:r>
      <w:r w:rsidR="00B02699" w:rsidRPr="0070478F">
        <w:rPr>
          <w:rFonts w:cstheme="minorHAnsi"/>
          <w:sz w:val="24"/>
          <w:szCs w:val="24"/>
          <w:rtl/>
        </w:rPr>
        <w:t>ת</w:t>
      </w:r>
      <w:r w:rsidRPr="0070478F">
        <w:rPr>
          <w:rFonts w:cstheme="minorHAnsi"/>
          <w:sz w:val="24"/>
          <w:szCs w:val="24"/>
          <w:rtl/>
        </w:rPr>
        <w:t xml:space="preserve">וליך לפגיעה </w:t>
      </w:r>
      <w:r w:rsidR="004B5177" w:rsidRPr="0070478F">
        <w:rPr>
          <w:rFonts w:cstheme="minorHAnsi"/>
          <w:sz w:val="24"/>
          <w:szCs w:val="24"/>
          <w:rtl/>
        </w:rPr>
        <w:t>משמעותית</w:t>
      </w:r>
      <w:r w:rsidRPr="0070478F">
        <w:rPr>
          <w:rFonts w:cstheme="minorHAnsi"/>
          <w:sz w:val="24"/>
          <w:szCs w:val="24"/>
          <w:rtl/>
        </w:rPr>
        <w:t xml:space="preserve"> יותר בתוצר בטווח הביניים. </w:t>
      </w:r>
      <w:r w:rsidR="00F5265F" w:rsidRPr="0070478F">
        <w:rPr>
          <w:rFonts w:cstheme="minorHAnsi"/>
          <w:sz w:val="24"/>
          <w:szCs w:val="24"/>
          <w:rtl/>
        </w:rPr>
        <w:t xml:space="preserve">לבסוף, </w:t>
      </w:r>
      <w:r w:rsidR="00B87114" w:rsidRPr="0070478F">
        <w:rPr>
          <w:rFonts w:cstheme="minorHAnsi"/>
          <w:sz w:val="24"/>
          <w:szCs w:val="24"/>
          <w:rtl/>
        </w:rPr>
        <w:t xml:space="preserve">שוררת </w:t>
      </w:r>
      <w:r w:rsidR="00F5265F" w:rsidRPr="0070478F">
        <w:rPr>
          <w:rFonts w:cstheme="minorHAnsi"/>
          <w:sz w:val="24"/>
          <w:szCs w:val="24"/>
          <w:rtl/>
        </w:rPr>
        <w:t>אי-וודאות לגבי הוצאות הביטחון לאור המלחמה – גם לזו הנובעת ישירות מעלות הלחימה</w:t>
      </w:r>
      <w:r w:rsidR="00B02699" w:rsidRPr="0070478F">
        <w:rPr>
          <w:rFonts w:cstheme="minorHAnsi"/>
          <w:sz w:val="24"/>
          <w:szCs w:val="24"/>
          <w:rtl/>
        </w:rPr>
        <w:t>,</w:t>
      </w:r>
      <w:r w:rsidR="00F5265F" w:rsidRPr="0070478F">
        <w:rPr>
          <w:rFonts w:cstheme="minorHAnsi"/>
          <w:sz w:val="24"/>
          <w:szCs w:val="24"/>
          <w:rtl/>
        </w:rPr>
        <w:t xml:space="preserve"> שעלולה להיות </w:t>
      </w:r>
      <w:r w:rsidR="004B5177" w:rsidRPr="0070478F">
        <w:rPr>
          <w:rFonts w:cstheme="minorHAnsi"/>
          <w:sz w:val="24"/>
          <w:szCs w:val="24"/>
          <w:rtl/>
        </w:rPr>
        <w:t>גבוהה יותר מהנחות האוצר</w:t>
      </w:r>
      <w:r w:rsidR="00B02699" w:rsidRPr="0070478F">
        <w:rPr>
          <w:rFonts w:cstheme="minorHAnsi"/>
          <w:sz w:val="24"/>
          <w:szCs w:val="24"/>
          <w:rtl/>
        </w:rPr>
        <w:t>,</w:t>
      </w:r>
      <w:r w:rsidR="004B5177" w:rsidRPr="0070478F">
        <w:rPr>
          <w:rFonts w:cstheme="minorHAnsi"/>
          <w:sz w:val="24"/>
          <w:szCs w:val="24"/>
          <w:rtl/>
        </w:rPr>
        <w:t xml:space="preserve"> וגם ל</w:t>
      </w:r>
      <w:r w:rsidR="009D4B05" w:rsidRPr="0070478F">
        <w:rPr>
          <w:rFonts w:cstheme="minorHAnsi"/>
          <w:sz w:val="24"/>
          <w:szCs w:val="24"/>
          <w:rtl/>
        </w:rPr>
        <w:t xml:space="preserve">זו הנובעת </w:t>
      </w:r>
      <w:r w:rsidR="00000606" w:rsidRPr="0070478F">
        <w:rPr>
          <w:rFonts w:cstheme="minorHAnsi"/>
          <w:sz w:val="24"/>
          <w:szCs w:val="24"/>
          <w:rtl/>
        </w:rPr>
        <w:t xml:space="preserve">מההחלטות שיתקבלו לגבי </w:t>
      </w:r>
      <w:r w:rsidR="009D4B05" w:rsidRPr="0070478F">
        <w:rPr>
          <w:rFonts w:cstheme="minorHAnsi"/>
          <w:sz w:val="24"/>
          <w:szCs w:val="24"/>
          <w:rtl/>
        </w:rPr>
        <w:t>ה</w:t>
      </w:r>
      <w:r w:rsidR="004B5177" w:rsidRPr="0070478F">
        <w:rPr>
          <w:rFonts w:cstheme="minorHAnsi"/>
          <w:sz w:val="24"/>
          <w:szCs w:val="24"/>
          <w:rtl/>
        </w:rPr>
        <w:t xml:space="preserve">התעצמות </w:t>
      </w:r>
      <w:r w:rsidR="009D4B05" w:rsidRPr="0070478F">
        <w:rPr>
          <w:rFonts w:cstheme="minorHAnsi"/>
          <w:sz w:val="24"/>
          <w:szCs w:val="24"/>
          <w:rtl/>
        </w:rPr>
        <w:t xml:space="preserve">ארוכת הטווח של צה"ל. </w:t>
      </w:r>
      <w:r w:rsidR="00BB10D1" w:rsidRPr="0070478F">
        <w:rPr>
          <w:rFonts w:cstheme="minorHAnsi"/>
          <w:sz w:val="24"/>
          <w:szCs w:val="24"/>
          <w:rtl/>
        </w:rPr>
        <w:t>מאזן סיכונים זה מחדד את הצורך לנקוט באחריות פיסקלית בתקופה הנוכחית.</w:t>
      </w:r>
    </w:p>
    <w:p w:rsidR="00B41F6E" w:rsidRPr="0070478F" w:rsidRDefault="004B5177" w:rsidP="00307248">
      <w:pPr>
        <w:pStyle w:val="ListParagraph"/>
        <w:numPr>
          <w:ilvl w:val="0"/>
          <w:numId w:val="1"/>
        </w:numPr>
        <w:spacing w:line="360" w:lineRule="auto"/>
        <w:jc w:val="both"/>
        <w:rPr>
          <w:rFonts w:cstheme="minorHAnsi"/>
          <w:sz w:val="24"/>
          <w:szCs w:val="24"/>
        </w:rPr>
      </w:pPr>
      <w:r w:rsidRPr="0070478F">
        <w:rPr>
          <w:rFonts w:cstheme="minorHAnsi"/>
          <w:sz w:val="24"/>
          <w:szCs w:val="24"/>
          <w:rtl/>
        </w:rPr>
        <w:t xml:space="preserve">בהזדמנות זאת </w:t>
      </w:r>
      <w:r w:rsidR="00307248" w:rsidRPr="0070478F">
        <w:rPr>
          <w:rFonts w:cstheme="minorHAnsi"/>
          <w:sz w:val="24"/>
          <w:szCs w:val="24"/>
          <w:rtl/>
        </w:rPr>
        <w:t>ראוי</w:t>
      </w:r>
      <w:r w:rsidR="00FE38F0" w:rsidRPr="0070478F">
        <w:rPr>
          <w:rFonts w:cstheme="minorHAnsi"/>
          <w:sz w:val="24"/>
          <w:szCs w:val="24"/>
          <w:rtl/>
        </w:rPr>
        <w:t xml:space="preserve"> </w:t>
      </w:r>
      <w:r w:rsidR="00307248" w:rsidRPr="0070478F">
        <w:rPr>
          <w:rFonts w:cstheme="minorHAnsi"/>
          <w:sz w:val="24"/>
          <w:szCs w:val="24"/>
          <w:rtl/>
        </w:rPr>
        <w:t>לציין את החשיבות שב</w:t>
      </w:r>
      <w:r w:rsidR="00000606" w:rsidRPr="0070478F">
        <w:rPr>
          <w:rFonts w:cstheme="minorHAnsi"/>
          <w:sz w:val="24"/>
          <w:szCs w:val="24"/>
          <w:rtl/>
        </w:rPr>
        <w:t>התקדמות ב</w:t>
      </w:r>
      <w:r w:rsidR="009D4B05" w:rsidRPr="0070478F">
        <w:rPr>
          <w:rFonts w:cstheme="minorHAnsi"/>
          <w:sz w:val="24"/>
          <w:szCs w:val="24"/>
          <w:rtl/>
        </w:rPr>
        <w:t>הקמת הוועדה הציבורית לב</w:t>
      </w:r>
      <w:r w:rsidRPr="0070478F">
        <w:rPr>
          <w:rFonts w:cstheme="minorHAnsi"/>
          <w:sz w:val="24"/>
          <w:szCs w:val="24"/>
          <w:rtl/>
        </w:rPr>
        <w:t>ח</w:t>
      </w:r>
      <w:r w:rsidR="009D4B05" w:rsidRPr="0070478F">
        <w:rPr>
          <w:rFonts w:cstheme="minorHAnsi"/>
          <w:sz w:val="24"/>
          <w:szCs w:val="24"/>
          <w:rtl/>
        </w:rPr>
        <w:t>י</w:t>
      </w:r>
      <w:r w:rsidRPr="0070478F">
        <w:rPr>
          <w:rFonts w:cstheme="minorHAnsi"/>
          <w:sz w:val="24"/>
          <w:szCs w:val="24"/>
          <w:rtl/>
        </w:rPr>
        <w:t>נת תקציב הביטחון</w:t>
      </w:r>
      <w:r w:rsidR="00B07051" w:rsidRPr="0070478F">
        <w:rPr>
          <w:rFonts w:cstheme="minorHAnsi"/>
          <w:sz w:val="24"/>
          <w:szCs w:val="24"/>
          <w:rtl/>
        </w:rPr>
        <w:t xml:space="preserve">, כפי </w:t>
      </w:r>
      <w:r w:rsidR="00307248" w:rsidRPr="0070478F">
        <w:rPr>
          <w:rFonts w:cstheme="minorHAnsi"/>
          <w:sz w:val="24"/>
          <w:szCs w:val="24"/>
          <w:rtl/>
        </w:rPr>
        <w:t>שהמליץ הבנק</w:t>
      </w:r>
      <w:r w:rsidR="00B07051" w:rsidRPr="0070478F">
        <w:rPr>
          <w:rFonts w:cstheme="minorHAnsi"/>
          <w:sz w:val="24"/>
          <w:szCs w:val="24"/>
          <w:rtl/>
        </w:rPr>
        <w:t xml:space="preserve"> לעשות כבר בחודש ינואר</w:t>
      </w:r>
      <w:r w:rsidRPr="0070478F">
        <w:rPr>
          <w:rFonts w:cstheme="minorHAnsi"/>
          <w:sz w:val="24"/>
          <w:szCs w:val="24"/>
          <w:rtl/>
        </w:rPr>
        <w:t>.</w:t>
      </w:r>
      <w:r w:rsidR="00B90589" w:rsidRPr="0070478F">
        <w:rPr>
          <w:rFonts w:cstheme="minorHAnsi"/>
          <w:sz w:val="24"/>
          <w:szCs w:val="24"/>
          <w:rtl/>
        </w:rPr>
        <w:t xml:space="preserve"> </w:t>
      </w:r>
    </w:p>
    <w:p w:rsidR="00C02C5F" w:rsidRPr="0070478F" w:rsidRDefault="00927890" w:rsidP="00307248">
      <w:pPr>
        <w:pStyle w:val="ListParagraph"/>
        <w:numPr>
          <w:ilvl w:val="0"/>
          <w:numId w:val="1"/>
        </w:numPr>
        <w:spacing w:line="360" w:lineRule="auto"/>
        <w:jc w:val="both"/>
        <w:rPr>
          <w:rFonts w:cstheme="minorHAnsi"/>
          <w:sz w:val="24"/>
          <w:szCs w:val="24"/>
          <w:u w:val="single"/>
          <w:rtl/>
        </w:rPr>
      </w:pPr>
      <w:r w:rsidRPr="0070478F">
        <w:rPr>
          <w:rFonts w:cstheme="minorHAnsi"/>
          <w:sz w:val="24"/>
          <w:szCs w:val="24"/>
          <w:rtl/>
        </w:rPr>
        <w:t>לגבי עבודת הוועדה -</w:t>
      </w:r>
      <w:r w:rsidR="00B90589" w:rsidRPr="0070478F">
        <w:rPr>
          <w:rFonts w:cstheme="minorHAnsi"/>
          <w:sz w:val="24"/>
          <w:szCs w:val="24"/>
          <w:rtl/>
        </w:rPr>
        <w:t xml:space="preserve"> עלויות המלחמה הביטחוניות והאזרחיות מסתכמות במאות מיליארדי ש״ח</w:t>
      </w:r>
      <w:r w:rsidR="00C02C5F" w:rsidRPr="0070478F">
        <w:rPr>
          <w:rFonts w:cstheme="minorHAnsi"/>
          <w:sz w:val="24"/>
          <w:szCs w:val="24"/>
          <w:rtl/>
        </w:rPr>
        <w:t>,</w:t>
      </w:r>
      <w:r w:rsidR="00B90589" w:rsidRPr="0070478F">
        <w:rPr>
          <w:rFonts w:cstheme="minorHAnsi"/>
          <w:sz w:val="24"/>
          <w:szCs w:val="24"/>
          <w:rtl/>
        </w:rPr>
        <w:t xml:space="preserve"> </w:t>
      </w:r>
      <w:r w:rsidR="00C02C5F" w:rsidRPr="0070478F">
        <w:rPr>
          <w:rFonts w:cstheme="minorHAnsi"/>
          <w:sz w:val="24"/>
          <w:szCs w:val="24"/>
          <w:rtl/>
        </w:rPr>
        <w:t>ו</w:t>
      </w:r>
      <w:r w:rsidR="00B90589" w:rsidRPr="0070478F">
        <w:rPr>
          <w:rFonts w:cstheme="minorHAnsi"/>
          <w:sz w:val="24"/>
          <w:szCs w:val="24"/>
          <w:rtl/>
        </w:rPr>
        <w:t xml:space="preserve">תקציב הביטחון העתידי צפוי לגדול באופן פרמננטי. לכן, ראוי שהוועדה תבחן תהליכים אלו בראיה רב שנתית כוללת, תוך </w:t>
      </w:r>
      <w:r w:rsidR="00307248" w:rsidRPr="0070478F">
        <w:rPr>
          <w:rFonts w:cstheme="minorHAnsi"/>
          <w:sz w:val="24"/>
          <w:szCs w:val="24"/>
          <w:rtl/>
        </w:rPr>
        <w:t>בחינת הרכב התקציב ו</w:t>
      </w:r>
      <w:r w:rsidR="00B90589" w:rsidRPr="0070478F">
        <w:rPr>
          <w:rFonts w:cstheme="minorHAnsi"/>
          <w:sz w:val="24"/>
          <w:szCs w:val="24"/>
          <w:rtl/>
        </w:rPr>
        <w:t>דרישה מתמדת ממערכת הביטחון להתייעל.</w:t>
      </w:r>
      <w:r w:rsidR="00307248" w:rsidRPr="0070478F">
        <w:rPr>
          <w:rFonts w:cstheme="minorHAnsi"/>
          <w:sz w:val="24"/>
          <w:szCs w:val="24"/>
          <w:rtl/>
        </w:rPr>
        <w:t xml:space="preserve"> הוועדה תצטרך לגבש המלצות המאזנות נכונה בין הצרכים הביטחוניים לבין האתגרים התקציביים וצרכי המשק השונים.</w:t>
      </w:r>
      <w:r w:rsidR="00B90589" w:rsidRPr="0070478F">
        <w:rPr>
          <w:rFonts w:cstheme="minorHAnsi"/>
          <w:sz w:val="24"/>
          <w:szCs w:val="24"/>
          <w:rtl/>
        </w:rPr>
        <w:t xml:space="preserve">  </w:t>
      </w:r>
      <w:r w:rsidR="00307248" w:rsidRPr="0070478F">
        <w:rPr>
          <w:rFonts w:cstheme="minorHAnsi"/>
          <w:sz w:val="24"/>
          <w:szCs w:val="24"/>
          <w:rtl/>
        </w:rPr>
        <w:t>כלכלה משגשגת זקוקה לבי</w:t>
      </w:r>
      <w:r w:rsidRPr="0070478F">
        <w:rPr>
          <w:rFonts w:cstheme="minorHAnsi"/>
          <w:sz w:val="24"/>
          <w:szCs w:val="24"/>
          <w:rtl/>
        </w:rPr>
        <w:t>טחון והביטחון צריך כלכלה משגשגת</w:t>
      </w:r>
      <w:r w:rsidRPr="0070478F">
        <w:rPr>
          <w:rFonts w:cstheme="minorHAnsi" w:hint="cs"/>
          <w:sz w:val="24"/>
          <w:szCs w:val="24"/>
          <w:rtl/>
        </w:rPr>
        <w:t>.</w:t>
      </w:r>
    </w:p>
    <w:p w:rsidR="00C02C5F" w:rsidRPr="0070478F" w:rsidRDefault="00C02C5F" w:rsidP="00196C12">
      <w:pPr>
        <w:spacing w:line="360" w:lineRule="auto"/>
        <w:jc w:val="both"/>
        <w:rPr>
          <w:rFonts w:cstheme="minorHAnsi"/>
          <w:sz w:val="24"/>
          <w:szCs w:val="24"/>
          <w:u w:val="single"/>
          <w:rtl/>
        </w:rPr>
      </w:pPr>
    </w:p>
    <w:p w:rsidR="004856F4" w:rsidRPr="0070478F" w:rsidRDefault="004856F4" w:rsidP="00664C22">
      <w:pPr>
        <w:spacing w:line="360" w:lineRule="auto"/>
        <w:jc w:val="both"/>
        <w:rPr>
          <w:rFonts w:cstheme="minorHAnsi"/>
          <w:sz w:val="24"/>
          <w:szCs w:val="24"/>
        </w:rPr>
      </w:pPr>
    </w:p>
    <w:sectPr w:rsidR="004856F4" w:rsidRPr="0070478F" w:rsidSect="007D09FE">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3D" w:rsidRDefault="00761B3D" w:rsidP="004856F4">
      <w:pPr>
        <w:spacing w:after="0" w:line="240" w:lineRule="auto"/>
      </w:pPr>
      <w:r>
        <w:separator/>
      </w:r>
    </w:p>
  </w:endnote>
  <w:endnote w:type="continuationSeparator" w:id="0">
    <w:p w:rsidR="00761B3D" w:rsidRDefault="00761B3D" w:rsidP="0048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F" w:rsidRDefault="0070478F" w:rsidP="001A6D01">
    <w:pPr>
      <w:pStyle w:val="Footer"/>
      <w:jc w:val="both"/>
      <w:rPr>
        <w:rtl/>
      </w:rPr>
    </w:pPr>
    <w:r>
      <w:rPr>
        <w:noProof/>
      </w:rPr>
      <mc:AlternateContent>
        <mc:Choice Requires="wps">
          <w:drawing>
            <wp:anchor distT="0" distB="0" distL="114300" distR="114300" simplePos="0" relativeHeight="251659264" behindDoc="0" locked="0" layoutInCell="1" allowOverlap="1" wp14:anchorId="4FC35BE0" wp14:editId="14A88F92">
              <wp:simplePos x="0" y="0"/>
              <wp:positionH relativeFrom="column">
                <wp:posOffset>4607916</wp:posOffset>
              </wp:positionH>
              <wp:positionV relativeFrom="paragraph">
                <wp:posOffset>81584</wp:posOffset>
              </wp:positionV>
              <wp:extent cx="1535430" cy="457200"/>
              <wp:effectExtent l="0" t="0" r="0" b="0"/>
              <wp:wrapNone/>
              <wp:docPr id="2" name="תיבת טקסט 1"/>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70478F" w:rsidRPr="00B677DC" w:rsidRDefault="0070478F" w:rsidP="001A6D01">
                          <w:pPr>
                            <w:jc w:val="center"/>
                            <w:rPr>
                              <w:rFonts w:cstheme="minorHAnsi"/>
                              <w:sz w:val="16"/>
                              <w:szCs w:val="16"/>
                              <w:rtl/>
                            </w:rPr>
                          </w:pPr>
                          <w:r w:rsidRPr="00B677DC">
                            <w:rPr>
                              <w:rFonts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C35BE0" id="_x0000_t202" coordsize="21600,21600" o:spt="202" path="m,l,21600r21600,l21600,xe">
              <v:stroke joinstyle="miter"/>
              <v:path gradientshapeok="t" o:connecttype="rect"/>
            </v:shapetype>
            <v:shape id="תיבת טקסט 1"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" filled="f" stroked="f" strokeweight=".5pt">
              <v:textbox>
                <w:txbxContent>
                  <w:p w:rsidR="0070478F" w:rsidRPr="00B677DC" w:rsidRDefault="0070478F" w:rsidP="001A6D01">
                    <w:pPr>
                      <w:jc w:val="center"/>
                      <w:rPr>
                        <w:rFonts w:cstheme="minorHAnsi"/>
                        <w:sz w:val="16"/>
                        <w:szCs w:val="16"/>
                        <w:rtl/>
                      </w:rPr>
                    </w:pPr>
                    <w:r w:rsidRPr="00B677DC">
                      <w:rPr>
                        <w:rFonts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571971">
      <w:rPr>
        <w:rFonts w:cs="Calibri"/>
        <w:noProof/>
        <w:rtl/>
      </w:rPr>
      <w:drawing>
        <wp:anchor distT="0" distB="0" distL="114300" distR="114300" simplePos="0" relativeHeight="251664384" behindDoc="0" locked="0" layoutInCell="1" allowOverlap="1" wp14:anchorId="21989CCC" wp14:editId="76C3FFE5">
          <wp:simplePos x="0" y="0"/>
          <wp:positionH relativeFrom="rightMargin">
            <wp:align>left</wp:align>
          </wp:positionH>
          <wp:positionV relativeFrom="paragraph">
            <wp:posOffset>-144349</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83CE076" wp14:editId="327BFAD7">
              <wp:simplePos x="0" y="0"/>
              <wp:positionH relativeFrom="column">
                <wp:posOffset>2796692</wp:posOffset>
              </wp:positionH>
              <wp:positionV relativeFrom="paragraph">
                <wp:posOffset>118796</wp:posOffset>
              </wp:positionV>
              <wp:extent cx="2181860" cy="457200"/>
              <wp:effectExtent l="0" t="0" r="0" b="0"/>
              <wp:wrapNone/>
              <wp:docPr id="3" name="תיבת טקסט 2"/>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70478F" w:rsidRPr="00B677DC" w:rsidRDefault="0070478F" w:rsidP="001A6D01">
                          <w:pPr>
                            <w:jc w:val="center"/>
                            <w:rPr>
                              <w:rFonts w:cstheme="minorHAnsi"/>
                              <w:sz w:val="14"/>
                              <w:szCs w:val="14"/>
                              <w:rtl/>
                            </w:rPr>
                          </w:pPr>
                          <w:r w:rsidRPr="00B677DC">
                            <w:rPr>
                              <w:rFonts w:hint="cs"/>
                              <w:noProof/>
                              <w:sz w:val="16"/>
                              <w:szCs w:val="16"/>
                              <w:rtl/>
                            </w:rPr>
                            <w:t xml:space="preserve">עמוד הפייסבוק של בנק ישראל </w:t>
                          </w:r>
                          <w:r w:rsidRPr="00B677DC">
                            <w:rPr>
                              <w:rFonts w:cs="Calibri"/>
                              <w:noProof/>
                              <w:sz w:val="16"/>
                              <w:szCs w:val="16"/>
                              <w:rtl/>
                            </w:rPr>
                            <w:t>–</w:t>
                          </w:r>
                          <w:r w:rsidRPr="00B677DC">
                            <w:rPr>
                              <w:rFonts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3CE076" id="תיבת טקסט 2"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" filled="f" stroked="f" strokeweight=".5pt">
              <v:textbox>
                <w:txbxContent>
                  <w:p w:rsidR="0070478F" w:rsidRPr="00B677DC" w:rsidRDefault="0070478F" w:rsidP="001A6D01">
                    <w:pPr>
                      <w:jc w:val="center"/>
                      <w:rPr>
                        <w:rFonts w:cstheme="minorHAnsi"/>
                        <w:sz w:val="14"/>
                        <w:szCs w:val="14"/>
                        <w:rtl/>
                      </w:rPr>
                    </w:pPr>
                    <w:r w:rsidRPr="00B677DC">
                      <w:rPr>
                        <w:rFonts w:hint="cs"/>
                        <w:noProof/>
                        <w:sz w:val="16"/>
                        <w:szCs w:val="16"/>
                        <w:rtl/>
                      </w:rPr>
                      <w:t xml:space="preserve">עמוד הפייסבוק של בנק ישראל </w:t>
                    </w:r>
                    <w:r w:rsidRPr="00B677DC">
                      <w:rPr>
                        <w:rFonts w:cs="Calibri"/>
                        <w:noProof/>
                        <w:sz w:val="16"/>
                        <w:szCs w:val="16"/>
                        <w:rtl/>
                      </w:rPr>
                      <w:t>–</w:t>
                    </w:r>
                    <w:r w:rsidRPr="00B677DC">
                      <w:rPr>
                        <w:rFonts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rPr>
      <w:drawing>
        <wp:anchor distT="0" distB="0" distL="114300" distR="114300" simplePos="0" relativeHeight="251661312" behindDoc="0" locked="0" layoutInCell="1" allowOverlap="1" wp14:anchorId="5952DA21" wp14:editId="5A86FD87">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7B90035" wp14:editId="5F49B4C3">
              <wp:simplePos x="0" y="0"/>
              <wp:positionH relativeFrom="margin">
                <wp:posOffset>1013562</wp:posOffset>
              </wp:positionH>
              <wp:positionV relativeFrom="paragraph">
                <wp:posOffset>150520</wp:posOffset>
              </wp:positionV>
              <wp:extent cx="2129790" cy="621030"/>
              <wp:effectExtent l="0" t="0" r="0" b="7620"/>
              <wp:wrapNone/>
              <wp:docPr id="4" name="תיבת טקסט 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70478F" w:rsidRPr="00B677DC" w:rsidRDefault="0070478F" w:rsidP="001A6D01">
                          <w:pPr>
                            <w:jc w:val="center"/>
                            <w:rPr>
                              <w:rFonts w:cstheme="minorHAnsi"/>
                              <w:sz w:val="16"/>
                              <w:szCs w:val="16"/>
                              <w:rtl/>
                            </w:rPr>
                          </w:pPr>
                          <w:r w:rsidRPr="00B677DC">
                            <w:rPr>
                              <w:rFonts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90035" id="תיבת טקסט 3"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JBWD&#10;NUcCAABhBAAADgAAAAAAAAAAAAAAAAAuAgAAZHJzL2Uyb0RvYy54bWxQSwECLQAUAAYACAAAACEA&#10;O9mYquEAAAAKAQAADwAAAAAAAAAAAAAAAAChBAAAZHJzL2Rvd25yZXYueG1sUEsFBgAAAAAEAAQA&#10;8wAAAK8FAAAAAA==&#10;" filled="f" stroked="f" strokeweight=".5pt">
              <v:textbox>
                <w:txbxContent>
                  <w:p w:rsidR="0070478F" w:rsidRPr="00B677DC" w:rsidRDefault="0070478F" w:rsidP="001A6D01">
                    <w:pPr>
                      <w:jc w:val="center"/>
                      <w:rPr>
                        <w:rFonts w:cstheme="minorHAnsi"/>
                        <w:sz w:val="16"/>
                        <w:szCs w:val="16"/>
                        <w:rtl/>
                      </w:rPr>
                    </w:pPr>
                    <w:r w:rsidRPr="00B677DC">
                      <w:rPr>
                        <w:rFonts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rPr>
      <w:drawing>
        <wp:anchor distT="0" distB="0" distL="114300" distR="114300" simplePos="0" relativeHeight="251665408" behindDoc="0" locked="0" layoutInCell="1" allowOverlap="1" wp14:anchorId="29A88FEE" wp14:editId="42A6774D">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73B96A6" wp14:editId="140F1155">
              <wp:simplePos x="0" y="0"/>
              <wp:positionH relativeFrom="margin">
                <wp:posOffset>-811480</wp:posOffset>
              </wp:positionH>
              <wp:positionV relativeFrom="paragraph">
                <wp:posOffset>149250</wp:posOffset>
              </wp:positionV>
              <wp:extent cx="2130281" cy="621030"/>
              <wp:effectExtent l="0" t="0" r="0" b="7620"/>
              <wp:wrapNone/>
              <wp:docPr id="5" name="תיבת טקסט 4"/>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70478F" w:rsidRPr="00F20046" w:rsidRDefault="0070478F" w:rsidP="001A6D01">
                          <w:pPr>
                            <w:jc w:val="center"/>
                            <w:rPr>
                              <w:rFonts w:cs="Calibri"/>
                              <w:noProof/>
                              <w:sz w:val="16"/>
                              <w:szCs w:val="16"/>
                              <w:rtl/>
                            </w:rPr>
                          </w:pPr>
                          <w:r>
                            <w:rPr>
                              <w:rFonts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B96A6" id="תיבת טקסט 4"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" filled="f" stroked="f" strokeweight=".5pt">
              <v:textbox>
                <w:txbxContent>
                  <w:p w:rsidR="0070478F" w:rsidRPr="00F20046" w:rsidRDefault="0070478F" w:rsidP="001A6D01">
                    <w:pPr>
                      <w:jc w:val="center"/>
                      <w:rPr>
                        <w:rFonts w:cs="Calibri"/>
                        <w:noProof/>
                        <w:sz w:val="16"/>
                        <w:szCs w:val="16"/>
                        <w:rtl/>
                      </w:rPr>
                    </w:pPr>
                    <w:r>
                      <w:rPr>
                        <w:rFonts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rPr>
      <w:drawing>
        <wp:anchor distT="0" distB="0" distL="114300" distR="114300" simplePos="0" relativeHeight="251666432" behindDoc="0" locked="0" layoutInCell="1" allowOverlap="1" wp14:anchorId="2118B81B" wp14:editId="4C5BAF90">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46AF349" wp14:editId="46043EC4">
              <wp:simplePos x="0" y="0"/>
              <wp:positionH relativeFrom="column">
                <wp:posOffset>-81915</wp:posOffset>
              </wp:positionH>
              <wp:positionV relativeFrom="paragraph">
                <wp:posOffset>-223149</wp:posOffset>
              </wp:positionV>
              <wp:extent cx="6228080" cy="0"/>
              <wp:effectExtent l="0" t="0" r="20320" b="19050"/>
              <wp:wrapNone/>
              <wp:docPr id="7" name="מחבר ישר 5"/>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5B895" id="מחבר ישר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" strokecolor="black [3040]"/>
          </w:pict>
        </mc:Fallback>
      </mc:AlternateContent>
    </w:r>
  </w:p>
  <w:p w:rsidR="0070478F" w:rsidRDefault="0070478F">
    <w:pPr>
      <w:pStyle w:val="Footer"/>
    </w:pPr>
  </w:p>
  <w:p w:rsidR="004856F4" w:rsidRDefault="00485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3D" w:rsidRDefault="00761B3D" w:rsidP="004856F4">
      <w:pPr>
        <w:spacing w:after="0" w:line="240" w:lineRule="auto"/>
      </w:pPr>
      <w:r>
        <w:separator/>
      </w:r>
    </w:p>
  </w:footnote>
  <w:footnote w:type="continuationSeparator" w:id="0">
    <w:p w:rsidR="00761B3D" w:rsidRDefault="00761B3D" w:rsidP="00485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91F50"/>
    <w:multiLevelType w:val="hybridMultilevel"/>
    <w:tmpl w:val="10D8790E"/>
    <w:lvl w:ilvl="0" w:tplc="879E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03217"/>
    <w:multiLevelType w:val="hybridMultilevel"/>
    <w:tmpl w:val="F12819BE"/>
    <w:lvl w:ilvl="0" w:tplc="004019E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20"/>
    <w:rsid w:val="00000606"/>
    <w:rsid w:val="00015AE8"/>
    <w:rsid w:val="000412DF"/>
    <w:rsid w:val="0007506A"/>
    <w:rsid w:val="001244EE"/>
    <w:rsid w:val="00146EB3"/>
    <w:rsid w:val="00196C12"/>
    <w:rsid w:val="001B0B48"/>
    <w:rsid w:val="002A0F19"/>
    <w:rsid w:val="00306224"/>
    <w:rsid w:val="00307248"/>
    <w:rsid w:val="00313B62"/>
    <w:rsid w:val="00331980"/>
    <w:rsid w:val="00377E7A"/>
    <w:rsid w:val="003B57D9"/>
    <w:rsid w:val="003D1F89"/>
    <w:rsid w:val="00444FDE"/>
    <w:rsid w:val="004856F4"/>
    <w:rsid w:val="004B0312"/>
    <w:rsid w:val="004B5177"/>
    <w:rsid w:val="004C6077"/>
    <w:rsid w:val="00505FD4"/>
    <w:rsid w:val="0058452D"/>
    <w:rsid w:val="005D50A8"/>
    <w:rsid w:val="00664C22"/>
    <w:rsid w:val="006A03FB"/>
    <w:rsid w:val="0070478F"/>
    <w:rsid w:val="00705310"/>
    <w:rsid w:val="00752E7B"/>
    <w:rsid w:val="00761B3D"/>
    <w:rsid w:val="00797E64"/>
    <w:rsid w:val="007C0DAD"/>
    <w:rsid w:val="007D09FE"/>
    <w:rsid w:val="008074E5"/>
    <w:rsid w:val="00834C88"/>
    <w:rsid w:val="00845A09"/>
    <w:rsid w:val="00846129"/>
    <w:rsid w:val="00852875"/>
    <w:rsid w:val="00874DD2"/>
    <w:rsid w:val="008B7B33"/>
    <w:rsid w:val="0091711A"/>
    <w:rsid w:val="00927890"/>
    <w:rsid w:val="00932F4F"/>
    <w:rsid w:val="009D4B05"/>
    <w:rsid w:val="009F4FEB"/>
    <w:rsid w:val="00A45F54"/>
    <w:rsid w:val="00A46769"/>
    <w:rsid w:val="00AA3320"/>
    <w:rsid w:val="00B02699"/>
    <w:rsid w:val="00B07051"/>
    <w:rsid w:val="00B41F6E"/>
    <w:rsid w:val="00B5204C"/>
    <w:rsid w:val="00B5341F"/>
    <w:rsid w:val="00B87114"/>
    <w:rsid w:val="00B90589"/>
    <w:rsid w:val="00BB10D1"/>
    <w:rsid w:val="00C02C5F"/>
    <w:rsid w:val="00C40C9A"/>
    <w:rsid w:val="00C63673"/>
    <w:rsid w:val="00CB229D"/>
    <w:rsid w:val="00CB5B55"/>
    <w:rsid w:val="00DD0D4D"/>
    <w:rsid w:val="00E80010"/>
    <w:rsid w:val="00E80378"/>
    <w:rsid w:val="00F5265F"/>
    <w:rsid w:val="00F931EF"/>
    <w:rsid w:val="00FE38F0"/>
    <w:rsid w:val="00FE5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AB2B"/>
  <w15:chartTrackingRefBased/>
  <w15:docId w15:val="{4CECD7EB-0C4F-4D43-A5FD-C6CD854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20"/>
    <w:pPr>
      <w:ind w:left="720"/>
      <w:contextualSpacing/>
    </w:pPr>
  </w:style>
  <w:style w:type="paragraph" w:styleId="Header">
    <w:name w:val="header"/>
    <w:basedOn w:val="Normal"/>
    <w:link w:val="HeaderChar"/>
    <w:uiPriority w:val="99"/>
    <w:unhideWhenUsed/>
    <w:rsid w:val="00485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56F4"/>
  </w:style>
  <w:style w:type="paragraph" w:styleId="Footer">
    <w:name w:val="footer"/>
    <w:basedOn w:val="Normal"/>
    <w:link w:val="FooterChar"/>
    <w:uiPriority w:val="99"/>
    <w:unhideWhenUsed/>
    <w:rsid w:val="00485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56F4"/>
  </w:style>
  <w:style w:type="paragraph" w:styleId="BalloonText">
    <w:name w:val="Balloon Text"/>
    <w:basedOn w:val="Normal"/>
    <w:link w:val="BalloonTextChar"/>
    <w:uiPriority w:val="99"/>
    <w:semiHidden/>
    <w:unhideWhenUsed/>
    <w:rsid w:val="003B5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D9"/>
    <w:rPr>
      <w:rFonts w:ascii="Segoe UI" w:hAnsi="Segoe UI" w:cs="Segoe UI"/>
      <w:sz w:val="18"/>
      <w:szCs w:val="18"/>
    </w:rPr>
  </w:style>
  <w:style w:type="character" w:styleId="CommentReference">
    <w:name w:val="annotation reference"/>
    <w:basedOn w:val="DefaultParagraphFont"/>
    <w:uiPriority w:val="99"/>
    <w:semiHidden/>
    <w:unhideWhenUsed/>
    <w:rsid w:val="003B57D9"/>
    <w:rPr>
      <w:sz w:val="16"/>
      <w:szCs w:val="16"/>
    </w:rPr>
  </w:style>
  <w:style w:type="paragraph" w:styleId="CommentText">
    <w:name w:val="annotation text"/>
    <w:basedOn w:val="Normal"/>
    <w:link w:val="CommentTextChar"/>
    <w:uiPriority w:val="99"/>
    <w:semiHidden/>
    <w:unhideWhenUsed/>
    <w:rsid w:val="003B57D9"/>
    <w:pPr>
      <w:spacing w:line="240" w:lineRule="auto"/>
    </w:pPr>
    <w:rPr>
      <w:sz w:val="20"/>
      <w:szCs w:val="20"/>
    </w:rPr>
  </w:style>
  <w:style w:type="character" w:customStyle="1" w:styleId="CommentTextChar">
    <w:name w:val="Comment Text Char"/>
    <w:basedOn w:val="DefaultParagraphFont"/>
    <w:link w:val="CommentText"/>
    <w:uiPriority w:val="99"/>
    <w:semiHidden/>
    <w:rsid w:val="003B57D9"/>
    <w:rPr>
      <w:sz w:val="20"/>
      <w:szCs w:val="20"/>
    </w:rPr>
  </w:style>
  <w:style w:type="paragraph" w:styleId="CommentSubject">
    <w:name w:val="annotation subject"/>
    <w:basedOn w:val="CommentText"/>
    <w:next w:val="CommentText"/>
    <w:link w:val="CommentSubjectChar"/>
    <w:uiPriority w:val="99"/>
    <w:semiHidden/>
    <w:unhideWhenUsed/>
    <w:rsid w:val="003B57D9"/>
    <w:rPr>
      <w:b/>
      <w:bCs/>
    </w:rPr>
  </w:style>
  <w:style w:type="character" w:customStyle="1" w:styleId="CommentSubjectChar">
    <w:name w:val="Comment Subject Char"/>
    <w:basedOn w:val="CommentTextChar"/>
    <w:link w:val="CommentSubject"/>
    <w:uiPriority w:val="99"/>
    <w:semiHidden/>
    <w:rsid w:val="003B57D9"/>
    <w:rPr>
      <w:b/>
      <w:bCs/>
      <w:sz w:val="20"/>
      <w:szCs w:val="20"/>
    </w:rPr>
  </w:style>
  <w:style w:type="paragraph" w:styleId="Revision">
    <w:name w:val="Revision"/>
    <w:hidden/>
    <w:uiPriority w:val="99"/>
    <w:semiHidden/>
    <w:rsid w:val="007C0DAD"/>
    <w:pPr>
      <w:spacing w:after="0" w:line="240" w:lineRule="auto"/>
    </w:pPr>
  </w:style>
  <w:style w:type="character" w:styleId="Hyperlink">
    <w:name w:val="Hyperlink"/>
    <w:basedOn w:val="DefaultParagraphFont"/>
    <w:uiPriority w:val="99"/>
    <w:unhideWhenUsed/>
    <w:rsid w:val="00704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6724">
      <w:bodyDiv w:val="1"/>
      <w:marLeft w:val="0"/>
      <w:marRight w:val="0"/>
      <w:marTop w:val="0"/>
      <w:marBottom w:val="0"/>
      <w:divBdr>
        <w:top w:val="none" w:sz="0" w:space="0" w:color="auto"/>
        <w:left w:val="none" w:sz="0" w:space="0" w:color="auto"/>
        <w:bottom w:val="none" w:sz="0" w:space="0" w:color="auto"/>
        <w:right w:val="none" w:sz="0" w:space="0" w:color="auto"/>
      </w:divBdr>
    </w:div>
    <w:div w:id="568807117">
      <w:bodyDiv w:val="1"/>
      <w:marLeft w:val="0"/>
      <w:marRight w:val="0"/>
      <w:marTop w:val="0"/>
      <w:marBottom w:val="0"/>
      <w:divBdr>
        <w:top w:val="none" w:sz="0" w:space="0" w:color="auto"/>
        <w:left w:val="none" w:sz="0" w:space="0" w:color="auto"/>
        <w:bottom w:val="none" w:sz="0" w:space="0" w:color="auto"/>
        <w:right w:val="none" w:sz="0" w:space="0" w:color="auto"/>
      </w:divBdr>
      <w:divsChild>
        <w:div w:id="633483335">
          <w:marLeft w:val="0"/>
          <w:marRight w:val="0"/>
          <w:marTop w:val="0"/>
          <w:marBottom w:val="0"/>
          <w:divBdr>
            <w:top w:val="none" w:sz="0" w:space="0" w:color="auto"/>
            <w:left w:val="none" w:sz="0" w:space="0" w:color="auto"/>
            <w:bottom w:val="none" w:sz="0" w:space="0" w:color="auto"/>
            <w:right w:val="none" w:sz="0" w:space="0" w:color="auto"/>
          </w:divBdr>
          <w:divsChild>
            <w:div w:id="1428694853">
              <w:marLeft w:val="0"/>
              <w:marRight w:val="0"/>
              <w:marTop w:val="0"/>
              <w:marBottom w:val="0"/>
              <w:divBdr>
                <w:top w:val="none" w:sz="0" w:space="0" w:color="auto"/>
                <w:left w:val="none" w:sz="0" w:space="0" w:color="auto"/>
                <w:bottom w:val="none" w:sz="0" w:space="0" w:color="auto"/>
                <w:right w:val="none" w:sz="0" w:space="0" w:color="auto"/>
              </w:divBdr>
              <w:divsChild>
                <w:div w:id="17950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1E13-BEE8-4F23-BB7F-195724FF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3043</Characters>
  <Application>Microsoft Office Word</Application>
  <DocSecurity>4</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BOI</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איל ארגוב</dc:creator>
  <cp:keywords/>
  <dc:description/>
  <cp:lastModifiedBy>רוסול דכוור</cp:lastModifiedBy>
  <cp:revision>2</cp:revision>
  <cp:lastPrinted>2024-06-09T12:42:00Z</cp:lastPrinted>
  <dcterms:created xsi:type="dcterms:W3CDTF">2024-06-09T12:48:00Z</dcterms:created>
  <dcterms:modified xsi:type="dcterms:W3CDTF">2024-06-09T12:48:00Z</dcterms:modified>
</cp:coreProperties>
</file>