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289"/>
      </w:tblGrid>
      <w:tr w:rsidR="00DD5923" w:rsidRPr="00DB1CBC" w:rsidTr="00245B29">
        <w:trPr>
          <w:jc w:val="center"/>
        </w:trPr>
        <w:tc>
          <w:tcPr>
            <w:tcW w:w="2840" w:type="dxa"/>
            <w:tcBorders>
              <w:top w:val="nil"/>
              <w:left w:val="nil"/>
              <w:bottom w:val="nil"/>
              <w:right w:val="nil"/>
            </w:tcBorders>
            <w:vAlign w:val="center"/>
          </w:tcPr>
          <w:p w:rsidR="00DD5923" w:rsidRPr="00520BB4" w:rsidRDefault="00DD5923" w:rsidP="00BD5207">
            <w:pPr>
              <w:bidi/>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DD5923" w:rsidRDefault="00DD5923" w:rsidP="00BD5207">
            <w:pPr>
              <w:bidi/>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DD5923" w:rsidRDefault="0047627F" w:rsidP="00BD5207">
            <w:pPr>
              <w:bidi/>
              <w:jc w:val="center"/>
            </w:pPr>
            <w:r>
              <w:rPr>
                <w:rFonts w:cs="David"/>
                <w:noProof/>
                <w:lang w:eastAsia="en-US"/>
              </w:rPr>
              <w:drawing>
                <wp:inline distT="0" distB="0" distL="0" distR="0" wp14:anchorId="7314FB1C" wp14:editId="06F25DEE">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289" w:type="dxa"/>
            <w:tcBorders>
              <w:top w:val="nil"/>
              <w:left w:val="nil"/>
              <w:bottom w:val="nil"/>
              <w:right w:val="nil"/>
            </w:tcBorders>
            <w:vAlign w:val="center"/>
          </w:tcPr>
          <w:p w:rsidR="00DD5923" w:rsidRDefault="00DD5923" w:rsidP="00627095">
            <w:pPr>
              <w:bidi/>
              <w:spacing w:line="480" w:lineRule="auto"/>
              <w:jc w:val="right"/>
              <w:rPr>
                <w:rFonts w:cs="David"/>
                <w:sz w:val="24"/>
                <w:szCs w:val="24"/>
              </w:rPr>
            </w:pPr>
            <w:r>
              <w:rPr>
                <w:rFonts w:cs="David" w:hint="eastAsia"/>
                <w:sz w:val="24"/>
                <w:szCs w:val="24"/>
                <w:rtl/>
              </w:rPr>
              <w:t>‏</w:t>
            </w:r>
            <w:r w:rsidR="00100FEE">
              <w:rPr>
                <w:rFonts w:cs="David" w:hint="cs"/>
                <w:sz w:val="24"/>
                <w:szCs w:val="24"/>
                <w:rtl/>
              </w:rPr>
              <w:t xml:space="preserve">ירושלים, </w:t>
            </w:r>
            <w:r w:rsidR="00627095">
              <w:rPr>
                <w:rFonts w:cs="David" w:hint="cs"/>
                <w:sz w:val="24"/>
                <w:szCs w:val="24"/>
                <w:rtl/>
              </w:rPr>
              <w:t>כ</w:t>
            </w:r>
            <w:r w:rsidR="00C25BC9">
              <w:rPr>
                <w:rFonts w:cs="David" w:hint="cs"/>
                <w:sz w:val="24"/>
                <w:szCs w:val="24"/>
                <w:rtl/>
              </w:rPr>
              <w:t>"ט</w:t>
            </w:r>
            <w:r w:rsidR="000A3EB8">
              <w:rPr>
                <w:rFonts w:cs="David" w:hint="cs"/>
                <w:sz w:val="24"/>
                <w:szCs w:val="24"/>
                <w:rtl/>
              </w:rPr>
              <w:t xml:space="preserve"> בתמוז</w:t>
            </w:r>
            <w:r w:rsidR="00441E07">
              <w:rPr>
                <w:rFonts w:cs="David" w:hint="cs"/>
                <w:sz w:val="24"/>
                <w:szCs w:val="24"/>
                <w:rtl/>
              </w:rPr>
              <w:t xml:space="preserve"> </w:t>
            </w:r>
            <w:proofErr w:type="spellStart"/>
            <w:r w:rsidR="00614095">
              <w:rPr>
                <w:rFonts w:cs="David" w:hint="cs"/>
                <w:sz w:val="24"/>
                <w:szCs w:val="24"/>
                <w:rtl/>
              </w:rPr>
              <w:t>ה</w:t>
            </w:r>
            <w:r w:rsidR="004625EB">
              <w:rPr>
                <w:rFonts w:cs="David"/>
                <w:sz w:val="24"/>
                <w:szCs w:val="24"/>
                <w:rtl/>
              </w:rPr>
              <w:t>תשע"</w:t>
            </w:r>
            <w:r w:rsidR="004625EB">
              <w:rPr>
                <w:rFonts w:cs="David" w:hint="cs"/>
                <w:sz w:val="24"/>
                <w:szCs w:val="24"/>
                <w:rtl/>
              </w:rPr>
              <w:t>ד</w:t>
            </w:r>
            <w:proofErr w:type="spellEnd"/>
          </w:p>
          <w:p w:rsidR="00DD5923" w:rsidRPr="00DF107C" w:rsidRDefault="00DD5923" w:rsidP="00627095">
            <w:pPr>
              <w:bidi/>
              <w:spacing w:line="480" w:lineRule="auto"/>
              <w:jc w:val="right"/>
              <w:rPr>
                <w:rFonts w:cs="David"/>
                <w:sz w:val="24"/>
                <w:szCs w:val="24"/>
              </w:rPr>
            </w:pPr>
            <w:r>
              <w:rPr>
                <w:rFonts w:cs="David" w:hint="eastAsia"/>
                <w:sz w:val="24"/>
                <w:szCs w:val="24"/>
                <w:rtl/>
              </w:rPr>
              <w:t>‏‏</w:t>
            </w:r>
            <w:r w:rsidR="00627095">
              <w:rPr>
                <w:rFonts w:cs="David" w:hint="cs"/>
                <w:sz w:val="24"/>
                <w:szCs w:val="24"/>
                <w:rtl/>
              </w:rPr>
              <w:t>27</w:t>
            </w:r>
            <w:r w:rsidR="00100FEE">
              <w:rPr>
                <w:rFonts w:cs="David" w:hint="cs"/>
                <w:sz w:val="24"/>
                <w:szCs w:val="24"/>
                <w:rtl/>
              </w:rPr>
              <w:t xml:space="preserve"> ביולי</w:t>
            </w:r>
            <w:r w:rsidR="00D81EC3">
              <w:rPr>
                <w:rFonts w:cs="David" w:hint="cs"/>
                <w:sz w:val="24"/>
                <w:szCs w:val="24"/>
                <w:rtl/>
              </w:rPr>
              <w:t xml:space="preserve"> 2014</w:t>
            </w:r>
          </w:p>
        </w:tc>
      </w:tr>
    </w:tbl>
    <w:p w:rsidR="00FE034E" w:rsidRDefault="00FE034E" w:rsidP="00BD5207">
      <w:pPr>
        <w:bidi/>
        <w:rPr>
          <w:rtl/>
        </w:rPr>
      </w:pPr>
    </w:p>
    <w:p w:rsidR="00C04A6B" w:rsidRDefault="007E18EE" w:rsidP="00E361B9">
      <w:pPr>
        <w:bidi/>
        <w:spacing w:line="360" w:lineRule="auto"/>
        <w:ind w:right="-101"/>
        <w:rPr>
          <w:rFonts w:cs="David"/>
          <w:sz w:val="24"/>
          <w:szCs w:val="24"/>
          <w:rtl/>
        </w:rPr>
      </w:pPr>
      <w:r w:rsidRPr="007E18EE">
        <w:rPr>
          <w:rFonts w:cs="David" w:hint="cs"/>
          <w:sz w:val="24"/>
          <w:szCs w:val="24"/>
          <w:rtl/>
        </w:rPr>
        <w:t>הודעה לעיתונות:</w:t>
      </w:r>
    </w:p>
    <w:p w:rsidR="00627095" w:rsidRDefault="00627095" w:rsidP="00627095">
      <w:pPr>
        <w:bidi/>
        <w:spacing w:line="360" w:lineRule="auto"/>
        <w:jc w:val="center"/>
        <w:rPr>
          <w:rFonts w:cs="David"/>
          <w:b/>
          <w:bCs/>
          <w:sz w:val="24"/>
          <w:szCs w:val="24"/>
          <w:u w:val="single"/>
          <w:rtl/>
        </w:rPr>
      </w:pPr>
    </w:p>
    <w:p w:rsidR="00627095" w:rsidRDefault="00627095" w:rsidP="00245B29">
      <w:pPr>
        <w:bidi/>
        <w:spacing w:line="360" w:lineRule="auto"/>
        <w:jc w:val="center"/>
        <w:rPr>
          <w:rFonts w:cs="David"/>
          <w:b/>
          <w:bCs/>
          <w:sz w:val="24"/>
          <w:szCs w:val="24"/>
          <w:u w:val="single"/>
        </w:rPr>
      </w:pPr>
      <w:r>
        <w:rPr>
          <w:rFonts w:cs="David" w:hint="cs"/>
          <w:b/>
          <w:bCs/>
          <w:sz w:val="24"/>
          <w:szCs w:val="24"/>
          <w:u w:val="single"/>
          <w:rtl/>
        </w:rPr>
        <w:t>המפקח על הבנקים מודיע על הקלות נוספות ללקוחות הבנקים לאור המצב הביטחוני</w:t>
      </w:r>
    </w:p>
    <w:p w:rsidR="00627095" w:rsidRDefault="00627095" w:rsidP="00627095">
      <w:pPr>
        <w:bidi/>
        <w:spacing w:line="360" w:lineRule="auto"/>
        <w:jc w:val="center"/>
        <w:rPr>
          <w:rFonts w:cs="David"/>
          <w:b/>
          <w:bCs/>
          <w:sz w:val="24"/>
          <w:szCs w:val="24"/>
          <w:rtl/>
        </w:rPr>
      </w:pPr>
    </w:p>
    <w:p w:rsidR="00627095" w:rsidRDefault="00627095" w:rsidP="00627095">
      <w:pPr>
        <w:bidi/>
        <w:spacing w:line="360" w:lineRule="auto"/>
        <w:jc w:val="both"/>
        <w:rPr>
          <w:rFonts w:cs="David"/>
          <w:b/>
          <w:bCs/>
          <w:sz w:val="24"/>
          <w:szCs w:val="24"/>
          <w:rtl/>
        </w:rPr>
      </w:pPr>
      <w:bookmarkStart w:id="0" w:name="_GoBack"/>
      <w:r>
        <w:rPr>
          <w:rFonts w:cs="David" w:hint="cs"/>
          <w:b/>
          <w:bCs/>
          <w:sz w:val="24"/>
          <w:szCs w:val="24"/>
          <w:rtl/>
        </w:rPr>
        <w:t xml:space="preserve">בשל הימשכות המצב המיוחד בעורף, המפקח על הבנקים מרחיב את ההקלות שנתן ליחידים ולעסקים הפועלים בשטח 0-40 </w:t>
      </w:r>
      <w:r w:rsidR="000D57A0">
        <w:rPr>
          <w:rFonts w:cs="David" w:hint="cs"/>
          <w:b/>
          <w:bCs/>
          <w:sz w:val="24"/>
          <w:szCs w:val="24"/>
          <w:rtl/>
        </w:rPr>
        <w:t xml:space="preserve">ק"מ </w:t>
      </w:r>
      <w:r>
        <w:rPr>
          <w:rFonts w:cs="David" w:hint="cs"/>
          <w:b/>
          <w:bCs/>
          <w:sz w:val="24"/>
          <w:szCs w:val="24"/>
          <w:rtl/>
        </w:rPr>
        <w:t xml:space="preserve">מרצועת עזה, גם אם חשבונותיהם אינם מנוהלים בסניפים שבשטח זה, וכן מפנה להקלות הנוגעות לחיילי מילואים. בנוסף, ביחס לדוחות הכספיים לרבעון השני, המפקח התיר לבנקים לא לזקוף הפסדי אשראי לפי מצב הפיגור בחובות של משקי בית ועסקים קטנים. </w:t>
      </w:r>
    </w:p>
    <w:p w:rsidR="00627095" w:rsidRDefault="00627095" w:rsidP="00627095">
      <w:pPr>
        <w:tabs>
          <w:tab w:val="num" w:pos="360"/>
        </w:tabs>
        <w:bidi/>
        <w:spacing w:before="120" w:line="360" w:lineRule="auto"/>
        <w:jc w:val="both"/>
        <w:rPr>
          <w:rFonts w:cs="David"/>
          <w:sz w:val="24"/>
          <w:szCs w:val="24"/>
          <w:rtl/>
        </w:rPr>
      </w:pPr>
      <w:r>
        <w:rPr>
          <w:rFonts w:cs="David" w:hint="cs"/>
          <w:sz w:val="24"/>
          <w:szCs w:val="24"/>
          <w:rtl/>
        </w:rPr>
        <w:t>המפקח על הבנקים, דוד זקן, עדכן היום כי לאור הימשכות המצב המיוחד בעורף ועל מנת להקל על לקוחות נוספים הוא מרחיב את הקלותיו לאוכלוסייה כדלקמן:</w:t>
      </w:r>
    </w:p>
    <w:p w:rsidR="00627095" w:rsidRDefault="00627095" w:rsidP="00627095">
      <w:pPr>
        <w:tabs>
          <w:tab w:val="num" w:pos="360"/>
        </w:tabs>
        <w:bidi/>
        <w:spacing w:before="120" w:line="360" w:lineRule="auto"/>
        <w:jc w:val="both"/>
        <w:rPr>
          <w:rFonts w:cs="David"/>
          <w:sz w:val="24"/>
          <w:szCs w:val="24"/>
          <w:rtl/>
        </w:rPr>
      </w:pPr>
    </w:p>
    <w:p w:rsidR="00627095" w:rsidRDefault="00627095" w:rsidP="00627095">
      <w:pPr>
        <w:numPr>
          <w:ilvl w:val="0"/>
          <w:numId w:val="2"/>
        </w:numPr>
        <w:tabs>
          <w:tab w:val="num" w:pos="360"/>
        </w:tabs>
        <w:bidi/>
        <w:spacing w:line="360" w:lineRule="auto"/>
        <w:ind w:left="360"/>
        <w:jc w:val="both"/>
        <w:rPr>
          <w:rFonts w:cs="David"/>
          <w:sz w:val="24"/>
          <w:szCs w:val="24"/>
          <w:rtl/>
        </w:rPr>
      </w:pPr>
      <w:r>
        <w:rPr>
          <w:rFonts w:cs="David" w:hint="cs"/>
          <w:sz w:val="24"/>
          <w:szCs w:val="24"/>
          <w:rtl/>
        </w:rPr>
        <w:t xml:space="preserve">הוסרו המגבלות הנובעות מהוראות המפקח בנוגע לחריגה ממסגרת האשראי המאושרת, הצטרפות לקוחות לשירות הוראות טלפוניות וביצוע פעולות באינטרנט, גם ללקוחות  יחידים ולעסקים הפועלים בשטח 0-40 קילומטר מרצועת עזה, אשר חשבונותיהם אינם מנוהלים בסניפים שבשטח האמור. הקלות דומות ניתנו גם לחיילי המילואים. </w:t>
      </w:r>
    </w:p>
    <w:p w:rsidR="00627095" w:rsidRDefault="00627095" w:rsidP="00627095">
      <w:pPr>
        <w:bidi/>
        <w:spacing w:line="360" w:lineRule="auto"/>
        <w:jc w:val="both"/>
        <w:rPr>
          <w:rFonts w:cs="David"/>
          <w:sz w:val="24"/>
          <w:szCs w:val="24"/>
          <w:rtl/>
        </w:rPr>
      </w:pPr>
    </w:p>
    <w:p w:rsidR="00627095" w:rsidRDefault="00627095" w:rsidP="00627095">
      <w:pPr>
        <w:numPr>
          <w:ilvl w:val="0"/>
          <w:numId w:val="2"/>
        </w:numPr>
        <w:tabs>
          <w:tab w:val="num" w:pos="360"/>
        </w:tabs>
        <w:bidi/>
        <w:spacing w:line="360" w:lineRule="auto"/>
        <w:ind w:left="360"/>
        <w:jc w:val="both"/>
        <w:rPr>
          <w:rFonts w:cs="David"/>
          <w:sz w:val="24"/>
          <w:szCs w:val="24"/>
          <w:rtl/>
        </w:rPr>
      </w:pPr>
      <w:r>
        <w:rPr>
          <w:rFonts w:cs="David" w:hint="cs"/>
          <w:sz w:val="24"/>
          <w:szCs w:val="24"/>
          <w:rtl/>
        </w:rPr>
        <w:t xml:space="preserve">ניתנה הוראה לבנקים להימנע גם מהגבלת חשבון או בעל חשבון, שמענו הרשום של בעלי החשבון ברישומי התאגיד הבנקאי הינו ביישובים לגביהם הוכרז מצב מיוחד בעורף, זאת בשל שיקים </w:t>
      </w:r>
      <w:proofErr w:type="spellStart"/>
      <w:r>
        <w:rPr>
          <w:rFonts w:cs="David" w:hint="cs"/>
          <w:sz w:val="24"/>
          <w:szCs w:val="24"/>
          <w:rtl/>
        </w:rPr>
        <w:t>שסורבו</w:t>
      </w:r>
      <w:proofErr w:type="spellEnd"/>
      <w:r>
        <w:rPr>
          <w:rFonts w:cs="David" w:hint="cs"/>
          <w:sz w:val="24"/>
          <w:szCs w:val="24"/>
          <w:rtl/>
        </w:rPr>
        <w:t>.</w:t>
      </w:r>
    </w:p>
    <w:p w:rsidR="00627095" w:rsidRDefault="00627095" w:rsidP="00627095">
      <w:pPr>
        <w:bidi/>
        <w:spacing w:line="360" w:lineRule="auto"/>
        <w:jc w:val="both"/>
        <w:rPr>
          <w:rFonts w:cs="David"/>
          <w:sz w:val="24"/>
          <w:szCs w:val="24"/>
          <w:rtl/>
        </w:rPr>
      </w:pPr>
    </w:p>
    <w:p w:rsidR="00627095" w:rsidRDefault="00627095" w:rsidP="00627095">
      <w:pPr>
        <w:numPr>
          <w:ilvl w:val="0"/>
          <w:numId w:val="2"/>
        </w:numPr>
        <w:tabs>
          <w:tab w:val="num" w:pos="360"/>
        </w:tabs>
        <w:bidi/>
        <w:spacing w:line="360" w:lineRule="auto"/>
        <w:ind w:left="360"/>
        <w:jc w:val="both"/>
        <w:rPr>
          <w:rFonts w:cs="David"/>
          <w:sz w:val="24"/>
          <w:szCs w:val="24"/>
          <w:rtl/>
        </w:rPr>
      </w:pPr>
      <w:r>
        <w:rPr>
          <w:rFonts w:cs="David" w:hint="cs"/>
          <w:sz w:val="24"/>
          <w:szCs w:val="24"/>
          <w:rtl/>
        </w:rPr>
        <w:t xml:space="preserve">הבנקים הונחו לפעול בהתאם לתקנות שהתקינה שרת המשפטים, באישור ועדת החוקה חוק ומשפט של הכנסת, לפיהן שיקים </w:t>
      </w:r>
      <w:proofErr w:type="spellStart"/>
      <w:r>
        <w:rPr>
          <w:rFonts w:cs="David" w:hint="cs"/>
          <w:sz w:val="24"/>
          <w:szCs w:val="24"/>
          <w:rtl/>
        </w:rPr>
        <w:t>שסורבו</w:t>
      </w:r>
      <w:proofErr w:type="spellEnd"/>
      <w:r>
        <w:rPr>
          <w:rFonts w:cs="David" w:hint="cs"/>
          <w:sz w:val="24"/>
          <w:szCs w:val="24"/>
          <w:rtl/>
        </w:rPr>
        <w:t>, של מי שנקרא לשירות מילואים בנסיבות חירום או במצב מיוחד, ייגרעו ממניין השיקים לעניין הגבלת חשבון. התקנות צפויות להתפרסם ברשומות בימים הקרובים. יודגש כי לשם גריעת השיקים על המגויס להמציא לבנק אסמכתה מרשויות הצבא המאשרת כי שירת שירות מילואים בציון התקופה בה שירת.</w:t>
      </w:r>
    </w:p>
    <w:p w:rsidR="00627095" w:rsidRDefault="00627095" w:rsidP="00627095">
      <w:pPr>
        <w:pStyle w:val="aa"/>
        <w:rPr>
          <w:rFonts w:cs="David"/>
          <w:sz w:val="24"/>
          <w:szCs w:val="24"/>
        </w:rPr>
      </w:pPr>
    </w:p>
    <w:p w:rsidR="00627095" w:rsidRDefault="00627095" w:rsidP="00627095">
      <w:pPr>
        <w:numPr>
          <w:ilvl w:val="0"/>
          <w:numId w:val="2"/>
        </w:numPr>
        <w:tabs>
          <w:tab w:val="num" w:pos="360"/>
        </w:tabs>
        <w:bidi/>
        <w:spacing w:line="360" w:lineRule="auto"/>
        <w:ind w:left="360"/>
        <w:jc w:val="both"/>
        <w:rPr>
          <w:rFonts w:cs="David"/>
          <w:sz w:val="24"/>
          <w:szCs w:val="24"/>
          <w:rtl/>
        </w:rPr>
      </w:pPr>
      <w:r>
        <w:rPr>
          <w:rFonts w:cs="David" w:hint="cs"/>
          <w:sz w:val="24"/>
          <w:szCs w:val="24"/>
          <w:rtl/>
        </w:rPr>
        <w:t xml:space="preserve">בדוחות הכספיים לרבעון השני הותר לא לרשום הפסדי אשראי ספציפיים כאשר הפיגור שנצבר בחובות של משקי בית ועסקים קטנים עובר את הסף שנקבע. תחת זאת, על הבנקים  להפעיל שיקול הדעת בקביעת ההוצאות להפסדי האשראי, לאור השלכות המצב הנוכחי. הוראה זו נועדה לאפשר לבנקים לנהוג בגמישות הראויה עם לקוחות אשר נקלעו לפיגורים לנוכח המצב המיוחד הנוכחי. </w:t>
      </w:r>
    </w:p>
    <w:p w:rsidR="00627095" w:rsidRDefault="00627095" w:rsidP="00627095">
      <w:pPr>
        <w:bidi/>
        <w:spacing w:line="360" w:lineRule="auto"/>
        <w:jc w:val="both"/>
        <w:rPr>
          <w:rFonts w:cs="David"/>
          <w:sz w:val="24"/>
          <w:szCs w:val="24"/>
          <w:rtl/>
        </w:rPr>
      </w:pPr>
    </w:p>
    <w:p w:rsidR="00627095" w:rsidRDefault="00627095" w:rsidP="00627095">
      <w:pPr>
        <w:bidi/>
        <w:spacing w:line="360" w:lineRule="auto"/>
        <w:jc w:val="both"/>
        <w:rPr>
          <w:rFonts w:cs="David"/>
          <w:sz w:val="24"/>
          <w:szCs w:val="24"/>
          <w:rtl/>
        </w:rPr>
      </w:pPr>
      <w:r>
        <w:rPr>
          <w:rFonts w:cs="David" w:hint="cs"/>
          <w:sz w:val="24"/>
          <w:szCs w:val="24"/>
          <w:rtl/>
        </w:rPr>
        <w:t>בנוסף להרחבת ההקלות כאמור לעיל, המפקח על הבנקים הנחה את המערכת הבנקאית להפעיל שיקול דעת ולבחון ברגישות המתבקשת כיצד ניתן להקל על אוכלוסיית הלקוחות שנפגעת כתוצאה ממצב החירום.</w:t>
      </w:r>
    </w:p>
    <w:bookmarkEnd w:id="0"/>
    <w:p w:rsidR="00C25BC9" w:rsidRPr="00C25BC9" w:rsidRDefault="00C25BC9" w:rsidP="00C25BC9">
      <w:pPr>
        <w:bidi/>
        <w:spacing w:line="360" w:lineRule="auto"/>
        <w:ind w:right="-101"/>
        <w:rPr>
          <w:rFonts w:cs="David"/>
          <w:sz w:val="24"/>
          <w:szCs w:val="24"/>
        </w:rPr>
      </w:pPr>
    </w:p>
    <w:sectPr w:rsidR="00C25BC9" w:rsidRPr="00C25BC9" w:rsidSect="00627095">
      <w:headerReference w:type="even" r:id="rId9"/>
      <w:headerReference w:type="default" r:id="rId10"/>
      <w:footerReference w:type="even" r:id="rId11"/>
      <w:footerReference w:type="default" r:id="rId12"/>
      <w:headerReference w:type="first" r:id="rId13"/>
      <w:footerReference w:type="first" r:id="rId14"/>
      <w:pgSz w:w="11906" w:h="16838"/>
      <w:pgMar w:top="907" w:right="1559" w:bottom="624" w:left="1701" w:header="709"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B7" w:rsidRDefault="007037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B7" w:rsidRDefault="007037B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B7" w:rsidRDefault="007037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B7" w:rsidRDefault="007037B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B7" w:rsidRDefault="007037B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B7" w:rsidRDefault="007037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74BC"/>
    <w:multiLevelType w:val="hybridMultilevel"/>
    <w:tmpl w:val="47D0641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081BCE"/>
    <w:rsid w:val="000A3EB8"/>
    <w:rsid w:val="000D57A0"/>
    <w:rsid w:val="00100FEE"/>
    <w:rsid w:val="00115A82"/>
    <w:rsid w:val="00177686"/>
    <w:rsid w:val="00180E8A"/>
    <w:rsid w:val="001B4567"/>
    <w:rsid w:val="001B5E0C"/>
    <w:rsid w:val="001C0337"/>
    <w:rsid w:val="001D7646"/>
    <w:rsid w:val="001E5A00"/>
    <w:rsid w:val="00225A9F"/>
    <w:rsid w:val="002409CC"/>
    <w:rsid w:val="002438E2"/>
    <w:rsid w:val="00245B29"/>
    <w:rsid w:val="002630B7"/>
    <w:rsid w:val="002B3FB0"/>
    <w:rsid w:val="002D510A"/>
    <w:rsid w:val="00301815"/>
    <w:rsid w:val="0031161D"/>
    <w:rsid w:val="003537B9"/>
    <w:rsid w:val="003810D6"/>
    <w:rsid w:val="003901E0"/>
    <w:rsid w:val="003A4EDC"/>
    <w:rsid w:val="003B5DE7"/>
    <w:rsid w:val="003D651A"/>
    <w:rsid w:val="0041690A"/>
    <w:rsid w:val="00417FB6"/>
    <w:rsid w:val="00420F93"/>
    <w:rsid w:val="00421F80"/>
    <w:rsid w:val="00441E07"/>
    <w:rsid w:val="0044713E"/>
    <w:rsid w:val="004625EB"/>
    <w:rsid w:val="0047627F"/>
    <w:rsid w:val="004A5826"/>
    <w:rsid w:val="004B11CB"/>
    <w:rsid w:val="004B5D8D"/>
    <w:rsid w:val="004E23AC"/>
    <w:rsid w:val="004F06E0"/>
    <w:rsid w:val="00500487"/>
    <w:rsid w:val="00502068"/>
    <w:rsid w:val="00515549"/>
    <w:rsid w:val="00520BB4"/>
    <w:rsid w:val="00614095"/>
    <w:rsid w:val="00627095"/>
    <w:rsid w:val="0064287F"/>
    <w:rsid w:val="00651CB7"/>
    <w:rsid w:val="00661ADC"/>
    <w:rsid w:val="006C01FB"/>
    <w:rsid w:val="006C2B75"/>
    <w:rsid w:val="007037B7"/>
    <w:rsid w:val="00706E3E"/>
    <w:rsid w:val="00762D5A"/>
    <w:rsid w:val="007E18EE"/>
    <w:rsid w:val="007F013B"/>
    <w:rsid w:val="00826810"/>
    <w:rsid w:val="00837763"/>
    <w:rsid w:val="00852D44"/>
    <w:rsid w:val="0086330B"/>
    <w:rsid w:val="00881EF7"/>
    <w:rsid w:val="008928BC"/>
    <w:rsid w:val="008B55E9"/>
    <w:rsid w:val="008B5665"/>
    <w:rsid w:val="008D1016"/>
    <w:rsid w:val="00923E37"/>
    <w:rsid w:val="00961EFC"/>
    <w:rsid w:val="00972F89"/>
    <w:rsid w:val="009818C2"/>
    <w:rsid w:val="009B71E4"/>
    <w:rsid w:val="009C16BD"/>
    <w:rsid w:val="00A13688"/>
    <w:rsid w:val="00A15F57"/>
    <w:rsid w:val="00A57161"/>
    <w:rsid w:val="00A6707D"/>
    <w:rsid w:val="00AA51B0"/>
    <w:rsid w:val="00AA7ED7"/>
    <w:rsid w:val="00AB409F"/>
    <w:rsid w:val="00AC2075"/>
    <w:rsid w:val="00AD759C"/>
    <w:rsid w:val="00AE591E"/>
    <w:rsid w:val="00B058F3"/>
    <w:rsid w:val="00B2503D"/>
    <w:rsid w:val="00B45A8A"/>
    <w:rsid w:val="00B77C1D"/>
    <w:rsid w:val="00B84BD7"/>
    <w:rsid w:val="00BC41DB"/>
    <w:rsid w:val="00BC5A6D"/>
    <w:rsid w:val="00BD5207"/>
    <w:rsid w:val="00BE235C"/>
    <w:rsid w:val="00BE49A2"/>
    <w:rsid w:val="00C04A6B"/>
    <w:rsid w:val="00C22C24"/>
    <w:rsid w:val="00C25BC9"/>
    <w:rsid w:val="00C25C1C"/>
    <w:rsid w:val="00C45C9C"/>
    <w:rsid w:val="00C656C3"/>
    <w:rsid w:val="00C84B20"/>
    <w:rsid w:val="00CB1B2B"/>
    <w:rsid w:val="00CB5842"/>
    <w:rsid w:val="00D15A8B"/>
    <w:rsid w:val="00D3721C"/>
    <w:rsid w:val="00D81EC3"/>
    <w:rsid w:val="00D87DC1"/>
    <w:rsid w:val="00D969AD"/>
    <w:rsid w:val="00DD5923"/>
    <w:rsid w:val="00E361B9"/>
    <w:rsid w:val="00E72A42"/>
    <w:rsid w:val="00E85E11"/>
    <w:rsid w:val="00EA052D"/>
    <w:rsid w:val="00ED153D"/>
    <w:rsid w:val="00ED5B1D"/>
    <w:rsid w:val="00EF5DC9"/>
    <w:rsid w:val="00F13573"/>
    <w:rsid w:val="00F36470"/>
    <w:rsid w:val="00F5501A"/>
    <w:rsid w:val="00F75061"/>
    <w:rsid w:val="00F96916"/>
    <w:rsid w:val="00FA0AA7"/>
    <w:rsid w:val="00FA2BB4"/>
    <w:rsid w:val="00FD4DC2"/>
    <w:rsid w:val="00FE0338"/>
    <w:rsid w:val="00FE034E"/>
    <w:rsid w:val="00FF32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627095"/>
    <w:pPr>
      <w:bidi/>
      <w:ind w:left="72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627095"/>
    <w:pPr>
      <w:bidi/>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ADAD1-6A57-4EB6-ABB9-E96EC78C8DEE}"/>
</file>

<file path=customXml/itemProps2.xml><?xml version="1.0" encoding="utf-8"?>
<ds:datastoreItem xmlns:ds="http://schemas.openxmlformats.org/officeDocument/2006/customXml" ds:itemID="{0EAF81F8-57B6-44FF-BADD-88AB71AD360B}"/>
</file>

<file path=customXml/itemProps3.xml><?xml version="1.0" encoding="utf-8"?>
<ds:datastoreItem xmlns:ds="http://schemas.openxmlformats.org/officeDocument/2006/customXml" ds:itemID="{DC13CBE8-110A-4A7F-93D6-4CEC20B903E4}"/>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1651</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2014-07-27T10:29:00Z</dcterms:created>
  <dcterms:modified xsi:type="dcterms:W3CDTF">2014-07-27T10:35:00Z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